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C1906" w14:textId="77777777" w:rsidR="00584D60" w:rsidRDefault="00584D60" w:rsidP="00C4327F">
      <w:pPr>
        <w:spacing w:after="0" w:line="240" w:lineRule="auto"/>
        <w:jc w:val="center"/>
        <w:rPr>
          <w:rFonts w:ascii="Arial" w:hAnsi="Arial" w:cs="Arial"/>
          <w:b/>
          <w:sz w:val="28"/>
          <w:szCs w:val="28"/>
        </w:rPr>
      </w:pPr>
      <w:r w:rsidRPr="00553EFC">
        <w:rPr>
          <w:rFonts w:ascii="Arial" w:hAnsi="Arial" w:cs="Arial"/>
          <w:b/>
          <w:sz w:val="28"/>
          <w:szCs w:val="28"/>
        </w:rPr>
        <w:t>City of Seattle</w:t>
      </w:r>
    </w:p>
    <w:p w14:paraId="58AC1907" w14:textId="77777777" w:rsidR="00553EFC" w:rsidRPr="00553EFC" w:rsidRDefault="00553EFC" w:rsidP="00C4327F">
      <w:pPr>
        <w:spacing w:after="0" w:line="240" w:lineRule="auto"/>
        <w:jc w:val="center"/>
        <w:rPr>
          <w:rFonts w:ascii="Arial" w:hAnsi="Arial" w:cs="Arial"/>
          <w:b/>
        </w:rPr>
      </w:pPr>
    </w:p>
    <w:p w14:paraId="58AC1908" w14:textId="65058AEF" w:rsidR="00584D60" w:rsidRPr="0026350E" w:rsidRDefault="004520CF" w:rsidP="00C4327F">
      <w:pPr>
        <w:spacing w:after="0" w:line="240" w:lineRule="auto"/>
        <w:jc w:val="center"/>
        <w:rPr>
          <w:rFonts w:ascii="Arial" w:hAnsi="Arial" w:cs="Arial"/>
          <w:color w:val="000000" w:themeColor="text1"/>
        </w:rPr>
      </w:pPr>
      <w:r w:rsidRPr="0026350E">
        <w:rPr>
          <w:rFonts w:ascii="Arial" w:hAnsi="Arial" w:cs="Arial"/>
          <w:color w:val="000000" w:themeColor="text1"/>
        </w:rPr>
        <w:t>Department of Finance and Administrative Services</w:t>
      </w:r>
    </w:p>
    <w:p w14:paraId="58AC1909" w14:textId="77777777" w:rsidR="00553EFC" w:rsidRPr="00553EFC" w:rsidRDefault="00553EFC" w:rsidP="00C4327F">
      <w:pPr>
        <w:spacing w:after="0" w:line="240" w:lineRule="auto"/>
        <w:jc w:val="center"/>
        <w:rPr>
          <w:rFonts w:ascii="Arial" w:hAnsi="Arial" w:cs="Arial"/>
        </w:rPr>
      </w:pPr>
    </w:p>
    <w:p w14:paraId="58AC190A" w14:textId="2E715D57" w:rsidR="00584D60" w:rsidRDefault="00584D60" w:rsidP="00C4327F">
      <w:pPr>
        <w:spacing w:after="0" w:line="240" w:lineRule="auto"/>
        <w:jc w:val="center"/>
        <w:rPr>
          <w:rFonts w:ascii="Arial" w:hAnsi="Arial" w:cs="Arial"/>
          <w:b/>
          <w:sz w:val="28"/>
          <w:szCs w:val="28"/>
        </w:rPr>
      </w:pPr>
      <w:r w:rsidRPr="00553EFC">
        <w:rPr>
          <w:rFonts w:ascii="Arial" w:hAnsi="Arial" w:cs="Arial"/>
          <w:b/>
          <w:sz w:val="28"/>
          <w:szCs w:val="28"/>
        </w:rPr>
        <w:t>CONSULTANT</w:t>
      </w:r>
      <w:r w:rsidRPr="00553EFC">
        <w:rPr>
          <w:rFonts w:ascii="Arial" w:hAnsi="Arial" w:cs="Arial"/>
          <w:b/>
          <w:color w:val="FF0000"/>
          <w:sz w:val="28"/>
          <w:szCs w:val="28"/>
        </w:rPr>
        <w:t xml:space="preserve"> </w:t>
      </w:r>
      <w:r w:rsidRPr="00553EFC">
        <w:rPr>
          <w:rFonts w:ascii="Arial" w:hAnsi="Arial" w:cs="Arial"/>
          <w:b/>
          <w:sz w:val="28"/>
          <w:szCs w:val="28"/>
        </w:rPr>
        <w:t>AGREEMENT</w:t>
      </w:r>
    </w:p>
    <w:p w14:paraId="58AC190B" w14:textId="77777777" w:rsidR="00553EFC" w:rsidRPr="00553EFC" w:rsidRDefault="00553EFC" w:rsidP="00C4327F">
      <w:pPr>
        <w:spacing w:after="0" w:line="240" w:lineRule="auto"/>
        <w:rPr>
          <w:rFonts w:ascii="Arial" w:hAnsi="Arial" w:cs="Arial"/>
          <w:b/>
        </w:rPr>
      </w:pPr>
    </w:p>
    <w:p w14:paraId="58AC190D" w14:textId="5633189C" w:rsidR="00584D60" w:rsidRPr="0026350E" w:rsidRDefault="001348E6" w:rsidP="00C4327F">
      <w:pPr>
        <w:pStyle w:val="NoSpacing"/>
        <w:jc w:val="center"/>
        <w:rPr>
          <w:rFonts w:ascii="Arial" w:hAnsi="Arial" w:cs="Arial"/>
        </w:rPr>
      </w:pPr>
      <w:r w:rsidRPr="00553EFC">
        <w:rPr>
          <w:rFonts w:ascii="Arial" w:hAnsi="Arial" w:cs="Arial"/>
        </w:rPr>
        <w:t xml:space="preserve">Title: </w:t>
      </w:r>
      <w:r w:rsidR="004520CF" w:rsidRPr="0026350E">
        <w:rPr>
          <w:rFonts w:ascii="Arial" w:hAnsi="Arial" w:cs="Arial"/>
        </w:rPr>
        <w:t>Real Estate Strategy for Pacific Place Garage</w:t>
      </w:r>
      <w:r w:rsidR="004520CF" w:rsidRPr="0026350E" w:rsidDel="004520CF">
        <w:rPr>
          <w:rFonts w:ascii="Arial" w:hAnsi="Arial" w:cs="Arial"/>
        </w:rPr>
        <w:t xml:space="preserve"> </w:t>
      </w:r>
    </w:p>
    <w:p w14:paraId="58AC190E" w14:textId="01440985" w:rsidR="00584D60" w:rsidRPr="0026350E" w:rsidRDefault="00584D60" w:rsidP="00C4327F">
      <w:pPr>
        <w:pStyle w:val="NoSpacing"/>
        <w:jc w:val="center"/>
        <w:rPr>
          <w:rFonts w:ascii="Arial" w:hAnsi="Arial" w:cs="Arial"/>
          <w:b/>
        </w:rPr>
      </w:pPr>
      <w:r w:rsidRPr="0026350E">
        <w:rPr>
          <w:rFonts w:ascii="Arial" w:hAnsi="Arial" w:cs="Arial"/>
          <w:b/>
        </w:rPr>
        <w:t xml:space="preserve">AGREEMENT NUMBER:  </w:t>
      </w:r>
      <w:r w:rsidR="004520CF" w:rsidRPr="0026350E">
        <w:rPr>
          <w:rFonts w:ascii="Arial" w:hAnsi="Arial" w:cs="Arial"/>
          <w:b/>
        </w:rPr>
        <w:t>FAS-2015-001</w:t>
      </w:r>
    </w:p>
    <w:p w14:paraId="58AC190F" w14:textId="77777777" w:rsidR="00584D60" w:rsidRPr="0026350E" w:rsidRDefault="00584D60" w:rsidP="00C4327F">
      <w:pPr>
        <w:pStyle w:val="NoSpacing"/>
        <w:rPr>
          <w:rFonts w:ascii="Arial" w:hAnsi="Arial" w:cs="Arial"/>
          <w:sz w:val="20"/>
          <w:szCs w:val="20"/>
        </w:rPr>
      </w:pPr>
    </w:p>
    <w:p w14:paraId="58AC1910" w14:textId="77777777" w:rsidR="00584D60" w:rsidRPr="0026350E" w:rsidRDefault="00584D60" w:rsidP="00C4327F">
      <w:pPr>
        <w:pStyle w:val="NoSpacing"/>
        <w:rPr>
          <w:rFonts w:ascii="Arial" w:hAnsi="Arial" w:cs="Arial"/>
          <w:sz w:val="20"/>
          <w:szCs w:val="20"/>
        </w:rPr>
      </w:pPr>
    </w:p>
    <w:p w14:paraId="58AC1911" w14:textId="7941D6DC" w:rsidR="00584D60" w:rsidRPr="0026350E" w:rsidRDefault="00584D60" w:rsidP="00C4327F">
      <w:pPr>
        <w:pStyle w:val="NoSpacing"/>
        <w:rPr>
          <w:rFonts w:ascii="Arial" w:hAnsi="Arial" w:cs="Arial"/>
          <w:sz w:val="20"/>
          <w:szCs w:val="20"/>
        </w:rPr>
      </w:pPr>
      <w:r w:rsidRPr="0026350E">
        <w:rPr>
          <w:rFonts w:ascii="Arial" w:hAnsi="Arial" w:cs="Arial"/>
          <w:sz w:val="20"/>
          <w:szCs w:val="20"/>
        </w:rPr>
        <w:t xml:space="preserve">This Agreement is made and entered into by and between the City of Seattle (“the City”), a Washington municipal corporation, through its  </w:t>
      </w:r>
      <w:r w:rsidR="004520CF" w:rsidRPr="0026350E">
        <w:rPr>
          <w:rFonts w:ascii="Arial" w:hAnsi="Arial" w:cs="Arial"/>
          <w:sz w:val="20"/>
          <w:szCs w:val="20"/>
        </w:rPr>
        <w:t>Department of Finance and Administrative Services</w:t>
      </w:r>
      <w:r w:rsidRPr="0026350E">
        <w:rPr>
          <w:rFonts w:ascii="Arial" w:hAnsi="Arial" w:cs="Arial"/>
          <w:sz w:val="20"/>
          <w:szCs w:val="20"/>
        </w:rPr>
        <w:t xml:space="preserve">, as represented by the </w:t>
      </w:r>
      <w:r w:rsidR="004520CF" w:rsidRPr="0026350E">
        <w:rPr>
          <w:rFonts w:ascii="Arial" w:hAnsi="Arial" w:cs="Arial"/>
          <w:sz w:val="20"/>
          <w:szCs w:val="20"/>
        </w:rPr>
        <w:t>Director;</w:t>
      </w:r>
      <w:r w:rsidRPr="0026350E">
        <w:rPr>
          <w:rFonts w:ascii="Arial" w:hAnsi="Arial" w:cs="Arial"/>
          <w:sz w:val="20"/>
          <w:szCs w:val="20"/>
        </w:rPr>
        <w:t xml:space="preserve"> and (insert legal name and address of Consultant) (“Consultant”</w:t>
      </w:r>
      <w:r w:rsidR="00AE7893" w:rsidRPr="0026350E">
        <w:rPr>
          <w:rFonts w:ascii="Arial" w:hAnsi="Arial" w:cs="Arial"/>
          <w:sz w:val="20"/>
          <w:szCs w:val="20"/>
        </w:rPr>
        <w:t>)</w:t>
      </w:r>
      <w:r w:rsidRPr="0026350E">
        <w:rPr>
          <w:rFonts w:ascii="Arial" w:hAnsi="Arial" w:cs="Arial"/>
          <w:sz w:val="20"/>
          <w:szCs w:val="20"/>
        </w:rPr>
        <w:t xml:space="preserve">, a (insert appropriate type of business:  e.g. </w:t>
      </w:r>
      <w:r w:rsidR="00C87D5A" w:rsidRPr="0026350E">
        <w:rPr>
          <w:rFonts w:ascii="Arial" w:hAnsi="Arial" w:cs="Arial"/>
          <w:sz w:val="20"/>
          <w:szCs w:val="20"/>
        </w:rPr>
        <w:t>partnership</w:t>
      </w:r>
      <w:r w:rsidRPr="0026350E">
        <w:rPr>
          <w:rFonts w:ascii="Arial" w:hAnsi="Arial" w:cs="Arial"/>
          <w:sz w:val="20"/>
          <w:szCs w:val="20"/>
        </w:rPr>
        <w:t>, sole proprietorship, limited liability company, corporation</w:t>
      </w:r>
      <w:r w:rsidR="00AE7893" w:rsidRPr="0026350E">
        <w:rPr>
          <w:rFonts w:ascii="Arial" w:hAnsi="Arial" w:cs="Arial"/>
          <w:sz w:val="20"/>
          <w:szCs w:val="20"/>
        </w:rPr>
        <w:t>)</w:t>
      </w:r>
      <w:r w:rsidRPr="0026350E">
        <w:rPr>
          <w:rFonts w:ascii="Arial" w:hAnsi="Arial" w:cs="Arial"/>
          <w:sz w:val="20"/>
          <w:szCs w:val="20"/>
        </w:rPr>
        <w:t xml:space="preserve"> of the State of ___ (insert state in which the corporation is chartered)  and authorized to do business in the State of Washington.</w:t>
      </w:r>
    </w:p>
    <w:p w14:paraId="58AC1913" w14:textId="77777777" w:rsidR="00584D60" w:rsidRPr="00553EFC" w:rsidRDefault="00584D60" w:rsidP="00C4327F">
      <w:pPr>
        <w:pStyle w:val="NoSpacing"/>
        <w:rPr>
          <w:rFonts w:ascii="Arial" w:hAnsi="Arial" w:cs="Arial"/>
          <w:sz w:val="20"/>
          <w:szCs w:val="20"/>
        </w:rPr>
      </w:pPr>
    </w:p>
    <w:p w14:paraId="58AC1914" w14:textId="77777777" w:rsidR="004F5901" w:rsidRDefault="0001544F" w:rsidP="00C4327F">
      <w:pPr>
        <w:pStyle w:val="NoSpacing"/>
        <w:rPr>
          <w:rFonts w:ascii="Arial" w:hAnsi="Arial" w:cs="Arial"/>
          <w:b/>
          <w:sz w:val="20"/>
          <w:szCs w:val="20"/>
        </w:rPr>
      </w:pPr>
      <w:r w:rsidRPr="00553EFC">
        <w:rPr>
          <w:rFonts w:ascii="Arial" w:hAnsi="Arial" w:cs="Arial"/>
          <w:b/>
          <w:sz w:val="20"/>
          <w:szCs w:val="20"/>
        </w:rPr>
        <w:t>Recitals:</w:t>
      </w:r>
    </w:p>
    <w:p w14:paraId="0F03381F" w14:textId="77777777" w:rsidR="004520CF" w:rsidRPr="00553EFC" w:rsidRDefault="004520CF" w:rsidP="00C4327F">
      <w:pPr>
        <w:pStyle w:val="NoSpacing"/>
        <w:rPr>
          <w:rFonts w:ascii="Arial" w:hAnsi="Arial" w:cs="Arial"/>
          <w:b/>
          <w:sz w:val="20"/>
          <w:szCs w:val="20"/>
        </w:rPr>
      </w:pPr>
    </w:p>
    <w:p w14:paraId="67FA6895" w14:textId="440FACFC" w:rsidR="004520CF" w:rsidRPr="0026350E" w:rsidRDefault="004F5901" w:rsidP="00C4327F">
      <w:pPr>
        <w:spacing w:after="0" w:line="240" w:lineRule="auto"/>
        <w:rPr>
          <w:rFonts w:ascii="Arial" w:hAnsi="Arial" w:cs="Arial"/>
          <w:i/>
          <w:sz w:val="20"/>
          <w:szCs w:val="20"/>
        </w:rPr>
      </w:pPr>
      <w:r w:rsidRPr="0026350E">
        <w:rPr>
          <w:rFonts w:ascii="Arial" w:hAnsi="Arial" w:cs="Arial"/>
          <w:i/>
          <w:sz w:val="20"/>
          <w:szCs w:val="20"/>
        </w:rPr>
        <w:t xml:space="preserve">WHEREAS, </w:t>
      </w:r>
      <w:r w:rsidR="004930F6" w:rsidRPr="0026350E">
        <w:rPr>
          <w:rFonts w:ascii="Arial" w:hAnsi="Arial" w:cs="Arial"/>
          <w:i/>
          <w:sz w:val="20"/>
          <w:szCs w:val="20"/>
        </w:rPr>
        <w:t>t</w:t>
      </w:r>
      <w:r w:rsidR="004520CF" w:rsidRPr="0026350E">
        <w:rPr>
          <w:rFonts w:ascii="Arial" w:hAnsi="Arial" w:cs="Arial"/>
          <w:i/>
          <w:sz w:val="20"/>
          <w:szCs w:val="20"/>
        </w:rPr>
        <w:t>he City owns a fee simple interest in one of two commercial condominium units in the Pacific Place condominium situated at Fifth Avenue and Pine Street in the heart of Seattle’s downtown retail core</w:t>
      </w:r>
      <w:r w:rsidR="004930F6" w:rsidRPr="0026350E">
        <w:rPr>
          <w:rFonts w:ascii="Arial" w:hAnsi="Arial" w:cs="Arial"/>
          <w:i/>
          <w:sz w:val="20"/>
          <w:szCs w:val="20"/>
        </w:rPr>
        <w:t>;</w:t>
      </w:r>
    </w:p>
    <w:p w14:paraId="4A52D988" w14:textId="77777777" w:rsidR="004520CF" w:rsidRPr="0026350E" w:rsidRDefault="004520CF" w:rsidP="00C4327F">
      <w:pPr>
        <w:spacing w:after="0" w:line="240" w:lineRule="auto"/>
        <w:rPr>
          <w:rFonts w:ascii="Arial" w:hAnsi="Arial" w:cs="Arial"/>
          <w:i/>
          <w:sz w:val="20"/>
          <w:szCs w:val="20"/>
        </w:rPr>
      </w:pPr>
    </w:p>
    <w:p w14:paraId="58AC1917" w14:textId="516F674B" w:rsidR="00584D60" w:rsidRPr="0026350E" w:rsidRDefault="004930F6" w:rsidP="00C4327F">
      <w:pPr>
        <w:spacing w:after="0" w:line="240" w:lineRule="auto"/>
        <w:rPr>
          <w:rFonts w:ascii="Arial" w:hAnsi="Arial" w:cs="Arial"/>
          <w:i/>
          <w:sz w:val="20"/>
          <w:szCs w:val="20"/>
        </w:rPr>
      </w:pPr>
      <w:r w:rsidRPr="0026350E">
        <w:rPr>
          <w:rFonts w:ascii="Arial" w:hAnsi="Arial" w:cs="Arial"/>
          <w:i/>
          <w:sz w:val="20"/>
          <w:szCs w:val="20"/>
        </w:rPr>
        <w:t xml:space="preserve">WHEREAS, </w:t>
      </w:r>
      <w:r w:rsidR="004F5901" w:rsidRPr="0026350E">
        <w:rPr>
          <w:rFonts w:ascii="Arial" w:hAnsi="Arial" w:cs="Arial"/>
          <w:i/>
          <w:sz w:val="20"/>
          <w:szCs w:val="20"/>
        </w:rPr>
        <w:t xml:space="preserve">the purpose of this contract is to </w:t>
      </w:r>
      <w:r w:rsidR="004520CF" w:rsidRPr="0026350E">
        <w:rPr>
          <w:rFonts w:ascii="Arial" w:hAnsi="Arial" w:cs="Arial"/>
          <w:i/>
          <w:sz w:val="20"/>
          <w:szCs w:val="20"/>
        </w:rPr>
        <w:t>provide the City with brokerage and advisory services associated with the possible sale of the Pacific Place Garage</w:t>
      </w:r>
      <w:r w:rsidR="0086657D" w:rsidRPr="0026350E">
        <w:rPr>
          <w:rFonts w:ascii="Arial" w:hAnsi="Arial" w:cs="Arial"/>
          <w:i/>
          <w:sz w:val="20"/>
          <w:szCs w:val="20"/>
        </w:rPr>
        <w:t xml:space="preserve"> (“Garage”)</w:t>
      </w:r>
      <w:r w:rsidR="004F5901" w:rsidRPr="0026350E">
        <w:rPr>
          <w:rFonts w:ascii="Arial" w:hAnsi="Arial" w:cs="Arial"/>
          <w:i/>
          <w:sz w:val="20"/>
          <w:szCs w:val="20"/>
        </w:rPr>
        <w:t>; and</w:t>
      </w:r>
      <w:r w:rsidR="00421240" w:rsidRPr="0026350E">
        <w:rPr>
          <w:rFonts w:ascii="Arial" w:hAnsi="Arial" w:cs="Arial"/>
          <w:i/>
          <w:sz w:val="20"/>
          <w:szCs w:val="20"/>
        </w:rPr>
        <w:br/>
      </w:r>
    </w:p>
    <w:p w14:paraId="58AC1918" w14:textId="536A9B6A" w:rsidR="004F5901" w:rsidRPr="0026350E" w:rsidRDefault="004F5901" w:rsidP="00C4327F">
      <w:pPr>
        <w:pStyle w:val="NoSpacing"/>
        <w:rPr>
          <w:rFonts w:ascii="Arial" w:hAnsi="Arial" w:cs="Arial"/>
          <w:i/>
          <w:sz w:val="20"/>
          <w:szCs w:val="20"/>
        </w:rPr>
      </w:pPr>
      <w:r w:rsidRPr="0026350E">
        <w:rPr>
          <w:rFonts w:ascii="Arial" w:hAnsi="Arial" w:cs="Arial"/>
          <w:i/>
          <w:sz w:val="20"/>
          <w:szCs w:val="20"/>
        </w:rPr>
        <w:t>WHEREAS, the Consultant was selected from a Request for Proposal</w:t>
      </w:r>
      <w:r w:rsidR="004520CF" w:rsidRPr="0026350E">
        <w:rPr>
          <w:rFonts w:ascii="Arial" w:hAnsi="Arial" w:cs="Arial"/>
          <w:i/>
          <w:sz w:val="20"/>
          <w:szCs w:val="20"/>
        </w:rPr>
        <w:t xml:space="preserve"> issued by the City dated January 5, 2015</w:t>
      </w:r>
      <w:proofErr w:type="gramStart"/>
      <w:r w:rsidR="004930F6" w:rsidRPr="0026350E">
        <w:rPr>
          <w:rFonts w:ascii="Arial" w:hAnsi="Arial" w:cs="Arial"/>
          <w:i/>
          <w:sz w:val="20"/>
          <w:szCs w:val="20"/>
        </w:rPr>
        <w:t>;</w:t>
      </w:r>
      <w:proofErr w:type="gramEnd"/>
      <w:r w:rsidR="00421240" w:rsidRPr="0026350E">
        <w:rPr>
          <w:rFonts w:ascii="Arial" w:hAnsi="Arial" w:cs="Arial"/>
          <w:i/>
          <w:sz w:val="20"/>
          <w:szCs w:val="20"/>
        </w:rPr>
        <w:br/>
      </w:r>
      <w:r w:rsidR="00421240" w:rsidRPr="0026350E">
        <w:rPr>
          <w:rFonts w:ascii="Arial" w:hAnsi="Arial" w:cs="Arial"/>
          <w:i/>
          <w:sz w:val="20"/>
          <w:szCs w:val="20"/>
        </w:rPr>
        <w:br/>
        <w:t>NOW, THEREFORE, in consideration of the terms, conditions, covenants and performance of the Scope of Work contained herein, the City and Consultant mutually agree as follows:</w:t>
      </w:r>
    </w:p>
    <w:p w14:paraId="58AC1919" w14:textId="77777777" w:rsidR="004A0470" w:rsidRPr="00553EFC" w:rsidRDefault="004A0470" w:rsidP="00C4327F">
      <w:pPr>
        <w:pStyle w:val="NoSpacing"/>
        <w:rPr>
          <w:rFonts w:ascii="Arial" w:hAnsi="Arial" w:cs="Arial"/>
          <w:color w:val="FF0000"/>
          <w:sz w:val="20"/>
          <w:szCs w:val="20"/>
        </w:rPr>
      </w:pPr>
    </w:p>
    <w:p w14:paraId="58AC191E" w14:textId="4D30E829" w:rsidR="00AA62D8" w:rsidRPr="00553EFC" w:rsidRDefault="0001544F" w:rsidP="00C4327F">
      <w:pPr>
        <w:pStyle w:val="NoSpacing"/>
        <w:rPr>
          <w:rFonts w:ascii="Arial" w:hAnsi="Arial" w:cs="Arial"/>
          <w:color w:val="FF0000"/>
          <w:sz w:val="20"/>
          <w:szCs w:val="20"/>
        </w:rPr>
      </w:pPr>
      <w:proofErr w:type="gramStart"/>
      <w:r w:rsidRPr="004520CF">
        <w:rPr>
          <w:rFonts w:ascii="Arial" w:hAnsi="Arial" w:cs="Arial"/>
          <w:b/>
          <w:sz w:val="20"/>
          <w:szCs w:val="20"/>
        </w:rPr>
        <w:t>TERM OF AGREEMENT.</w:t>
      </w:r>
      <w:proofErr w:type="gramEnd"/>
      <w:r w:rsidR="003E2E78" w:rsidRPr="004520CF">
        <w:rPr>
          <w:rFonts w:ascii="Arial" w:hAnsi="Arial" w:cs="Arial"/>
          <w:b/>
          <w:sz w:val="20"/>
          <w:szCs w:val="20"/>
        </w:rPr>
        <w:t xml:space="preserve">  </w:t>
      </w:r>
      <w:r w:rsidR="00AA62D8" w:rsidRPr="00553EFC">
        <w:rPr>
          <w:rFonts w:ascii="Arial" w:hAnsi="Arial" w:cs="Arial"/>
          <w:sz w:val="20"/>
          <w:szCs w:val="20"/>
        </w:rPr>
        <w:t>The term of this Agreement begin</w:t>
      </w:r>
      <w:r w:rsidR="005D0E37" w:rsidRPr="00553EFC">
        <w:rPr>
          <w:rFonts w:ascii="Arial" w:hAnsi="Arial" w:cs="Arial"/>
          <w:sz w:val="20"/>
          <w:szCs w:val="20"/>
        </w:rPr>
        <w:t>s</w:t>
      </w:r>
      <w:r w:rsidR="00AA62D8" w:rsidRPr="00553EFC">
        <w:rPr>
          <w:rFonts w:ascii="Arial" w:hAnsi="Arial" w:cs="Arial"/>
          <w:sz w:val="20"/>
          <w:szCs w:val="20"/>
        </w:rPr>
        <w:t xml:space="preserve"> when fully executed by all </w:t>
      </w:r>
      <w:proofErr w:type="gramStart"/>
      <w:r w:rsidR="00AA62D8" w:rsidRPr="00553EFC">
        <w:rPr>
          <w:rFonts w:ascii="Arial" w:hAnsi="Arial" w:cs="Arial"/>
          <w:sz w:val="20"/>
          <w:szCs w:val="20"/>
        </w:rPr>
        <w:t>parties,</w:t>
      </w:r>
      <w:proofErr w:type="gramEnd"/>
      <w:r w:rsidR="00AA62D8" w:rsidRPr="00553EFC">
        <w:rPr>
          <w:rFonts w:ascii="Arial" w:hAnsi="Arial" w:cs="Arial"/>
          <w:sz w:val="20"/>
          <w:szCs w:val="20"/>
        </w:rPr>
        <w:t xml:space="preserve"> and end</w:t>
      </w:r>
      <w:r w:rsidR="005D0E37" w:rsidRPr="00553EFC">
        <w:rPr>
          <w:rFonts w:ascii="Arial" w:hAnsi="Arial" w:cs="Arial"/>
          <w:sz w:val="20"/>
          <w:szCs w:val="20"/>
        </w:rPr>
        <w:t>s</w:t>
      </w:r>
      <w:r w:rsidR="00AA62D8" w:rsidRPr="00553EFC">
        <w:rPr>
          <w:rFonts w:ascii="Arial" w:hAnsi="Arial" w:cs="Arial"/>
          <w:sz w:val="20"/>
          <w:szCs w:val="20"/>
        </w:rPr>
        <w:t xml:space="preserve"> when work is completed and accepted by the City, unless amended by written agreement or terminated earlier </w:t>
      </w:r>
      <w:r w:rsidR="00E159D4" w:rsidRPr="00553EFC">
        <w:rPr>
          <w:rFonts w:ascii="Arial" w:hAnsi="Arial" w:cs="Arial"/>
          <w:sz w:val="20"/>
          <w:szCs w:val="20"/>
        </w:rPr>
        <w:t xml:space="preserve">under </w:t>
      </w:r>
      <w:r w:rsidR="005D0E37" w:rsidRPr="00553EFC">
        <w:rPr>
          <w:rFonts w:ascii="Arial" w:hAnsi="Arial" w:cs="Arial"/>
          <w:sz w:val="20"/>
          <w:szCs w:val="20"/>
        </w:rPr>
        <w:t xml:space="preserve">termination </w:t>
      </w:r>
      <w:r w:rsidR="007E120E" w:rsidRPr="00553EFC">
        <w:rPr>
          <w:rFonts w:ascii="Arial" w:hAnsi="Arial" w:cs="Arial"/>
          <w:sz w:val="20"/>
          <w:szCs w:val="20"/>
        </w:rPr>
        <w:t>provisions.</w:t>
      </w:r>
    </w:p>
    <w:p w14:paraId="58AC191F" w14:textId="77777777" w:rsidR="00AA62D8" w:rsidRPr="00553EFC" w:rsidRDefault="00AA62D8" w:rsidP="00C4327F">
      <w:pPr>
        <w:pStyle w:val="NoSpacing"/>
        <w:rPr>
          <w:rFonts w:ascii="Arial" w:hAnsi="Arial" w:cs="Arial"/>
          <w:b/>
          <w:sz w:val="20"/>
          <w:szCs w:val="20"/>
        </w:rPr>
      </w:pPr>
    </w:p>
    <w:p w14:paraId="58AC1921" w14:textId="77777777" w:rsidR="002558DA" w:rsidRPr="00553EFC" w:rsidRDefault="0001544F" w:rsidP="00C4327F">
      <w:pPr>
        <w:pStyle w:val="NoSpacing"/>
        <w:numPr>
          <w:ilvl w:val="0"/>
          <w:numId w:val="19"/>
        </w:numPr>
        <w:rPr>
          <w:rFonts w:ascii="Arial" w:hAnsi="Arial" w:cs="Arial"/>
          <w:b/>
          <w:sz w:val="20"/>
          <w:szCs w:val="20"/>
        </w:rPr>
      </w:pPr>
      <w:r w:rsidRPr="00553EFC">
        <w:rPr>
          <w:rFonts w:ascii="Arial" w:hAnsi="Arial" w:cs="Arial"/>
          <w:b/>
          <w:sz w:val="20"/>
          <w:szCs w:val="20"/>
        </w:rPr>
        <w:t>TIME OF BEGINNING AND COMPLETION.</w:t>
      </w:r>
    </w:p>
    <w:p w14:paraId="58AC1922" w14:textId="77777777" w:rsidR="00356E91" w:rsidRPr="00553EFC" w:rsidRDefault="00356E91" w:rsidP="00C4327F">
      <w:pPr>
        <w:pStyle w:val="NoSpacing"/>
        <w:rPr>
          <w:rFonts w:ascii="Arial" w:hAnsi="Arial" w:cs="Arial"/>
          <w:sz w:val="20"/>
          <w:szCs w:val="20"/>
        </w:rPr>
      </w:pPr>
      <w:r w:rsidRPr="00553EFC">
        <w:rPr>
          <w:rFonts w:ascii="Arial" w:hAnsi="Arial" w:cs="Arial"/>
          <w:sz w:val="20"/>
          <w:szCs w:val="20"/>
        </w:rPr>
        <w:t xml:space="preserve">The Consultant shall begin the work outlined in the “Scope of Work” (“Work”) upon receipt of written notice to proceed from the City.  The City will acknowledge in writing when the Work is complete.  Time limits established </w:t>
      </w:r>
      <w:r w:rsidR="00E159D4" w:rsidRPr="00553EFC">
        <w:rPr>
          <w:rFonts w:ascii="Arial" w:hAnsi="Arial" w:cs="Arial"/>
          <w:sz w:val="20"/>
          <w:szCs w:val="20"/>
        </w:rPr>
        <w:t xml:space="preserve">under </w:t>
      </w:r>
      <w:r w:rsidRPr="00553EFC">
        <w:rPr>
          <w:rFonts w:ascii="Arial" w:hAnsi="Arial" w:cs="Arial"/>
          <w:sz w:val="20"/>
          <w:szCs w:val="20"/>
        </w:rPr>
        <w:t>this Agreement shall not be extended because of delays for which the Consultant is responsible, but may be extended by the City</w:t>
      </w:r>
      <w:r w:rsidR="000168F3" w:rsidRPr="00553EFC">
        <w:rPr>
          <w:rFonts w:ascii="Arial" w:hAnsi="Arial" w:cs="Arial"/>
          <w:sz w:val="20"/>
          <w:szCs w:val="20"/>
        </w:rPr>
        <w:t>,</w:t>
      </w:r>
      <w:r w:rsidRPr="00553EFC">
        <w:rPr>
          <w:rFonts w:ascii="Arial" w:hAnsi="Arial" w:cs="Arial"/>
          <w:sz w:val="20"/>
          <w:szCs w:val="20"/>
        </w:rPr>
        <w:t xml:space="preserve"> in writing, for the City</w:t>
      </w:r>
      <w:r w:rsidR="000168F3" w:rsidRPr="00553EFC">
        <w:rPr>
          <w:rFonts w:ascii="Arial" w:hAnsi="Arial" w:cs="Arial"/>
          <w:sz w:val="20"/>
          <w:szCs w:val="20"/>
        </w:rPr>
        <w:t>’s</w:t>
      </w:r>
      <w:r w:rsidRPr="00553EFC">
        <w:rPr>
          <w:rFonts w:ascii="Arial" w:hAnsi="Arial" w:cs="Arial"/>
          <w:sz w:val="20"/>
          <w:szCs w:val="20"/>
        </w:rPr>
        <w:t xml:space="preserve"> convenience or conditions beyond the Consultant’s control.</w:t>
      </w:r>
    </w:p>
    <w:p w14:paraId="58AC1923" w14:textId="77777777" w:rsidR="002558DA" w:rsidRPr="00553EFC" w:rsidRDefault="002558DA" w:rsidP="00C4327F">
      <w:pPr>
        <w:pStyle w:val="NoSpacing"/>
        <w:rPr>
          <w:rFonts w:ascii="Arial" w:hAnsi="Arial" w:cs="Arial"/>
          <w:sz w:val="20"/>
          <w:szCs w:val="20"/>
        </w:rPr>
      </w:pPr>
    </w:p>
    <w:p w14:paraId="7F9898A2" w14:textId="77777777" w:rsidR="00A17DA5" w:rsidRDefault="00A17DA5" w:rsidP="004520CF">
      <w:pPr>
        <w:pStyle w:val="NoSpacing"/>
        <w:numPr>
          <w:ilvl w:val="0"/>
          <w:numId w:val="19"/>
        </w:numPr>
        <w:rPr>
          <w:rFonts w:ascii="Arial" w:hAnsi="Arial" w:cs="Arial"/>
          <w:b/>
          <w:sz w:val="20"/>
          <w:szCs w:val="20"/>
        </w:rPr>
      </w:pPr>
      <w:r>
        <w:rPr>
          <w:rFonts w:ascii="Arial" w:hAnsi="Arial" w:cs="Arial"/>
          <w:b/>
          <w:sz w:val="20"/>
          <w:szCs w:val="20"/>
        </w:rPr>
        <w:t>INTENTIONALLY OMITTED.</w:t>
      </w:r>
    </w:p>
    <w:p w14:paraId="22879402" w14:textId="77777777" w:rsidR="00A17DA5" w:rsidRDefault="00A17DA5" w:rsidP="0026350E">
      <w:pPr>
        <w:pStyle w:val="NoSpacing"/>
        <w:ind w:left="360"/>
        <w:rPr>
          <w:rFonts w:ascii="Arial" w:hAnsi="Arial" w:cs="Arial"/>
          <w:sz w:val="20"/>
          <w:szCs w:val="20"/>
        </w:rPr>
      </w:pPr>
    </w:p>
    <w:p w14:paraId="58E4148A" w14:textId="4645D210" w:rsidR="004520CF" w:rsidRPr="00553EFC" w:rsidRDefault="00A17DA5" w:rsidP="004520CF">
      <w:pPr>
        <w:pStyle w:val="NoSpacing"/>
        <w:numPr>
          <w:ilvl w:val="0"/>
          <w:numId w:val="19"/>
        </w:numPr>
        <w:rPr>
          <w:rFonts w:ascii="Arial" w:hAnsi="Arial" w:cs="Arial"/>
          <w:sz w:val="20"/>
          <w:szCs w:val="20"/>
        </w:rPr>
      </w:pPr>
      <w:r>
        <w:rPr>
          <w:rFonts w:ascii="Arial" w:hAnsi="Arial" w:cs="Arial"/>
          <w:b/>
          <w:sz w:val="20"/>
          <w:szCs w:val="20"/>
        </w:rPr>
        <w:t xml:space="preserve">SCOPE OF WORK.  </w:t>
      </w:r>
      <w:r w:rsidR="004520CF" w:rsidRPr="00553EFC">
        <w:rPr>
          <w:rFonts w:ascii="Arial" w:hAnsi="Arial" w:cs="Arial"/>
          <w:sz w:val="20"/>
          <w:szCs w:val="20"/>
        </w:rPr>
        <w:t xml:space="preserve">The Scope of Work of this Agreement and the time scheduled for completion of such </w:t>
      </w:r>
      <w:r w:rsidR="004520CF">
        <w:rPr>
          <w:rFonts w:ascii="Arial" w:hAnsi="Arial" w:cs="Arial"/>
          <w:sz w:val="20"/>
          <w:szCs w:val="20"/>
        </w:rPr>
        <w:t>W</w:t>
      </w:r>
      <w:r w:rsidR="004520CF" w:rsidRPr="00553EFC">
        <w:rPr>
          <w:rFonts w:ascii="Arial" w:hAnsi="Arial" w:cs="Arial"/>
          <w:sz w:val="20"/>
          <w:szCs w:val="20"/>
        </w:rPr>
        <w:t xml:space="preserve">ork are:  </w:t>
      </w:r>
    </w:p>
    <w:p w14:paraId="0EC93ADE" w14:textId="77777777" w:rsidR="004520CF" w:rsidRDefault="004520CF" w:rsidP="004520CF">
      <w:pPr>
        <w:ind w:left="360"/>
        <w:rPr>
          <w:rFonts w:ascii="Arial" w:hAnsi="Arial" w:cs="Arial"/>
        </w:rPr>
      </w:pPr>
    </w:p>
    <w:p w14:paraId="5E081BA8" w14:textId="77777777" w:rsidR="004520CF" w:rsidRPr="0026350E" w:rsidRDefault="004520CF" w:rsidP="004520CF">
      <w:pPr>
        <w:ind w:left="360"/>
        <w:rPr>
          <w:rFonts w:ascii="Arial" w:hAnsi="Arial" w:cs="Arial"/>
          <w:sz w:val="20"/>
          <w:szCs w:val="20"/>
        </w:rPr>
      </w:pPr>
      <w:r w:rsidRPr="0026350E">
        <w:rPr>
          <w:rFonts w:ascii="Arial" w:hAnsi="Arial" w:cs="Arial"/>
          <w:sz w:val="20"/>
          <w:szCs w:val="20"/>
        </w:rPr>
        <w:t xml:space="preserve">The general scope of work of this contract is to provide real estate brokerage services as defined in the Revised Code of Washington, section RCW 18.85.011, for selling City owned real property, and to provide advisory services, including but not limited to providing research and analysis of market conditions and providing broker’s price opinions.  </w:t>
      </w:r>
    </w:p>
    <w:p w14:paraId="16C928AA" w14:textId="77777777" w:rsidR="004520CF" w:rsidRPr="0026350E" w:rsidRDefault="004520CF" w:rsidP="004520CF">
      <w:pPr>
        <w:ind w:left="360"/>
        <w:rPr>
          <w:rFonts w:ascii="Arial" w:hAnsi="Arial" w:cs="Arial"/>
          <w:sz w:val="20"/>
          <w:szCs w:val="20"/>
        </w:rPr>
      </w:pPr>
      <w:r w:rsidRPr="0026350E">
        <w:rPr>
          <w:rFonts w:ascii="Arial" w:hAnsi="Arial" w:cs="Arial"/>
          <w:sz w:val="20"/>
          <w:szCs w:val="20"/>
        </w:rPr>
        <w:lastRenderedPageBreak/>
        <w:t xml:space="preserve">The </w:t>
      </w:r>
      <w:proofErr w:type="gramStart"/>
      <w:r w:rsidRPr="0026350E">
        <w:rPr>
          <w:rFonts w:ascii="Arial" w:hAnsi="Arial" w:cs="Arial"/>
          <w:sz w:val="20"/>
          <w:szCs w:val="20"/>
        </w:rPr>
        <w:t>scope of work and brokerage services specific to the Garage include</w:t>
      </w:r>
      <w:proofErr w:type="gramEnd"/>
      <w:r w:rsidRPr="0026350E">
        <w:rPr>
          <w:rFonts w:ascii="Arial" w:hAnsi="Arial" w:cs="Arial"/>
          <w:sz w:val="20"/>
          <w:szCs w:val="20"/>
        </w:rPr>
        <w:t xml:space="preserve"> the following:</w:t>
      </w:r>
    </w:p>
    <w:p w14:paraId="3E29B323" w14:textId="77777777" w:rsidR="004520CF" w:rsidRPr="0026350E" w:rsidRDefault="004520CF" w:rsidP="004520CF">
      <w:pPr>
        <w:ind w:left="360"/>
        <w:rPr>
          <w:rFonts w:ascii="Arial" w:hAnsi="Arial" w:cs="Arial"/>
          <w:sz w:val="20"/>
          <w:szCs w:val="20"/>
        </w:rPr>
      </w:pPr>
    </w:p>
    <w:p w14:paraId="60CA1417" w14:textId="77777777" w:rsidR="004520CF" w:rsidRPr="0026350E" w:rsidRDefault="004520CF" w:rsidP="004520CF">
      <w:pPr>
        <w:pStyle w:val="ListParagraph"/>
        <w:widowControl w:val="0"/>
        <w:numPr>
          <w:ilvl w:val="0"/>
          <w:numId w:val="35"/>
        </w:numPr>
        <w:spacing w:after="0" w:line="240" w:lineRule="auto"/>
        <w:contextualSpacing w:val="0"/>
        <w:rPr>
          <w:rFonts w:ascii="Arial" w:hAnsi="Arial" w:cs="Arial"/>
          <w:sz w:val="20"/>
          <w:szCs w:val="20"/>
        </w:rPr>
      </w:pPr>
      <w:r w:rsidRPr="0026350E">
        <w:rPr>
          <w:rFonts w:ascii="Arial" w:hAnsi="Arial" w:cs="Arial"/>
          <w:sz w:val="20"/>
          <w:szCs w:val="20"/>
        </w:rPr>
        <w:t xml:space="preserve">Provide general real estate advice to FAS as to the current climate for the sale of a unique asset such as the Garage.  Implicit in providing such advice is the development of a thorough understanding of the relevant provisions of both the umbrella agreement and the parking agreement. </w:t>
      </w:r>
    </w:p>
    <w:p w14:paraId="4371900B" w14:textId="77777777" w:rsidR="004520CF" w:rsidRPr="0026350E" w:rsidRDefault="004520CF" w:rsidP="004520CF">
      <w:pPr>
        <w:pStyle w:val="ListParagraph"/>
        <w:ind w:left="990"/>
        <w:rPr>
          <w:rFonts w:ascii="Arial" w:hAnsi="Arial" w:cs="Arial"/>
          <w:sz w:val="20"/>
          <w:szCs w:val="20"/>
        </w:rPr>
      </w:pPr>
    </w:p>
    <w:p w14:paraId="76AFE017" w14:textId="77777777" w:rsidR="004520CF" w:rsidRPr="0026350E" w:rsidRDefault="004520CF" w:rsidP="004520CF">
      <w:pPr>
        <w:pStyle w:val="ListParagraph"/>
        <w:widowControl w:val="0"/>
        <w:numPr>
          <w:ilvl w:val="0"/>
          <w:numId w:val="35"/>
        </w:numPr>
        <w:spacing w:after="0" w:line="240" w:lineRule="auto"/>
        <w:contextualSpacing w:val="0"/>
        <w:rPr>
          <w:rFonts w:ascii="Arial" w:hAnsi="Arial" w:cs="Arial"/>
          <w:sz w:val="20"/>
          <w:szCs w:val="20"/>
        </w:rPr>
      </w:pPr>
      <w:r w:rsidRPr="0026350E">
        <w:rPr>
          <w:rFonts w:ascii="Arial" w:hAnsi="Arial" w:cs="Arial"/>
          <w:sz w:val="20"/>
          <w:szCs w:val="20"/>
        </w:rPr>
        <w:t>Ascertain likely value of the Garage.  Taking into account a variety of factors, including the constraints imposed by the umbrella agreement and the parking agreement, the Garage’s historical operating results, projected future operating results, valuations of comparable assets and the financing climate, prepare a broker’s opinion of value as to the likely value of the Garage.</w:t>
      </w:r>
    </w:p>
    <w:p w14:paraId="5434DA59" w14:textId="77777777" w:rsidR="004520CF" w:rsidRPr="0026350E" w:rsidRDefault="004520CF" w:rsidP="004520CF">
      <w:pPr>
        <w:pStyle w:val="ListParagraph"/>
        <w:ind w:left="990"/>
        <w:rPr>
          <w:rFonts w:ascii="Arial" w:hAnsi="Arial" w:cs="Arial"/>
          <w:sz w:val="20"/>
          <w:szCs w:val="20"/>
        </w:rPr>
      </w:pPr>
    </w:p>
    <w:p w14:paraId="0AA97C40" w14:textId="77777777" w:rsidR="004520CF" w:rsidRPr="0026350E" w:rsidRDefault="004520CF" w:rsidP="004520CF">
      <w:pPr>
        <w:pStyle w:val="ListParagraph"/>
        <w:widowControl w:val="0"/>
        <w:numPr>
          <w:ilvl w:val="0"/>
          <w:numId w:val="35"/>
        </w:numPr>
        <w:spacing w:after="0" w:line="240" w:lineRule="auto"/>
        <w:contextualSpacing w:val="0"/>
        <w:rPr>
          <w:rFonts w:ascii="Arial" w:hAnsi="Arial" w:cs="Arial"/>
          <w:sz w:val="20"/>
          <w:szCs w:val="20"/>
        </w:rPr>
      </w:pPr>
      <w:r w:rsidRPr="0026350E">
        <w:rPr>
          <w:rFonts w:ascii="Arial" w:hAnsi="Arial" w:cs="Arial"/>
          <w:sz w:val="20"/>
          <w:szCs w:val="20"/>
        </w:rPr>
        <w:t>Prepare a written marketing plan for the sale of the Garage.</w:t>
      </w:r>
    </w:p>
    <w:p w14:paraId="231056A7" w14:textId="77777777" w:rsidR="004520CF" w:rsidRPr="0026350E" w:rsidRDefault="004520CF" w:rsidP="004520CF">
      <w:pPr>
        <w:pStyle w:val="ListParagraph"/>
        <w:ind w:left="990"/>
        <w:rPr>
          <w:rFonts w:ascii="Arial" w:hAnsi="Arial" w:cs="Arial"/>
          <w:sz w:val="20"/>
          <w:szCs w:val="20"/>
        </w:rPr>
      </w:pPr>
    </w:p>
    <w:p w14:paraId="1B1D87B9" w14:textId="3BD920A1" w:rsidR="0086657D" w:rsidRPr="0026350E" w:rsidRDefault="0086657D" w:rsidP="004930F6">
      <w:pPr>
        <w:pStyle w:val="NoSpacing"/>
        <w:numPr>
          <w:ilvl w:val="0"/>
          <w:numId w:val="35"/>
        </w:numPr>
        <w:rPr>
          <w:rFonts w:ascii="Arial" w:hAnsi="Arial" w:cs="Arial"/>
          <w:sz w:val="20"/>
          <w:szCs w:val="20"/>
        </w:rPr>
      </w:pPr>
      <w:r w:rsidRPr="0026350E">
        <w:rPr>
          <w:rFonts w:ascii="Arial" w:hAnsi="Arial" w:cs="Arial"/>
          <w:sz w:val="20"/>
          <w:szCs w:val="20"/>
        </w:rPr>
        <w:t>Implement the written marketing plan.  Such implementation should include the preparation of suitable marketing materials, and the exposure of the Garage to as wide a market as possible by listing the Garage on customary multiple listing services and real estate industry sites.</w:t>
      </w:r>
    </w:p>
    <w:p w14:paraId="56EC889E" w14:textId="77777777" w:rsidR="0086657D" w:rsidRPr="0026350E" w:rsidRDefault="0086657D" w:rsidP="0086657D">
      <w:pPr>
        <w:pStyle w:val="NoSpacing"/>
        <w:rPr>
          <w:rFonts w:ascii="Arial" w:hAnsi="Arial" w:cs="Arial"/>
          <w:sz w:val="20"/>
          <w:szCs w:val="20"/>
        </w:rPr>
      </w:pPr>
    </w:p>
    <w:p w14:paraId="4B41E905" w14:textId="77777777" w:rsidR="0086657D" w:rsidRPr="0026350E" w:rsidRDefault="0086657D" w:rsidP="0086657D">
      <w:pPr>
        <w:pStyle w:val="NoSpacing"/>
        <w:ind w:left="990" w:hanging="360"/>
        <w:rPr>
          <w:rFonts w:ascii="Arial" w:hAnsi="Arial" w:cs="Arial"/>
          <w:sz w:val="20"/>
          <w:szCs w:val="20"/>
        </w:rPr>
      </w:pPr>
      <w:r w:rsidRPr="0026350E">
        <w:rPr>
          <w:rFonts w:ascii="Arial" w:hAnsi="Arial" w:cs="Arial"/>
          <w:sz w:val="20"/>
          <w:szCs w:val="20"/>
        </w:rPr>
        <w:t>•</w:t>
      </w:r>
      <w:r w:rsidRPr="0026350E">
        <w:rPr>
          <w:rFonts w:ascii="Arial" w:hAnsi="Arial" w:cs="Arial"/>
          <w:sz w:val="20"/>
          <w:szCs w:val="20"/>
        </w:rPr>
        <w:tab/>
        <w:t xml:space="preserve">Provide timely and informative responses to requests for information from interested parties. </w:t>
      </w:r>
    </w:p>
    <w:p w14:paraId="3A953391" w14:textId="77777777" w:rsidR="0086657D" w:rsidRPr="0026350E" w:rsidRDefault="0086657D" w:rsidP="0086657D">
      <w:pPr>
        <w:pStyle w:val="NoSpacing"/>
        <w:ind w:left="990" w:hanging="360"/>
        <w:rPr>
          <w:rFonts w:ascii="Arial" w:hAnsi="Arial" w:cs="Arial"/>
          <w:sz w:val="20"/>
          <w:szCs w:val="20"/>
        </w:rPr>
      </w:pPr>
    </w:p>
    <w:p w14:paraId="08E817D9" w14:textId="77777777" w:rsidR="0086657D" w:rsidRPr="0026350E" w:rsidRDefault="0086657D" w:rsidP="0086657D">
      <w:pPr>
        <w:pStyle w:val="NoSpacing"/>
        <w:ind w:left="990" w:hanging="360"/>
        <w:rPr>
          <w:rFonts w:ascii="Arial" w:hAnsi="Arial" w:cs="Arial"/>
          <w:sz w:val="20"/>
          <w:szCs w:val="20"/>
        </w:rPr>
      </w:pPr>
      <w:r w:rsidRPr="0026350E">
        <w:rPr>
          <w:rFonts w:ascii="Arial" w:hAnsi="Arial" w:cs="Arial"/>
          <w:sz w:val="20"/>
          <w:szCs w:val="20"/>
        </w:rPr>
        <w:t>•</w:t>
      </w:r>
      <w:r w:rsidRPr="0026350E">
        <w:rPr>
          <w:rFonts w:ascii="Arial" w:hAnsi="Arial" w:cs="Arial"/>
          <w:sz w:val="20"/>
          <w:szCs w:val="20"/>
        </w:rPr>
        <w:tab/>
        <w:t>Show the Garage to interested parties.</w:t>
      </w:r>
    </w:p>
    <w:p w14:paraId="4AE78EF6" w14:textId="77777777" w:rsidR="0086657D" w:rsidRPr="0026350E" w:rsidRDefault="0086657D" w:rsidP="0086657D">
      <w:pPr>
        <w:pStyle w:val="NoSpacing"/>
        <w:ind w:left="990" w:hanging="360"/>
        <w:rPr>
          <w:rFonts w:ascii="Arial" w:hAnsi="Arial" w:cs="Arial"/>
          <w:sz w:val="20"/>
          <w:szCs w:val="20"/>
        </w:rPr>
      </w:pPr>
    </w:p>
    <w:p w14:paraId="306456E0" w14:textId="77777777" w:rsidR="0086657D" w:rsidRPr="0026350E" w:rsidRDefault="0086657D" w:rsidP="0086657D">
      <w:pPr>
        <w:pStyle w:val="NoSpacing"/>
        <w:ind w:left="990" w:hanging="360"/>
        <w:rPr>
          <w:rFonts w:ascii="Arial" w:hAnsi="Arial" w:cs="Arial"/>
          <w:sz w:val="20"/>
          <w:szCs w:val="20"/>
        </w:rPr>
      </w:pPr>
      <w:r w:rsidRPr="0026350E">
        <w:rPr>
          <w:rFonts w:ascii="Arial" w:hAnsi="Arial" w:cs="Arial"/>
          <w:sz w:val="20"/>
          <w:szCs w:val="20"/>
        </w:rPr>
        <w:t>•</w:t>
      </w:r>
      <w:r w:rsidRPr="0026350E">
        <w:rPr>
          <w:rFonts w:ascii="Arial" w:hAnsi="Arial" w:cs="Arial"/>
          <w:sz w:val="20"/>
          <w:szCs w:val="20"/>
        </w:rPr>
        <w:tab/>
        <w:t>Secure, evaluate, and present to FAS suitable offers for the Garage, and when required, negotiate on the City’s behalf the terms of conditions of counter-offers.</w:t>
      </w:r>
    </w:p>
    <w:p w14:paraId="14658B3F" w14:textId="77777777" w:rsidR="0086657D" w:rsidRPr="0026350E" w:rsidRDefault="0086657D" w:rsidP="0086657D">
      <w:pPr>
        <w:pStyle w:val="NoSpacing"/>
        <w:ind w:left="990" w:hanging="360"/>
        <w:rPr>
          <w:rFonts w:ascii="Arial" w:hAnsi="Arial" w:cs="Arial"/>
          <w:sz w:val="20"/>
          <w:szCs w:val="20"/>
        </w:rPr>
      </w:pPr>
    </w:p>
    <w:p w14:paraId="169BA863" w14:textId="77777777" w:rsidR="0086657D" w:rsidRPr="0026350E" w:rsidRDefault="0086657D" w:rsidP="004930F6">
      <w:pPr>
        <w:pStyle w:val="NoSpacing"/>
        <w:numPr>
          <w:ilvl w:val="0"/>
          <w:numId w:val="35"/>
        </w:numPr>
        <w:rPr>
          <w:rFonts w:ascii="Arial" w:hAnsi="Arial" w:cs="Arial"/>
          <w:sz w:val="20"/>
          <w:szCs w:val="20"/>
        </w:rPr>
      </w:pPr>
      <w:r w:rsidRPr="0026350E">
        <w:rPr>
          <w:rFonts w:ascii="Arial" w:hAnsi="Arial" w:cs="Arial"/>
          <w:sz w:val="20"/>
          <w:szCs w:val="20"/>
        </w:rPr>
        <w:t>Assist FAS in preparing materials for City Council authorization to sell Garage</w:t>
      </w:r>
    </w:p>
    <w:p w14:paraId="6C978FCA" w14:textId="77777777" w:rsidR="0086657D" w:rsidRPr="0026350E" w:rsidRDefault="0086657D" w:rsidP="0086657D">
      <w:pPr>
        <w:pStyle w:val="NoSpacing"/>
        <w:ind w:left="990" w:hanging="360"/>
        <w:rPr>
          <w:rFonts w:ascii="Arial" w:hAnsi="Arial" w:cs="Arial"/>
          <w:sz w:val="20"/>
          <w:szCs w:val="20"/>
        </w:rPr>
      </w:pPr>
    </w:p>
    <w:p w14:paraId="0D743092" w14:textId="77777777" w:rsidR="0086657D" w:rsidRPr="0026350E" w:rsidRDefault="0086657D" w:rsidP="0086657D">
      <w:pPr>
        <w:pStyle w:val="NoSpacing"/>
        <w:ind w:left="990" w:hanging="360"/>
        <w:rPr>
          <w:rFonts w:ascii="Arial" w:hAnsi="Arial" w:cs="Arial"/>
          <w:sz w:val="20"/>
          <w:szCs w:val="20"/>
        </w:rPr>
      </w:pPr>
      <w:r w:rsidRPr="0026350E">
        <w:rPr>
          <w:rFonts w:ascii="Arial" w:hAnsi="Arial" w:cs="Arial"/>
          <w:sz w:val="20"/>
          <w:szCs w:val="20"/>
        </w:rPr>
        <w:t>•</w:t>
      </w:r>
      <w:r w:rsidRPr="0026350E">
        <w:rPr>
          <w:rFonts w:ascii="Arial" w:hAnsi="Arial" w:cs="Arial"/>
          <w:sz w:val="20"/>
          <w:szCs w:val="20"/>
        </w:rPr>
        <w:tab/>
        <w:t>Otherwise act as the owner’s representative through the close of the sale of the Garage.</w:t>
      </w:r>
    </w:p>
    <w:p w14:paraId="578D49C1" w14:textId="77777777" w:rsidR="004520CF" w:rsidRPr="00553EFC" w:rsidRDefault="004520CF" w:rsidP="004930F6">
      <w:pPr>
        <w:pStyle w:val="NoSpacing"/>
        <w:rPr>
          <w:rFonts w:ascii="Arial" w:hAnsi="Arial" w:cs="Arial"/>
          <w:b/>
          <w:sz w:val="20"/>
          <w:szCs w:val="20"/>
        </w:rPr>
      </w:pPr>
    </w:p>
    <w:p w14:paraId="58AC192C" w14:textId="77777777" w:rsidR="002558DA" w:rsidRPr="00553EFC" w:rsidRDefault="002558DA" w:rsidP="00C4327F">
      <w:pPr>
        <w:pStyle w:val="NoSpacing"/>
        <w:rPr>
          <w:rFonts w:ascii="Arial" w:hAnsi="Arial" w:cs="Arial"/>
          <w:sz w:val="20"/>
          <w:szCs w:val="20"/>
        </w:rPr>
      </w:pPr>
    </w:p>
    <w:p w14:paraId="58AC192E" w14:textId="77777777" w:rsidR="00356E91" w:rsidRPr="00553EFC" w:rsidRDefault="00356E91" w:rsidP="00C4327F">
      <w:pPr>
        <w:pStyle w:val="NoSpacing"/>
        <w:rPr>
          <w:rFonts w:ascii="Arial" w:hAnsi="Arial" w:cs="Arial"/>
          <w:sz w:val="20"/>
          <w:szCs w:val="20"/>
        </w:rPr>
      </w:pPr>
    </w:p>
    <w:p w14:paraId="58AC1930" w14:textId="77777777" w:rsidR="00356E91" w:rsidRPr="00553EFC" w:rsidRDefault="00356E91" w:rsidP="00C4327F">
      <w:pPr>
        <w:pStyle w:val="NoSpacing"/>
        <w:rPr>
          <w:rFonts w:ascii="Arial" w:hAnsi="Arial" w:cs="Arial"/>
          <w:sz w:val="20"/>
          <w:szCs w:val="20"/>
        </w:rPr>
      </w:pPr>
    </w:p>
    <w:p w14:paraId="58AC1931" w14:textId="77777777" w:rsidR="00356E91" w:rsidRPr="00553EFC" w:rsidRDefault="00356E91" w:rsidP="00C4327F">
      <w:pPr>
        <w:pStyle w:val="NoSpacing"/>
        <w:rPr>
          <w:rFonts w:ascii="Arial" w:hAnsi="Arial" w:cs="Arial"/>
          <w:sz w:val="20"/>
          <w:szCs w:val="20"/>
        </w:rPr>
      </w:pPr>
      <w:r w:rsidRPr="00553EFC">
        <w:rPr>
          <w:rFonts w:ascii="Arial" w:hAnsi="Arial" w:cs="Arial"/>
          <w:sz w:val="20"/>
          <w:szCs w:val="20"/>
        </w:rPr>
        <w:t>The Work</w:t>
      </w:r>
      <w:r w:rsidR="007756DE" w:rsidRPr="00553EFC">
        <w:rPr>
          <w:rFonts w:ascii="Arial" w:hAnsi="Arial" w:cs="Arial"/>
          <w:sz w:val="20"/>
          <w:szCs w:val="20"/>
        </w:rPr>
        <w:t xml:space="preserve"> is </w:t>
      </w:r>
      <w:r w:rsidRPr="00553EFC">
        <w:rPr>
          <w:rFonts w:ascii="Arial" w:hAnsi="Arial" w:cs="Arial"/>
          <w:sz w:val="20"/>
          <w:szCs w:val="20"/>
        </w:rPr>
        <w:t xml:space="preserve">subject to City review and approval.  The Consultant shall confer with the City periodically, and prepare and present information and materials (e.g. detailed outline of completed Work) requested by the City to determine the adequacy of the Work </w:t>
      </w:r>
      <w:r w:rsidR="007A66A3" w:rsidRPr="00553EFC">
        <w:rPr>
          <w:rFonts w:ascii="Arial" w:hAnsi="Arial" w:cs="Arial"/>
          <w:sz w:val="20"/>
          <w:szCs w:val="20"/>
        </w:rPr>
        <w:t>o</w:t>
      </w:r>
      <w:r w:rsidRPr="00553EFC">
        <w:rPr>
          <w:rFonts w:ascii="Arial" w:hAnsi="Arial" w:cs="Arial"/>
          <w:sz w:val="20"/>
          <w:szCs w:val="20"/>
        </w:rPr>
        <w:t xml:space="preserve">r Consultant’s progress. </w:t>
      </w:r>
    </w:p>
    <w:p w14:paraId="58AC1932" w14:textId="77777777" w:rsidR="00356E91" w:rsidRPr="00553EFC" w:rsidRDefault="00356E91" w:rsidP="00C4327F">
      <w:pPr>
        <w:pStyle w:val="NoSpacing"/>
        <w:rPr>
          <w:rFonts w:ascii="Arial" w:hAnsi="Arial" w:cs="Arial"/>
          <w:sz w:val="20"/>
          <w:szCs w:val="20"/>
        </w:rPr>
      </w:pPr>
    </w:p>
    <w:p w14:paraId="58AC1933" w14:textId="5BFBCC28" w:rsidR="002558DA" w:rsidRPr="00553EFC" w:rsidRDefault="0001544F" w:rsidP="00C4327F">
      <w:pPr>
        <w:pStyle w:val="NoSpacing"/>
        <w:numPr>
          <w:ilvl w:val="0"/>
          <w:numId w:val="19"/>
        </w:numPr>
        <w:rPr>
          <w:rFonts w:ascii="Arial" w:hAnsi="Arial" w:cs="Arial"/>
          <w:b/>
          <w:sz w:val="20"/>
          <w:szCs w:val="20"/>
        </w:rPr>
      </w:pPr>
      <w:r w:rsidRPr="00553EFC">
        <w:rPr>
          <w:rFonts w:ascii="Arial" w:hAnsi="Arial" w:cs="Arial"/>
          <w:b/>
          <w:sz w:val="20"/>
          <w:szCs w:val="20"/>
        </w:rPr>
        <w:t>PAYMENT.</w:t>
      </w:r>
      <w:r w:rsidR="00A17DA5">
        <w:rPr>
          <w:rStyle w:val="FootnoteReference"/>
          <w:rFonts w:ascii="Arial" w:hAnsi="Arial" w:cs="Arial"/>
          <w:b/>
          <w:sz w:val="20"/>
          <w:szCs w:val="20"/>
        </w:rPr>
        <w:footnoteReference w:id="1"/>
      </w:r>
    </w:p>
    <w:p w14:paraId="67D7B60E" w14:textId="53FBB6AC" w:rsidR="0086657D" w:rsidRDefault="0086657D" w:rsidP="00C4327F">
      <w:pPr>
        <w:pStyle w:val="NoSpacing"/>
        <w:numPr>
          <w:ilvl w:val="0"/>
          <w:numId w:val="6"/>
        </w:numPr>
        <w:rPr>
          <w:rFonts w:ascii="Arial" w:hAnsi="Arial" w:cs="Arial"/>
          <w:sz w:val="20"/>
          <w:szCs w:val="20"/>
        </w:rPr>
      </w:pPr>
      <w:r w:rsidRPr="0026350E">
        <w:rPr>
          <w:rFonts w:ascii="Arial" w:hAnsi="Arial" w:cs="Arial"/>
          <w:sz w:val="20"/>
          <w:szCs w:val="20"/>
        </w:rPr>
        <w:t>Consultant services under this Agreement shall be billed based upon commission or by hourly billing rates and/or services fees as established in Exhibit A to this contract.  For Work under Section 3 hereof, the City shall pay the Consultant an amount equal to ____percent (_</w:t>
      </w:r>
      <w:proofErr w:type="gramStart"/>
      <w:r w:rsidRPr="0026350E">
        <w:rPr>
          <w:rFonts w:ascii="Arial" w:hAnsi="Arial" w:cs="Arial"/>
          <w:sz w:val="20"/>
          <w:szCs w:val="20"/>
        </w:rPr>
        <w:t>_%</w:t>
      </w:r>
      <w:proofErr w:type="gramEnd"/>
      <w:r w:rsidRPr="0026350E">
        <w:rPr>
          <w:rFonts w:ascii="Arial" w:hAnsi="Arial" w:cs="Arial"/>
          <w:sz w:val="20"/>
          <w:szCs w:val="20"/>
        </w:rPr>
        <w:t xml:space="preserve">) of the gross </w:t>
      </w:r>
      <w:r w:rsidR="004930F6" w:rsidRPr="0026350E">
        <w:rPr>
          <w:rFonts w:ascii="Arial" w:hAnsi="Arial" w:cs="Arial"/>
          <w:sz w:val="20"/>
          <w:szCs w:val="20"/>
        </w:rPr>
        <w:t xml:space="preserve">sales </w:t>
      </w:r>
      <w:r w:rsidRPr="0026350E">
        <w:rPr>
          <w:rFonts w:ascii="Arial" w:hAnsi="Arial" w:cs="Arial"/>
          <w:sz w:val="20"/>
          <w:szCs w:val="20"/>
        </w:rPr>
        <w:t xml:space="preserve"> </w:t>
      </w:r>
      <w:r w:rsidR="004930F6" w:rsidRPr="0026350E">
        <w:rPr>
          <w:rFonts w:ascii="Arial" w:hAnsi="Arial" w:cs="Arial"/>
          <w:sz w:val="20"/>
          <w:szCs w:val="20"/>
        </w:rPr>
        <w:t xml:space="preserve"> price</w:t>
      </w:r>
      <w:r w:rsidR="00D93336">
        <w:rPr>
          <w:rFonts w:ascii="Arial" w:hAnsi="Arial" w:cs="Arial"/>
          <w:sz w:val="20"/>
          <w:szCs w:val="20"/>
        </w:rPr>
        <w:t xml:space="preserve"> </w:t>
      </w:r>
      <w:r w:rsidRPr="0026350E">
        <w:rPr>
          <w:rFonts w:ascii="Arial" w:hAnsi="Arial" w:cs="Arial"/>
          <w:sz w:val="20"/>
          <w:szCs w:val="20"/>
        </w:rPr>
        <w:t>paid to the City by the Purchaser of the Garage.</w:t>
      </w:r>
      <w:r w:rsidR="00AB3E54" w:rsidRPr="0026350E">
        <w:rPr>
          <w:rFonts w:ascii="Arial" w:hAnsi="Arial" w:cs="Arial"/>
          <w:sz w:val="20"/>
          <w:szCs w:val="20"/>
        </w:rPr>
        <w:t xml:space="preserve"> </w:t>
      </w:r>
      <w:r>
        <w:rPr>
          <w:rFonts w:ascii="Arial" w:hAnsi="Arial" w:cs="Arial"/>
          <w:sz w:val="20"/>
          <w:szCs w:val="20"/>
        </w:rPr>
        <w:t>Commencing with the execution of this Agreement and continuing through XXXXXX, or until such time as the City determines not to proceed with a sale of the Garage, the City shall pay to the Consultant a portion of the compensation specified above for Real Estate Transaction Services in the form of a monthly fee of _______ Thousand Dollars ($_____).  The remainder of the compensation payable under Section 3 hereof shall be paid at closing, less the total amount paid as monthly fees hereunder.</w:t>
      </w:r>
    </w:p>
    <w:p w14:paraId="194A9350" w14:textId="6CA0A2BC" w:rsidR="0086657D" w:rsidRDefault="00194F99" w:rsidP="00C4327F">
      <w:pPr>
        <w:pStyle w:val="NoSpacing"/>
        <w:numPr>
          <w:ilvl w:val="0"/>
          <w:numId w:val="6"/>
        </w:numPr>
        <w:rPr>
          <w:rFonts w:ascii="Arial" w:hAnsi="Arial" w:cs="Arial"/>
          <w:sz w:val="20"/>
          <w:szCs w:val="20"/>
        </w:rPr>
      </w:pPr>
      <w:r>
        <w:rPr>
          <w:rFonts w:ascii="Arial" w:hAnsi="Arial" w:cs="Arial"/>
          <w:sz w:val="20"/>
          <w:szCs w:val="20"/>
        </w:rPr>
        <w:t>The City does not guarantee that the City Council will authorize the sale of the property.</w:t>
      </w:r>
    </w:p>
    <w:p w14:paraId="58AC1939" w14:textId="1C392FE7" w:rsidR="002558DA" w:rsidRPr="00553EFC" w:rsidRDefault="00AB3E54" w:rsidP="00C4327F">
      <w:pPr>
        <w:pStyle w:val="NoSpacing"/>
        <w:numPr>
          <w:ilvl w:val="0"/>
          <w:numId w:val="6"/>
        </w:numPr>
        <w:rPr>
          <w:rFonts w:ascii="Arial" w:hAnsi="Arial" w:cs="Arial"/>
          <w:sz w:val="20"/>
          <w:szCs w:val="20"/>
        </w:rPr>
      </w:pPr>
      <w:r w:rsidRPr="00553EFC">
        <w:rPr>
          <w:rFonts w:ascii="Arial" w:hAnsi="Arial" w:cs="Arial"/>
          <w:sz w:val="20"/>
          <w:szCs w:val="20"/>
        </w:rPr>
        <w:lastRenderedPageBreak/>
        <w:t xml:space="preserve">Total compensation under this Agreement shall not exceed </w:t>
      </w:r>
      <w:r w:rsidR="0086657D">
        <w:rPr>
          <w:rFonts w:ascii="Arial" w:hAnsi="Arial" w:cs="Arial"/>
          <w:color w:val="FF0000"/>
          <w:sz w:val="20"/>
          <w:szCs w:val="20"/>
        </w:rPr>
        <w:t>___________</w:t>
      </w:r>
      <w:proofErr w:type="gramStart"/>
      <w:r w:rsidR="0086657D">
        <w:rPr>
          <w:rFonts w:ascii="Arial" w:hAnsi="Arial" w:cs="Arial"/>
          <w:color w:val="FF0000"/>
          <w:sz w:val="20"/>
          <w:szCs w:val="20"/>
        </w:rPr>
        <w:t xml:space="preserve">_ </w:t>
      </w:r>
      <w:r w:rsidR="0086657D" w:rsidRPr="00553EFC">
        <w:rPr>
          <w:rFonts w:ascii="Arial" w:hAnsi="Arial" w:cs="Arial"/>
          <w:sz w:val="20"/>
          <w:szCs w:val="20"/>
        </w:rPr>
        <w:t xml:space="preserve"> </w:t>
      </w:r>
      <w:r w:rsidRPr="00553EFC">
        <w:rPr>
          <w:rFonts w:ascii="Arial" w:hAnsi="Arial" w:cs="Arial"/>
          <w:sz w:val="20"/>
          <w:szCs w:val="20"/>
        </w:rPr>
        <w:t>unless</w:t>
      </w:r>
      <w:proofErr w:type="gramEnd"/>
      <w:r w:rsidRPr="00553EFC">
        <w:rPr>
          <w:rFonts w:ascii="Arial" w:hAnsi="Arial" w:cs="Arial"/>
          <w:sz w:val="20"/>
          <w:szCs w:val="20"/>
        </w:rPr>
        <w:t xml:space="preserve"> modified by a written amendment to this Agreement.  The parties agree that the hourly rate includes all direct, indirect, and fixed fees for the project. </w:t>
      </w:r>
      <w:r w:rsidR="00AE0A81" w:rsidRPr="00553EFC">
        <w:rPr>
          <w:rFonts w:ascii="Arial" w:hAnsi="Arial" w:cs="Arial"/>
          <w:sz w:val="20"/>
          <w:szCs w:val="20"/>
        </w:rPr>
        <w:br/>
      </w:r>
      <w:r w:rsidRPr="00553EFC">
        <w:rPr>
          <w:rFonts w:ascii="Arial" w:hAnsi="Arial" w:cs="Arial"/>
          <w:sz w:val="20"/>
          <w:szCs w:val="20"/>
        </w:rPr>
        <w:t xml:space="preserve"> </w:t>
      </w:r>
    </w:p>
    <w:p w14:paraId="58AC1949" w14:textId="77777777" w:rsidR="003172C3" w:rsidRDefault="003172C3" w:rsidP="003172C3">
      <w:pPr>
        <w:shd w:val="clear" w:color="auto" w:fill="EAF1DD" w:themeFill="accent3" w:themeFillTint="33"/>
        <w:spacing w:after="0" w:line="240" w:lineRule="auto"/>
        <w:rPr>
          <w:rFonts w:eastAsia="Calibri" w:cstheme="minorHAnsi"/>
        </w:rPr>
      </w:pPr>
    </w:p>
    <w:p w14:paraId="58AC194A" w14:textId="77777777" w:rsidR="003172C3" w:rsidRPr="0026350E" w:rsidRDefault="003172C3" w:rsidP="00786EF5">
      <w:pPr>
        <w:numPr>
          <w:ilvl w:val="0"/>
          <w:numId w:val="6"/>
        </w:numPr>
        <w:shd w:val="clear" w:color="auto" w:fill="EAF1DD" w:themeFill="accent3" w:themeFillTint="33"/>
        <w:spacing w:after="0" w:line="240" w:lineRule="auto"/>
        <w:rPr>
          <w:rFonts w:eastAsia="Calibri" w:cstheme="minorHAnsi"/>
        </w:rPr>
      </w:pPr>
      <w:r w:rsidRPr="0026350E">
        <w:rPr>
          <w:rFonts w:eastAsia="Calibri" w:cstheme="minorHAnsi"/>
        </w:rPr>
        <w:t>This contract is a payment negotiated on the basis of cost, and shall include only those costs allowed under Part 31 of the Federal Acquisition Regulations (FAR), the provisions of which are incorporated herein by reference.</w:t>
      </w:r>
    </w:p>
    <w:p w14:paraId="58AC194B" w14:textId="77777777" w:rsidR="003172C3" w:rsidRPr="0026350E" w:rsidRDefault="003172C3" w:rsidP="00786EF5">
      <w:pPr>
        <w:numPr>
          <w:ilvl w:val="0"/>
          <w:numId w:val="6"/>
        </w:numPr>
        <w:shd w:val="clear" w:color="auto" w:fill="EAF1DD" w:themeFill="accent3" w:themeFillTint="33"/>
        <w:spacing w:after="0" w:line="240" w:lineRule="auto"/>
        <w:rPr>
          <w:rFonts w:eastAsia="Calibri" w:cstheme="minorHAnsi"/>
        </w:rPr>
      </w:pPr>
      <w:r w:rsidRPr="0026350E">
        <w:rPr>
          <w:rFonts w:eastAsia="Calibri" w:cstheme="minorHAnsi"/>
        </w:rPr>
        <w:t>Reasonable annual adjustments to salary rates may be allowed provided such adjustments do not increase costs above the Contract Amount.  Salary adjustments shall be subject to approval by the City, and an amended salary exhibit shall be submitted by the Consultant for attachment and incorporation into the Contract.</w:t>
      </w:r>
    </w:p>
    <w:p w14:paraId="58AC194C" w14:textId="77777777" w:rsidR="003172C3" w:rsidRPr="0026350E" w:rsidRDefault="003172C3" w:rsidP="00786EF5">
      <w:pPr>
        <w:numPr>
          <w:ilvl w:val="0"/>
          <w:numId w:val="6"/>
        </w:numPr>
        <w:shd w:val="clear" w:color="auto" w:fill="EAF1DD" w:themeFill="accent3" w:themeFillTint="33"/>
        <w:spacing w:after="0" w:line="240" w:lineRule="auto"/>
        <w:rPr>
          <w:rFonts w:eastAsia="Calibri" w:cstheme="minorHAnsi"/>
        </w:rPr>
      </w:pPr>
      <w:r w:rsidRPr="0026350E">
        <w:rPr>
          <w:rFonts w:eastAsia="Calibri" w:cstheme="minorHAnsi"/>
          <w:u w:val="single"/>
        </w:rPr>
        <w:t>Direct Expenses</w:t>
      </w:r>
      <w:r w:rsidRPr="0026350E">
        <w:rPr>
          <w:rFonts w:eastAsia="Calibri" w:cstheme="minorHAnsi"/>
        </w:rPr>
        <w:t xml:space="preserve">.  In addition to the salary-related payments set forth above, the City will reimburse the Consultant at cost, without any additional mark-up, for expenses that are necessary and directly applicable to the work required by this Contract.  Such direct project costs may not be included in the overhead expenses or direct labor multiplier of the Consultant.  The direct expenses allowed under this Contract are set forth in </w:t>
      </w:r>
      <w:proofErr w:type="gramStart"/>
      <w:r w:rsidRPr="0026350E">
        <w:rPr>
          <w:rFonts w:eastAsia="Calibri" w:cstheme="minorHAnsi"/>
        </w:rPr>
        <w:t>Exhibit  X</w:t>
      </w:r>
      <w:proofErr w:type="gramEnd"/>
      <w:r w:rsidRPr="0026350E">
        <w:rPr>
          <w:rFonts w:eastAsia="Calibri" w:cstheme="minorHAnsi"/>
        </w:rPr>
        <w:t xml:space="preserve"> , “Estimated Project Costs and Labor Hours.”  Sub-consultants are considered direct expenses.  There is no mark-up allowed on any direct expenses.</w:t>
      </w:r>
    </w:p>
    <w:p w14:paraId="58AC194D" w14:textId="77777777" w:rsidR="003172C3" w:rsidRPr="003172C3" w:rsidRDefault="003172C3" w:rsidP="00786EF5">
      <w:pPr>
        <w:pStyle w:val="NoSpacing"/>
        <w:rPr>
          <w:rFonts w:ascii="Arial" w:hAnsi="Arial" w:cs="Arial"/>
          <w:sz w:val="20"/>
          <w:szCs w:val="20"/>
        </w:rPr>
      </w:pPr>
    </w:p>
    <w:p w14:paraId="58AC194E" w14:textId="77777777" w:rsidR="0089320F" w:rsidRPr="00553EFC" w:rsidRDefault="0089320F" w:rsidP="00C4327F">
      <w:pPr>
        <w:pStyle w:val="ListParagraph"/>
        <w:spacing w:after="0" w:line="240" w:lineRule="auto"/>
        <w:ind w:left="360"/>
        <w:rPr>
          <w:rFonts w:ascii="Arial" w:hAnsi="Arial" w:cs="Arial"/>
          <w:b/>
          <w:sz w:val="20"/>
          <w:szCs w:val="20"/>
        </w:rPr>
      </w:pPr>
    </w:p>
    <w:p w14:paraId="58AC194F" w14:textId="77777777" w:rsidR="0089320F" w:rsidRPr="00553EFC" w:rsidRDefault="00780F26" w:rsidP="00C4327F">
      <w:pPr>
        <w:pStyle w:val="ListParagraph"/>
        <w:numPr>
          <w:ilvl w:val="0"/>
          <w:numId w:val="19"/>
        </w:numPr>
        <w:spacing w:after="0" w:line="240" w:lineRule="auto"/>
        <w:rPr>
          <w:rFonts w:ascii="Arial" w:hAnsi="Arial" w:cs="Arial"/>
          <w:b/>
          <w:sz w:val="20"/>
          <w:szCs w:val="20"/>
        </w:rPr>
      </w:pPr>
      <w:r>
        <w:rPr>
          <w:rFonts w:ascii="Arial" w:hAnsi="Arial" w:cs="Arial"/>
          <w:b/>
          <w:sz w:val="20"/>
          <w:szCs w:val="20"/>
        </w:rPr>
        <w:t>GUARANTEED PAY</w:t>
      </w:r>
      <w:r w:rsidR="008145EA" w:rsidRPr="00553EFC">
        <w:rPr>
          <w:rFonts w:ascii="Arial" w:hAnsi="Arial" w:cs="Arial"/>
          <w:b/>
          <w:sz w:val="20"/>
          <w:szCs w:val="20"/>
        </w:rPr>
        <w:t xml:space="preserve"> TO SMALL SUBCONSULTANTS</w:t>
      </w:r>
      <w:r w:rsidR="00553EFC">
        <w:rPr>
          <w:rFonts w:ascii="Arial" w:hAnsi="Arial" w:cs="Arial"/>
          <w:b/>
          <w:sz w:val="20"/>
          <w:szCs w:val="20"/>
        </w:rPr>
        <w:t>.</w:t>
      </w:r>
    </w:p>
    <w:p w14:paraId="58AC1951" w14:textId="77777777" w:rsidR="00780F26" w:rsidRPr="00786EF5" w:rsidRDefault="00780F26" w:rsidP="00780F26">
      <w:pPr>
        <w:pStyle w:val="ListParagraph"/>
        <w:ind w:left="0"/>
        <w:rPr>
          <w:rFonts w:ascii="Arial" w:hAnsi="Arial" w:cs="Arial"/>
          <w:sz w:val="20"/>
          <w:szCs w:val="20"/>
        </w:rPr>
      </w:pPr>
      <w:r w:rsidRPr="00786EF5">
        <w:rPr>
          <w:rFonts w:ascii="Arial" w:hAnsi="Arial" w:cs="Arial"/>
          <w:sz w:val="20"/>
          <w:szCs w:val="20"/>
        </w:rPr>
        <w:t xml:space="preserve">Regardless of City Payment, every Consultant of any tier shall pay their Small </w:t>
      </w:r>
      <w:proofErr w:type="spellStart"/>
      <w:r w:rsidRPr="00786EF5">
        <w:rPr>
          <w:rFonts w:ascii="Arial" w:hAnsi="Arial" w:cs="Arial"/>
          <w:sz w:val="20"/>
          <w:szCs w:val="20"/>
        </w:rPr>
        <w:t>Subconsultants</w:t>
      </w:r>
      <w:proofErr w:type="spellEnd"/>
      <w:r w:rsidRPr="00786EF5">
        <w:rPr>
          <w:rFonts w:ascii="Arial" w:hAnsi="Arial" w:cs="Arial"/>
          <w:sz w:val="20"/>
          <w:szCs w:val="20"/>
        </w:rPr>
        <w:t xml:space="preserve"> (defined below) no less than every 30 days, as partial payment for work completed to-date.  Small Consultants (as defined below) acting as a prime are exempt from this requirement.  The Consultant may withhold only the portion of amounts due for work in dispute.  The Consultant shall ensure the Small </w:t>
      </w:r>
      <w:proofErr w:type="spellStart"/>
      <w:r w:rsidRPr="00786EF5">
        <w:rPr>
          <w:rFonts w:ascii="Arial" w:hAnsi="Arial" w:cs="Arial"/>
          <w:sz w:val="20"/>
          <w:szCs w:val="20"/>
        </w:rPr>
        <w:t>Subconsultant</w:t>
      </w:r>
      <w:proofErr w:type="spellEnd"/>
      <w:r w:rsidRPr="00786EF5">
        <w:rPr>
          <w:rFonts w:ascii="Arial" w:hAnsi="Arial" w:cs="Arial"/>
          <w:sz w:val="20"/>
          <w:szCs w:val="20"/>
        </w:rPr>
        <w:t xml:space="preserve"> has sufficient support for proper invoice preparation and submittal.  A Small </w:t>
      </w:r>
      <w:proofErr w:type="spellStart"/>
      <w:r w:rsidRPr="00786EF5">
        <w:rPr>
          <w:rFonts w:ascii="Arial" w:hAnsi="Arial" w:cs="Arial"/>
          <w:sz w:val="20"/>
          <w:szCs w:val="20"/>
        </w:rPr>
        <w:t>Subconsultant</w:t>
      </w:r>
      <w:proofErr w:type="spellEnd"/>
      <w:r w:rsidRPr="00786EF5">
        <w:rPr>
          <w:rFonts w:ascii="Arial" w:hAnsi="Arial" w:cs="Arial"/>
          <w:sz w:val="20"/>
          <w:szCs w:val="20"/>
        </w:rPr>
        <w:t xml:space="preserve"> is defined as registered or certified with any one of the following:</w:t>
      </w:r>
    </w:p>
    <w:p w14:paraId="58AC1952" w14:textId="77777777" w:rsidR="00C43F97" w:rsidRPr="00553EFC" w:rsidRDefault="0089320F" w:rsidP="00C4327F">
      <w:pPr>
        <w:pStyle w:val="ListParagraph"/>
        <w:numPr>
          <w:ilvl w:val="0"/>
          <w:numId w:val="24"/>
        </w:numPr>
        <w:spacing w:after="0" w:line="240" w:lineRule="auto"/>
        <w:rPr>
          <w:rStyle w:val="Hyperlink"/>
          <w:rFonts w:ascii="Arial" w:hAnsi="Arial" w:cs="Arial"/>
          <w:color w:val="auto"/>
          <w:sz w:val="20"/>
          <w:szCs w:val="20"/>
          <w:u w:val="none"/>
        </w:rPr>
      </w:pPr>
      <w:r w:rsidRPr="00553EFC">
        <w:rPr>
          <w:rFonts w:ascii="Arial" w:hAnsi="Arial" w:cs="Arial"/>
          <w:sz w:val="20"/>
          <w:szCs w:val="20"/>
        </w:rPr>
        <w:t>those registered with the City of Seattle as a WMBE</w:t>
      </w:r>
      <w:r w:rsidR="00C43F97" w:rsidRPr="00553EFC">
        <w:rPr>
          <w:rFonts w:ascii="Arial" w:hAnsi="Arial" w:cs="Arial"/>
          <w:sz w:val="20"/>
          <w:szCs w:val="20"/>
        </w:rPr>
        <w:t xml:space="preserve"> (</w:t>
      </w:r>
      <w:hyperlink r:id="rId9" w:history="1">
        <w:r w:rsidR="00C43F97" w:rsidRPr="00553EFC">
          <w:rPr>
            <w:rStyle w:val="Hyperlink"/>
            <w:rFonts w:ascii="Arial" w:hAnsi="Arial" w:cs="Arial"/>
            <w:sz w:val="20"/>
            <w:szCs w:val="20"/>
          </w:rPr>
          <w:t>http://www.seattle.gov/contracting/registration.htm</w:t>
        </w:r>
      </w:hyperlink>
    </w:p>
    <w:p w14:paraId="58AC1953" w14:textId="77777777" w:rsidR="00676238" w:rsidRPr="00553EFC" w:rsidRDefault="00676238" w:rsidP="00C4327F">
      <w:pPr>
        <w:pStyle w:val="ListParagraph"/>
        <w:spacing w:after="0" w:line="240" w:lineRule="auto"/>
        <w:rPr>
          <w:rFonts w:ascii="Arial" w:hAnsi="Arial" w:cs="Arial"/>
          <w:sz w:val="20"/>
          <w:szCs w:val="20"/>
        </w:rPr>
      </w:pPr>
    </w:p>
    <w:p w14:paraId="58AC1954" w14:textId="77777777" w:rsidR="00C43F97" w:rsidRPr="00553EFC" w:rsidRDefault="0089320F" w:rsidP="00C4327F">
      <w:pPr>
        <w:pStyle w:val="ListParagraph"/>
        <w:numPr>
          <w:ilvl w:val="0"/>
          <w:numId w:val="24"/>
        </w:numPr>
        <w:spacing w:after="0" w:line="240" w:lineRule="auto"/>
        <w:rPr>
          <w:rFonts w:ascii="Arial" w:hAnsi="Arial" w:cs="Arial"/>
          <w:sz w:val="20"/>
          <w:szCs w:val="20"/>
        </w:rPr>
      </w:pPr>
      <w:r w:rsidRPr="00553EFC">
        <w:rPr>
          <w:rFonts w:ascii="Arial" w:hAnsi="Arial" w:cs="Arial"/>
          <w:sz w:val="20"/>
          <w:szCs w:val="20"/>
        </w:rPr>
        <w:t xml:space="preserve">certified by the King County Small </w:t>
      </w:r>
      <w:r w:rsidR="00887949" w:rsidRPr="00553EFC">
        <w:rPr>
          <w:rFonts w:ascii="Arial" w:hAnsi="Arial" w:cs="Arial"/>
          <w:sz w:val="20"/>
          <w:szCs w:val="20"/>
        </w:rPr>
        <w:t>Contractors and Suppliers (SCS)</w:t>
      </w:r>
      <w:r w:rsidR="00C43F97" w:rsidRPr="00553EFC">
        <w:rPr>
          <w:rFonts w:ascii="Arial" w:hAnsi="Arial" w:cs="Arial"/>
          <w:sz w:val="20"/>
          <w:szCs w:val="20"/>
        </w:rPr>
        <w:t xml:space="preserve"> Program </w:t>
      </w:r>
      <w:hyperlink r:id="rId10" w:history="1">
        <w:r w:rsidR="00C43F97" w:rsidRPr="00553EFC">
          <w:rPr>
            <w:rStyle w:val="Hyperlink"/>
            <w:rFonts w:ascii="Arial" w:hAnsi="Arial" w:cs="Arial"/>
            <w:sz w:val="20"/>
            <w:szCs w:val="20"/>
          </w:rPr>
          <w:t>https://info.kingcounty.gov/EXEC/contractreporting/Public/SCS/default.aspx</w:t>
        </w:r>
      </w:hyperlink>
    </w:p>
    <w:p w14:paraId="58AC1955" w14:textId="77777777" w:rsidR="00C43F97" w:rsidRPr="00553EFC" w:rsidRDefault="00C43F97" w:rsidP="00C4327F">
      <w:pPr>
        <w:pStyle w:val="ListParagraph"/>
        <w:spacing w:after="0" w:line="240" w:lineRule="auto"/>
        <w:rPr>
          <w:rFonts w:ascii="Arial" w:hAnsi="Arial" w:cs="Arial"/>
          <w:sz w:val="20"/>
          <w:szCs w:val="20"/>
        </w:rPr>
      </w:pPr>
    </w:p>
    <w:p w14:paraId="58AC1956" w14:textId="77777777" w:rsidR="0089320F" w:rsidRPr="00553EFC" w:rsidRDefault="0089320F" w:rsidP="00C4327F">
      <w:pPr>
        <w:pStyle w:val="ListParagraph"/>
        <w:numPr>
          <w:ilvl w:val="0"/>
          <w:numId w:val="24"/>
        </w:numPr>
        <w:spacing w:after="0" w:line="240" w:lineRule="auto"/>
        <w:rPr>
          <w:rFonts w:ascii="Arial" w:hAnsi="Arial" w:cs="Arial"/>
          <w:sz w:val="20"/>
          <w:szCs w:val="20"/>
        </w:rPr>
      </w:pPr>
      <w:proofErr w:type="gramStart"/>
      <w:r w:rsidRPr="00553EFC">
        <w:rPr>
          <w:rFonts w:ascii="Arial" w:hAnsi="Arial" w:cs="Arial"/>
          <w:sz w:val="20"/>
          <w:szCs w:val="20"/>
        </w:rPr>
        <w:t>certified</w:t>
      </w:r>
      <w:proofErr w:type="gramEnd"/>
      <w:r w:rsidRPr="00553EFC">
        <w:rPr>
          <w:rFonts w:ascii="Arial" w:hAnsi="Arial" w:cs="Arial"/>
          <w:sz w:val="20"/>
          <w:szCs w:val="20"/>
        </w:rPr>
        <w:t xml:space="preserve"> by the State of Washington as a Disadvantaged Business Enterprise (DBE) or </w:t>
      </w:r>
      <w:r w:rsidR="00C43F97" w:rsidRPr="00553EFC">
        <w:rPr>
          <w:rFonts w:ascii="Arial" w:hAnsi="Arial" w:cs="Arial"/>
          <w:sz w:val="20"/>
          <w:szCs w:val="20"/>
        </w:rPr>
        <w:t xml:space="preserve">as a </w:t>
      </w:r>
      <w:r w:rsidRPr="00553EFC">
        <w:rPr>
          <w:rFonts w:ascii="Arial" w:hAnsi="Arial" w:cs="Arial"/>
          <w:sz w:val="20"/>
          <w:szCs w:val="20"/>
        </w:rPr>
        <w:t xml:space="preserve">Women or Minority Owned Business Enterprise (WMBE).  </w:t>
      </w:r>
    </w:p>
    <w:p w14:paraId="58AC1957" w14:textId="77777777" w:rsidR="00C43F97" w:rsidRPr="00553EFC" w:rsidRDefault="00407B98" w:rsidP="00C4327F">
      <w:pPr>
        <w:pStyle w:val="ListParagraph"/>
        <w:spacing w:after="0" w:line="240" w:lineRule="auto"/>
        <w:rPr>
          <w:rFonts w:ascii="Arial" w:hAnsi="Arial" w:cs="Arial"/>
          <w:sz w:val="20"/>
          <w:szCs w:val="20"/>
        </w:rPr>
      </w:pPr>
      <w:hyperlink r:id="rId11" w:history="1">
        <w:r w:rsidR="00C43F97" w:rsidRPr="00553EFC">
          <w:rPr>
            <w:rStyle w:val="Hyperlink"/>
            <w:rFonts w:ascii="Arial" w:hAnsi="Arial" w:cs="Arial"/>
            <w:sz w:val="20"/>
            <w:szCs w:val="20"/>
          </w:rPr>
          <w:t>http://www.omwbe.wa.gov/directory-of-certified-firms/</w:t>
        </w:r>
      </w:hyperlink>
    </w:p>
    <w:p w14:paraId="58AC1958" w14:textId="77777777" w:rsidR="0089320F" w:rsidRPr="00553EFC" w:rsidRDefault="0089320F" w:rsidP="00C4327F">
      <w:pPr>
        <w:pStyle w:val="NoSpacing"/>
        <w:rPr>
          <w:rFonts w:ascii="Arial" w:hAnsi="Arial" w:cs="Arial"/>
          <w:sz w:val="20"/>
          <w:szCs w:val="20"/>
        </w:rPr>
      </w:pPr>
    </w:p>
    <w:p w14:paraId="58AC1959" w14:textId="77777777" w:rsidR="0089320F" w:rsidRPr="00553EFC" w:rsidRDefault="0089320F" w:rsidP="00C4327F">
      <w:pPr>
        <w:pStyle w:val="NoSpacing"/>
        <w:numPr>
          <w:ilvl w:val="0"/>
          <w:numId w:val="19"/>
        </w:numPr>
        <w:rPr>
          <w:rFonts w:ascii="Arial" w:hAnsi="Arial" w:cs="Arial"/>
          <w:b/>
          <w:sz w:val="20"/>
          <w:szCs w:val="20"/>
        </w:rPr>
      </w:pPr>
      <w:r w:rsidRPr="00553EFC">
        <w:rPr>
          <w:rFonts w:ascii="Arial" w:hAnsi="Arial" w:cs="Arial"/>
          <w:b/>
          <w:sz w:val="20"/>
          <w:szCs w:val="20"/>
        </w:rPr>
        <w:t>CONTRACT PAYMENTS REPORTING REQUIREMENTS.</w:t>
      </w:r>
    </w:p>
    <w:p w14:paraId="58AC195B" w14:textId="77777777" w:rsidR="0089320F" w:rsidRPr="00553EFC" w:rsidRDefault="0089320F" w:rsidP="00C4327F">
      <w:pPr>
        <w:pStyle w:val="NoSpacing"/>
        <w:rPr>
          <w:rFonts w:ascii="Arial" w:hAnsi="Arial" w:cs="Arial"/>
          <w:sz w:val="20"/>
          <w:szCs w:val="20"/>
        </w:rPr>
      </w:pPr>
      <w:r w:rsidRPr="00553EFC">
        <w:rPr>
          <w:rFonts w:ascii="Arial" w:hAnsi="Arial" w:cs="Arial"/>
          <w:sz w:val="20"/>
          <w:szCs w:val="20"/>
        </w:rPr>
        <w:t xml:space="preserve">When submitting each invoice to the City for payment, the Consultant must </w:t>
      </w:r>
      <w:r w:rsidR="00676238" w:rsidRPr="00553EFC">
        <w:rPr>
          <w:rFonts w:ascii="Arial" w:hAnsi="Arial" w:cs="Arial"/>
          <w:sz w:val="20"/>
          <w:szCs w:val="20"/>
        </w:rPr>
        <w:t xml:space="preserve">complete </w:t>
      </w:r>
      <w:r w:rsidRPr="00553EFC">
        <w:rPr>
          <w:rFonts w:ascii="Arial" w:hAnsi="Arial" w:cs="Arial"/>
          <w:sz w:val="20"/>
          <w:szCs w:val="20"/>
        </w:rPr>
        <w:t xml:space="preserve">an on-line </w:t>
      </w:r>
      <w:proofErr w:type="spellStart"/>
      <w:r w:rsidRPr="00553EFC">
        <w:rPr>
          <w:rFonts w:ascii="Arial" w:hAnsi="Arial" w:cs="Arial"/>
          <w:sz w:val="20"/>
          <w:szCs w:val="20"/>
        </w:rPr>
        <w:t>Sub</w:t>
      </w:r>
      <w:r w:rsidR="00A82D3B" w:rsidRPr="00553EFC">
        <w:rPr>
          <w:rFonts w:ascii="Arial" w:hAnsi="Arial" w:cs="Arial"/>
          <w:sz w:val="20"/>
          <w:szCs w:val="20"/>
        </w:rPr>
        <w:t>c</w:t>
      </w:r>
      <w:r w:rsidRPr="00553EFC">
        <w:rPr>
          <w:rFonts w:ascii="Arial" w:hAnsi="Arial" w:cs="Arial"/>
          <w:sz w:val="20"/>
          <w:szCs w:val="20"/>
        </w:rPr>
        <w:t>onsultant</w:t>
      </w:r>
      <w:proofErr w:type="spellEnd"/>
      <w:r w:rsidRPr="00553EFC">
        <w:rPr>
          <w:rFonts w:ascii="Arial" w:hAnsi="Arial" w:cs="Arial"/>
          <w:sz w:val="20"/>
          <w:szCs w:val="20"/>
        </w:rPr>
        <w:t xml:space="preserve"> Payment Report</w:t>
      </w:r>
      <w:r w:rsidR="002717FC" w:rsidRPr="00553EFC">
        <w:rPr>
          <w:rFonts w:ascii="Arial" w:hAnsi="Arial" w:cs="Arial"/>
          <w:sz w:val="20"/>
          <w:szCs w:val="20"/>
        </w:rPr>
        <w:t xml:space="preserve"> </w:t>
      </w:r>
      <w:r w:rsidR="00965959" w:rsidRPr="00553EFC">
        <w:rPr>
          <w:rFonts w:ascii="Arial" w:hAnsi="Arial" w:cs="Arial"/>
          <w:sz w:val="20"/>
          <w:szCs w:val="20"/>
        </w:rPr>
        <w:t>to record</w:t>
      </w:r>
      <w:r w:rsidR="002717FC" w:rsidRPr="00553EFC">
        <w:rPr>
          <w:rFonts w:ascii="Arial" w:hAnsi="Arial" w:cs="Arial"/>
          <w:sz w:val="20"/>
          <w:szCs w:val="20"/>
        </w:rPr>
        <w:t xml:space="preserve"> all </w:t>
      </w:r>
      <w:r w:rsidR="00965959" w:rsidRPr="00553EFC">
        <w:rPr>
          <w:rFonts w:ascii="Arial" w:hAnsi="Arial" w:cs="Arial"/>
          <w:sz w:val="20"/>
          <w:szCs w:val="20"/>
        </w:rPr>
        <w:t>payments</w:t>
      </w:r>
      <w:r w:rsidR="00676238" w:rsidRPr="00553EFC">
        <w:rPr>
          <w:rFonts w:ascii="Arial" w:hAnsi="Arial" w:cs="Arial"/>
          <w:sz w:val="20"/>
          <w:szCs w:val="20"/>
        </w:rPr>
        <w:t xml:space="preserve"> </w:t>
      </w:r>
      <w:r w:rsidR="00A82D3B" w:rsidRPr="00553EFC">
        <w:rPr>
          <w:rFonts w:ascii="Arial" w:hAnsi="Arial" w:cs="Arial"/>
          <w:sz w:val="20"/>
          <w:szCs w:val="20"/>
        </w:rPr>
        <w:t xml:space="preserve">to </w:t>
      </w:r>
      <w:proofErr w:type="spellStart"/>
      <w:r w:rsidR="00A82D3B" w:rsidRPr="00553EFC">
        <w:rPr>
          <w:rFonts w:ascii="Arial" w:hAnsi="Arial" w:cs="Arial"/>
          <w:sz w:val="20"/>
          <w:szCs w:val="20"/>
        </w:rPr>
        <w:t>subconsultants</w:t>
      </w:r>
      <w:proofErr w:type="spellEnd"/>
      <w:r w:rsidRPr="00553EFC">
        <w:rPr>
          <w:rFonts w:ascii="Arial" w:hAnsi="Arial" w:cs="Arial"/>
          <w:sz w:val="20"/>
          <w:szCs w:val="20"/>
        </w:rPr>
        <w:t xml:space="preserve"> at </w:t>
      </w:r>
      <w:hyperlink r:id="rId12" w:history="1">
        <w:r w:rsidRPr="00553EFC">
          <w:rPr>
            <w:rStyle w:val="Hyperlink"/>
            <w:rFonts w:ascii="Arial" w:hAnsi="Arial" w:cs="Arial"/>
            <w:sz w:val="20"/>
            <w:szCs w:val="20"/>
          </w:rPr>
          <w:t>http://web6.seattle.gov/FAS/CIDCC</w:t>
        </w:r>
      </w:hyperlink>
      <w:r w:rsidRPr="00553EFC">
        <w:rPr>
          <w:rFonts w:ascii="Arial" w:hAnsi="Arial" w:cs="Arial"/>
          <w:sz w:val="20"/>
          <w:szCs w:val="20"/>
        </w:rPr>
        <w:t>.  A unique Purchase Order number is required</w:t>
      </w:r>
      <w:r w:rsidR="00C43F97" w:rsidRPr="00553EFC">
        <w:rPr>
          <w:rFonts w:ascii="Arial" w:hAnsi="Arial" w:cs="Arial"/>
          <w:sz w:val="20"/>
          <w:szCs w:val="20"/>
        </w:rPr>
        <w:t xml:space="preserve"> </w:t>
      </w:r>
      <w:r w:rsidRPr="00553EFC">
        <w:rPr>
          <w:rFonts w:ascii="Arial" w:hAnsi="Arial" w:cs="Arial"/>
          <w:sz w:val="20"/>
          <w:szCs w:val="20"/>
        </w:rPr>
        <w:t xml:space="preserve">which may be obtained from </w:t>
      </w:r>
      <w:hyperlink r:id="rId13" w:history="1">
        <w:r w:rsidRPr="00553EFC">
          <w:rPr>
            <w:rStyle w:val="Hyperlink"/>
            <w:rFonts w:ascii="Arial" w:hAnsi="Arial" w:cs="Arial"/>
            <w:sz w:val="20"/>
            <w:szCs w:val="20"/>
          </w:rPr>
          <w:t>http://web6.seattle.gov/fas/summitpan/R297/R297.aspx</w:t>
        </w:r>
      </w:hyperlink>
      <w:r w:rsidRPr="00553EFC">
        <w:rPr>
          <w:rFonts w:ascii="Arial" w:hAnsi="Arial" w:cs="Arial"/>
          <w:sz w:val="20"/>
          <w:szCs w:val="20"/>
        </w:rPr>
        <w:t>.</w:t>
      </w:r>
      <w:r w:rsidR="00676238" w:rsidRPr="00553EFC">
        <w:rPr>
          <w:rFonts w:ascii="Arial" w:hAnsi="Arial" w:cs="Arial"/>
          <w:sz w:val="20"/>
          <w:szCs w:val="20"/>
        </w:rPr>
        <w:t xml:space="preserve">  Contact Steven Larson (206) 684-4529 or Miguel Beltran (206) 684-4525 for assistance.</w:t>
      </w:r>
    </w:p>
    <w:p w14:paraId="58AC195C" w14:textId="77777777" w:rsidR="0089320F" w:rsidRPr="00553EFC" w:rsidRDefault="0089320F" w:rsidP="00C4327F">
      <w:pPr>
        <w:pStyle w:val="NoSpacing"/>
        <w:rPr>
          <w:rFonts w:ascii="Arial" w:hAnsi="Arial" w:cs="Arial"/>
          <w:b/>
          <w:sz w:val="20"/>
          <w:szCs w:val="20"/>
        </w:rPr>
      </w:pPr>
    </w:p>
    <w:p w14:paraId="58AC195D" w14:textId="10F388D2" w:rsidR="00965959" w:rsidRPr="00553EFC" w:rsidRDefault="00965959" w:rsidP="00C4327F">
      <w:pPr>
        <w:pStyle w:val="NoSpacing"/>
        <w:rPr>
          <w:rFonts w:ascii="Arial" w:hAnsi="Arial" w:cs="Arial"/>
          <w:sz w:val="20"/>
          <w:szCs w:val="20"/>
        </w:rPr>
      </w:pPr>
      <w:r w:rsidRPr="00553EFC">
        <w:rPr>
          <w:rFonts w:ascii="Arial" w:hAnsi="Arial" w:cs="Arial"/>
          <w:sz w:val="20"/>
          <w:szCs w:val="20"/>
        </w:rPr>
        <w:t xml:space="preserve">The Consultant shall ensure that all </w:t>
      </w:r>
      <w:proofErr w:type="spellStart"/>
      <w:r w:rsidRPr="00553EFC">
        <w:rPr>
          <w:rFonts w:ascii="Arial" w:hAnsi="Arial" w:cs="Arial"/>
          <w:sz w:val="20"/>
          <w:szCs w:val="20"/>
        </w:rPr>
        <w:t>subconsultants</w:t>
      </w:r>
      <w:proofErr w:type="spellEnd"/>
      <w:r w:rsidRPr="00553EFC">
        <w:rPr>
          <w:rFonts w:ascii="Arial" w:hAnsi="Arial" w:cs="Arial"/>
          <w:sz w:val="20"/>
          <w:szCs w:val="20"/>
        </w:rPr>
        <w:t xml:space="preserve"> are registered to the City’s Online Business Directory prior to completing the online report, at </w:t>
      </w:r>
      <w:hyperlink r:id="rId14" w:history="1">
        <w:r w:rsidR="00E97A34" w:rsidRPr="00553EFC">
          <w:rPr>
            <w:rStyle w:val="Hyperlink"/>
            <w:rFonts w:ascii="Arial" w:hAnsi="Arial" w:cs="Arial"/>
            <w:sz w:val="20"/>
            <w:szCs w:val="20"/>
          </w:rPr>
          <w:t>http://www.seattle.gov/contracting/registration.htm</w:t>
        </w:r>
      </w:hyperlink>
      <w:r w:rsidRPr="00553EFC">
        <w:rPr>
          <w:rFonts w:ascii="Arial" w:hAnsi="Arial" w:cs="Arial"/>
          <w:sz w:val="20"/>
          <w:szCs w:val="20"/>
        </w:rPr>
        <w:t xml:space="preserve"> </w:t>
      </w:r>
    </w:p>
    <w:p w14:paraId="58AC195E" w14:textId="77777777" w:rsidR="00965959" w:rsidRPr="00553EFC" w:rsidRDefault="00965959" w:rsidP="00C4327F">
      <w:pPr>
        <w:pStyle w:val="NoSpacing"/>
        <w:rPr>
          <w:rFonts w:ascii="Arial" w:hAnsi="Arial" w:cs="Arial"/>
          <w:b/>
          <w:sz w:val="20"/>
          <w:szCs w:val="20"/>
        </w:rPr>
      </w:pPr>
    </w:p>
    <w:p w14:paraId="58AC195F" w14:textId="77777777" w:rsidR="0089320F" w:rsidRPr="00553EFC" w:rsidRDefault="0089320F" w:rsidP="00C4327F">
      <w:pPr>
        <w:pStyle w:val="NoSpacing"/>
        <w:numPr>
          <w:ilvl w:val="0"/>
          <w:numId w:val="19"/>
        </w:numPr>
        <w:rPr>
          <w:rFonts w:ascii="Arial" w:hAnsi="Arial" w:cs="Arial"/>
          <w:b/>
          <w:sz w:val="20"/>
          <w:szCs w:val="20"/>
        </w:rPr>
      </w:pPr>
      <w:r w:rsidRPr="00553EFC">
        <w:rPr>
          <w:rFonts w:ascii="Arial" w:hAnsi="Arial" w:cs="Arial"/>
          <w:b/>
          <w:sz w:val="20"/>
          <w:szCs w:val="20"/>
        </w:rPr>
        <w:t>REIMBURSABLES</w:t>
      </w:r>
    </w:p>
    <w:p w14:paraId="58AC1961" w14:textId="77777777" w:rsidR="00AB3E54" w:rsidRPr="00553EFC" w:rsidRDefault="00AB3E54" w:rsidP="00C4327F">
      <w:pPr>
        <w:pStyle w:val="NoSpacing"/>
        <w:rPr>
          <w:rFonts w:ascii="Arial" w:hAnsi="Arial" w:cs="Arial"/>
          <w:sz w:val="20"/>
          <w:szCs w:val="20"/>
        </w:rPr>
      </w:pPr>
      <w:r w:rsidRPr="00553EFC">
        <w:rPr>
          <w:rFonts w:ascii="Arial" w:hAnsi="Arial" w:cs="Arial"/>
          <w:sz w:val="20"/>
          <w:szCs w:val="20"/>
        </w:rPr>
        <w:t xml:space="preserve">If the Agreement specified </w:t>
      </w:r>
      <w:proofErr w:type="spellStart"/>
      <w:r w:rsidR="00C87D5A" w:rsidRPr="00553EFC">
        <w:rPr>
          <w:rFonts w:ascii="Arial" w:hAnsi="Arial" w:cs="Arial"/>
          <w:sz w:val="20"/>
          <w:szCs w:val="20"/>
        </w:rPr>
        <w:t>reimbursable</w:t>
      </w:r>
      <w:r w:rsidR="00C724AB" w:rsidRPr="00553EFC">
        <w:rPr>
          <w:rFonts w:ascii="Arial" w:hAnsi="Arial" w:cs="Arial"/>
          <w:sz w:val="20"/>
          <w:szCs w:val="20"/>
        </w:rPr>
        <w:t>s</w:t>
      </w:r>
      <w:proofErr w:type="spellEnd"/>
      <w:r w:rsidRPr="00553EFC">
        <w:rPr>
          <w:rFonts w:ascii="Arial" w:hAnsi="Arial" w:cs="Arial"/>
          <w:sz w:val="20"/>
          <w:szCs w:val="20"/>
        </w:rPr>
        <w:t xml:space="preserve"> to be compensated by the City, the following limitations apply.  If no travel or direct charges are identified and allowed in the Agreement, the City shall provide no reimbursement.</w:t>
      </w:r>
    </w:p>
    <w:p w14:paraId="58AC1962" w14:textId="77777777" w:rsidR="009953B5" w:rsidRPr="00553EFC" w:rsidRDefault="009953B5" w:rsidP="00C4327F">
      <w:pPr>
        <w:numPr>
          <w:ilvl w:val="0"/>
          <w:numId w:val="30"/>
        </w:numPr>
        <w:spacing w:after="0" w:line="240" w:lineRule="auto"/>
        <w:rPr>
          <w:rFonts w:ascii="Arial" w:hAnsi="Arial" w:cs="Arial"/>
          <w:snapToGrid w:val="0"/>
          <w:sz w:val="20"/>
          <w:szCs w:val="20"/>
        </w:rPr>
      </w:pPr>
      <w:r w:rsidRPr="00553EFC">
        <w:rPr>
          <w:rFonts w:ascii="Arial" w:hAnsi="Arial" w:cs="Arial"/>
          <w:sz w:val="20"/>
          <w:szCs w:val="20"/>
        </w:rPr>
        <w:lastRenderedPageBreak/>
        <w:t>City will reimburse the Consultant at actual cost for expenditures that are pre-approved by the City in writing and are necessary and directly applicable to the work required by this Contract provided that similar direct project costs related to the contracts of other clients are consistently accounted for in a</w:t>
      </w:r>
      <w:r w:rsidRPr="00553EFC">
        <w:rPr>
          <w:rFonts w:ascii="Arial" w:hAnsi="Arial" w:cs="Arial"/>
          <w:color w:val="FF0000"/>
          <w:sz w:val="20"/>
          <w:szCs w:val="20"/>
        </w:rPr>
        <w:t xml:space="preserve"> </w:t>
      </w:r>
      <w:r w:rsidRPr="00553EFC">
        <w:rPr>
          <w:rFonts w:ascii="Arial" w:hAnsi="Arial" w:cs="Arial"/>
          <w:sz w:val="20"/>
          <w:szCs w:val="20"/>
        </w:rPr>
        <w:t xml:space="preserve">like manner.  Such direct project costs may not be charged as part of overhead expenses or include a markup.  Other direct </w:t>
      </w:r>
      <w:r w:rsidRPr="00553EFC">
        <w:rPr>
          <w:rFonts w:ascii="Arial" w:hAnsi="Arial" w:cs="Arial"/>
          <w:snapToGrid w:val="0"/>
          <w:sz w:val="20"/>
          <w:szCs w:val="20"/>
        </w:rPr>
        <w:t xml:space="preserve">charges may include, but are not limited to the following types of items: travel, printing, cell phone, supplies, materials, computer charges, and fees of </w:t>
      </w:r>
      <w:proofErr w:type="spellStart"/>
      <w:r w:rsidRPr="00553EFC">
        <w:rPr>
          <w:rFonts w:ascii="Arial" w:hAnsi="Arial" w:cs="Arial"/>
          <w:snapToGrid w:val="0"/>
          <w:sz w:val="20"/>
          <w:szCs w:val="20"/>
        </w:rPr>
        <w:t>subconsultants</w:t>
      </w:r>
      <w:proofErr w:type="spellEnd"/>
      <w:r w:rsidRPr="00553EFC">
        <w:rPr>
          <w:rFonts w:ascii="Arial" w:hAnsi="Arial" w:cs="Arial"/>
          <w:snapToGrid w:val="0"/>
          <w:sz w:val="20"/>
          <w:szCs w:val="20"/>
        </w:rPr>
        <w:t>.</w:t>
      </w:r>
    </w:p>
    <w:p w14:paraId="58AC1963" w14:textId="77777777" w:rsidR="009953B5" w:rsidRPr="00553EFC" w:rsidRDefault="009953B5" w:rsidP="00C4327F">
      <w:pPr>
        <w:numPr>
          <w:ilvl w:val="0"/>
          <w:numId w:val="30"/>
        </w:numPr>
        <w:spacing w:after="0" w:line="240" w:lineRule="auto"/>
        <w:rPr>
          <w:rFonts w:ascii="Arial" w:hAnsi="Arial" w:cs="Arial"/>
          <w:snapToGrid w:val="0"/>
          <w:sz w:val="20"/>
          <w:szCs w:val="20"/>
        </w:rPr>
      </w:pPr>
      <w:r w:rsidRPr="00553EFC">
        <w:rPr>
          <w:rFonts w:ascii="Arial" w:hAnsi="Arial" w:cs="Arial"/>
          <w:snapToGrid w:val="0"/>
          <w:sz w:val="20"/>
          <w:szCs w:val="20"/>
        </w:rPr>
        <w:t xml:space="preserve">The billing for third party direct expenses specifically identifiable with this project shall be an itemized listing of the charges supported by copies of the original bills, invoices, expense accounts, </w:t>
      </w:r>
      <w:proofErr w:type="spellStart"/>
      <w:r w:rsidRPr="00553EFC">
        <w:rPr>
          <w:rFonts w:ascii="Arial" w:hAnsi="Arial" w:cs="Arial"/>
          <w:snapToGrid w:val="0"/>
          <w:sz w:val="20"/>
          <w:szCs w:val="20"/>
        </w:rPr>
        <w:t>subconsultant</w:t>
      </w:r>
      <w:proofErr w:type="spellEnd"/>
      <w:r w:rsidRPr="00553EFC">
        <w:rPr>
          <w:rFonts w:ascii="Arial" w:hAnsi="Arial" w:cs="Arial"/>
          <w:snapToGrid w:val="0"/>
          <w:sz w:val="20"/>
          <w:szCs w:val="20"/>
        </w:rPr>
        <w:t xml:space="preserve"> paid invoices, and other supporting documents used by the </w:t>
      </w:r>
      <w:r w:rsidRPr="00553EFC">
        <w:rPr>
          <w:rFonts w:ascii="Arial" w:hAnsi="Arial" w:cs="Arial"/>
          <w:sz w:val="20"/>
          <w:szCs w:val="20"/>
        </w:rPr>
        <w:t>Consultant</w:t>
      </w:r>
      <w:r w:rsidRPr="00553EFC">
        <w:rPr>
          <w:rFonts w:ascii="Arial" w:hAnsi="Arial" w:cs="Arial"/>
          <w:snapToGrid w:val="0"/>
          <w:sz w:val="20"/>
          <w:szCs w:val="20"/>
        </w:rPr>
        <w:t xml:space="preserve"> to generate invoice(s) to the City</w:t>
      </w:r>
      <w:r w:rsidRPr="00553EFC">
        <w:rPr>
          <w:rFonts w:ascii="Arial" w:hAnsi="Arial" w:cs="Arial"/>
          <w:snapToGrid w:val="0"/>
          <w:color w:val="FF0000"/>
          <w:sz w:val="20"/>
          <w:szCs w:val="20"/>
        </w:rPr>
        <w:t xml:space="preserve">.  </w:t>
      </w:r>
      <w:r w:rsidRPr="00553EFC">
        <w:rPr>
          <w:rFonts w:ascii="Arial" w:hAnsi="Arial" w:cs="Arial"/>
          <w:snapToGrid w:val="0"/>
          <w:sz w:val="20"/>
          <w:szCs w:val="20"/>
        </w:rPr>
        <w:t>The original supporting documents shall be available to the City for inspection upon request.  All charges must be necessary for the services provided under this Contract.</w:t>
      </w:r>
    </w:p>
    <w:p w14:paraId="58AC1964" w14:textId="77777777" w:rsidR="009953B5" w:rsidRPr="00553EFC" w:rsidRDefault="009953B5" w:rsidP="00C4327F">
      <w:pPr>
        <w:numPr>
          <w:ilvl w:val="0"/>
          <w:numId w:val="30"/>
        </w:numPr>
        <w:spacing w:after="0" w:line="240" w:lineRule="auto"/>
        <w:rPr>
          <w:rFonts w:ascii="Arial" w:hAnsi="Arial" w:cs="Arial"/>
          <w:snapToGrid w:val="0"/>
          <w:sz w:val="20"/>
          <w:szCs w:val="20"/>
        </w:rPr>
      </w:pPr>
      <w:r w:rsidRPr="00553EFC">
        <w:rPr>
          <w:rFonts w:ascii="Arial" w:hAnsi="Arial" w:cs="Arial"/>
          <w:snapToGrid w:val="0"/>
          <w:sz w:val="20"/>
          <w:szCs w:val="20"/>
        </w:rPr>
        <w:t xml:space="preserve">The City will reimburse the actual cost for travel expenses incurred as evidenced by copies of receipts (excluding meals) supporting such travel expenses, and in accordance with the City of Seattle Travel Policy, details of which can be provided upon request.  </w:t>
      </w:r>
    </w:p>
    <w:p w14:paraId="58AC1965" w14:textId="77777777" w:rsidR="009953B5" w:rsidRPr="00553EFC" w:rsidRDefault="009953B5" w:rsidP="00C4327F">
      <w:pPr>
        <w:numPr>
          <w:ilvl w:val="0"/>
          <w:numId w:val="30"/>
        </w:numPr>
        <w:spacing w:after="0" w:line="240" w:lineRule="auto"/>
        <w:rPr>
          <w:rFonts w:ascii="Arial" w:hAnsi="Arial" w:cs="Arial"/>
          <w:snapToGrid w:val="0"/>
          <w:sz w:val="20"/>
          <w:szCs w:val="20"/>
        </w:rPr>
      </w:pPr>
      <w:r w:rsidRPr="00553EFC">
        <w:rPr>
          <w:rFonts w:ascii="Arial" w:hAnsi="Arial" w:cs="Arial"/>
          <w:b/>
          <w:snapToGrid w:val="0"/>
          <w:sz w:val="20"/>
          <w:szCs w:val="20"/>
        </w:rPr>
        <w:t>Airfare</w:t>
      </w:r>
      <w:r w:rsidRPr="00553EFC">
        <w:rPr>
          <w:rFonts w:ascii="Arial" w:hAnsi="Arial" w:cs="Arial"/>
          <w:snapToGrid w:val="0"/>
          <w:sz w:val="20"/>
          <w:szCs w:val="20"/>
        </w:rPr>
        <w:t>: Airfare will be reimbursed at the</w:t>
      </w:r>
      <w:r w:rsidRPr="00553EFC">
        <w:rPr>
          <w:rFonts w:ascii="Arial" w:hAnsi="Arial" w:cs="Arial"/>
          <w:snapToGrid w:val="0"/>
          <w:color w:val="FF0000"/>
          <w:sz w:val="20"/>
          <w:szCs w:val="20"/>
        </w:rPr>
        <w:t xml:space="preserve"> </w:t>
      </w:r>
      <w:r w:rsidRPr="00553EFC">
        <w:rPr>
          <w:rFonts w:ascii="Arial" w:hAnsi="Arial" w:cs="Arial"/>
          <w:snapToGrid w:val="0"/>
          <w:sz w:val="20"/>
          <w:szCs w:val="20"/>
        </w:rPr>
        <w:t>actual cost of the airline ticket.  The City will reimburse for Economy or Coach Fare only.  Receipts detailing each airfare are required.</w:t>
      </w:r>
    </w:p>
    <w:p w14:paraId="58AC1966" w14:textId="77777777" w:rsidR="009953B5" w:rsidRPr="00553EFC" w:rsidRDefault="009953B5" w:rsidP="00C4327F">
      <w:pPr>
        <w:numPr>
          <w:ilvl w:val="0"/>
          <w:numId w:val="30"/>
        </w:numPr>
        <w:spacing w:after="0" w:line="240" w:lineRule="auto"/>
        <w:rPr>
          <w:rFonts w:ascii="Arial" w:hAnsi="Arial" w:cs="Arial"/>
          <w:snapToGrid w:val="0"/>
          <w:sz w:val="20"/>
          <w:szCs w:val="20"/>
        </w:rPr>
      </w:pPr>
      <w:r w:rsidRPr="00553EFC">
        <w:rPr>
          <w:rFonts w:ascii="Arial" w:hAnsi="Arial" w:cs="Arial"/>
          <w:b/>
          <w:snapToGrid w:val="0"/>
          <w:sz w:val="20"/>
          <w:szCs w:val="20"/>
        </w:rPr>
        <w:t xml:space="preserve">Meals:  </w:t>
      </w:r>
      <w:r w:rsidRPr="00553EFC">
        <w:rPr>
          <w:rFonts w:ascii="Arial" w:hAnsi="Arial" w:cs="Arial"/>
          <w:snapToGrid w:val="0"/>
          <w:sz w:val="20"/>
          <w:szCs w:val="20"/>
        </w:rPr>
        <w:t xml:space="preserve">Meals will be reimbursed at the Federal Per Diem daily meal rate </w:t>
      </w:r>
      <w:r w:rsidRPr="00553EFC">
        <w:rPr>
          <w:rFonts w:ascii="Arial" w:hAnsi="Arial" w:cs="Arial"/>
          <w:i/>
          <w:snapToGrid w:val="0"/>
          <w:sz w:val="20"/>
          <w:szCs w:val="20"/>
        </w:rPr>
        <w:t>(excluding the “</w:t>
      </w:r>
      <w:r w:rsidRPr="00553EFC">
        <w:rPr>
          <w:rFonts w:ascii="Arial" w:hAnsi="Arial" w:cs="Arial"/>
          <w:i/>
          <w:snapToGrid w:val="0"/>
          <w:sz w:val="20"/>
          <w:szCs w:val="20"/>
          <w:u w:val="single"/>
        </w:rPr>
        <w:t>Incidental</w:t>
      </w:r>
      <w:r w:rsidRPr="00553EFC">
        <w:rPr>
          <w:rFonts w:ascii="Arial" w:hAnsi="Arial" w:cs="Arial"/>
          <w:i/>
          <w:snapToGrid w:val="0"/>
          <w:sz w:val="20"/>
          <w:szCs w:val="20"/>
        </w:rPr>
        <w:t>” portion of the published CONUS Federal M&amp;I Rate)</w:t>
      </w:r>
      <w:r w:rsidRPr="00553EFC">
        <w:rPr>
          <w:rFonts w:ascii="Arial" w:hAnsi="Arial" w:cs="Arial"/>
          <w:snapToGrid w:val="0"/>
          <w:sz w:val="20"/>
          <w:szCs w:val="20"/>
        </w:rPr>
        <w:t xml:space="preserve"> for the city in which the work is performed.  </w:t>
      </w:r>
      <w:r w:rsidRPr="00553EFC">
        <w:rPr>
          <w:rFonts w:ascii="Arial" w:hAnsi="Arial" w:cs="Arial"/>
          <w:i/>
          <w:snapToGrid w:val="0"/>
          <w:sz w:val="20"/>
          <w:szCs w:val="20"/>
        </w:rPr>
        <w:t xml:space="preserve">Receipts </w:t>
      </w:r>
      <w:r w:rsidRPr="00553EFC">
        <w:rPr>
          <w:rFonts w:ascii="Arial" w:hAnsi="Arial" w:cs="Arial"/>
          <w:i/>
          <w:snapToGrid w:val="0"/>
          <w:sz w:val="20"/>
          <w:szCs w:val="20"/>
          <w:u w:val="single"/>
        </w:rPr>
        <w:t>are not</w:t>
      </w:r>
      <w:r w:rsidRPr="00553EFC">
        <w:rPr>
          <w:rFonts w:ascii="Arial" w:hAnsi="Arial" w:cs="Arial"/>
          <w:i/>
          <w:snapToGrid w:val="0"/>
          <w:sz w:val="20"/>
          <w:szCs w:val="20"/>
        </w:rPr>
        <w:t xml:space="preserve"> required as documentation.</w:t>
      </w:r>
      <w:r w:rsidRPr="00553EFC">
        <w:rPr>
          <w:rFonts w:ascii="Arial" w:hAnsi="Arial" w:cs="Arial"/>
          <w:snapToGrid w:val="0"/>
          <w:sz w:val="20"/>
          <w:szCs w:val="20"/>
        </w:rPr>
        <w:t xml:space="preserve">  The invoice shall state “the meals are being billed at the Federal Per Diem daily meal rate”, and shall detail how many of each meal is being billed (e.g. the number of breakfasts, lunches, and dinners).  The City will not reimburse for alcohol at any time.</w:t>
      </w:r>
    </w:p>
    <w:p w14:paraId="58AC1967" w14:textId="77777777" w:rsidR="009953B5" w:rsidRPr="00553EFC" w:rsidRDefault="009953B5" w:rsidP="00C4327F">
      <w:pPr>
        <w:numPr>
          <w:ilvl w:val="0"/>
          <w:numId w:val="30"/>
        </w:numPr>
        <w:spacing w:after="0" w:line="240" w:lineRule="auto"/>
        <w:rPr>
          <w:rFonts w:ascii="Arial" w:hAnsi="Arial" w:cs="Arial"/>
          <w:snapToGrid w:val="0"/>
          <w:sz w:val="20"/>
          <w:szCs w:val="20"/>
        </w:rPr>
      </w:pPr>
      <w:r w:rsidRPr="00553EFC">
        <w:rPr>
          <w:rFonts w:ascii="Arial" w:hAnsi="Arial" w:cs="Arial"/>
          <w:b/>
          <w:snapToGrid w:val="0"/>
          <w:sz w:val="20"/>
          <w:szCs w:val="20"/>
        </w:rPr>
        <w:t xml:space="preserve">Lodging:  </w:t>
      </w:r>
      <w:r w:rsidRPr="00553EFC">
        <w:rPr>
          <w:rFonts w:ascii="Arial" w:hAnsi="Arial" w:cs="Arial"/>
          <w:snapToGrid w:val="0"/>
          <w:sz w:val="20"/>
          <w:szCs w:val="20"/>
        </w:rPr>
        <w:t xml:space="preserve">Lodging will be reimbursed at actual cost incurred up to a maximum of the published </w:t>
      </w:r>
      <w:proofErr w:type="spellStart"/>
      <w:r w:rsidRPr="00553EFC">
        <w:rPr>
          <w:rFonts w:ascii="Arial" w:hAnsi="Arial" w:cs="Arial"/>
          <w:snapToGrid w:val="0"/>
          <w:sz w:val="20"/>
          <w:szCs w:val="20"/>
        </w:rPr>
        <w:t>Runzheimer</w:t>
      </w:r>
      <w:proofErr w:type="spellEnd"/>
      <w:r w:rsidRPr="00553EFC">
        <w:rPr>
          <w:rFonts w:ascii="Arial" w:hAnsi="Arial" w:cs="Arial"/>
          <w:snapToGrid w:val="0"/>
          <w:sz w:val="20"/>
          <w:szCs w:val="20"/>
        </w:rPr>
        <w:t xml:space="preserve"> Cost Index for the city in which the work is performed (</w:t>
      </w:r>
      <w:r w:rsidRPr="00553EFC">
        <w:rPr>
          <w:rFonts w:ascii="Arial" w:hAnsi="Arial" w:cs="Arial"/>
          <w:i/>
          <w:snapToGrid w:val="0"/>
          <w:sz w:val="20"/>
          <w:szCs w:val="20"/>
        </w:rPr>
        <w:t>the current maximum allowed reimbursement amount can be provided upon request</w:t>
      </w:r>
      <w:r w:rsidRPr="00553EFC">
        <w:rPr>
          <w:rFonts w:ascii="Arial" w:hAnsi="Arial" w:cs="Arial"/>
          <w:snapToGrid w:val="0"/>
          <w:sz w:val="20"/>
          <w:szCs w:val="20"/>
        </w:rPr>
        <w:t>).  Receipts detailing each day / night lodging are required.  The City will not reimburse for ancillary expenses charged to the room (e.g. movies, laundry, mini bar, refreshment center, fitness center, sundry items, etc.)</w:t>
      </w:r>
    </w:p>
    <w:p w14:paraId="58AC1968" w14:textId="77777777" w:rsidR="009953B5" w:rsidRPr="00553EFC" w:rsidRDefault="009953B5" w:rsidP="00C4327F">
      <w:pPr>
        <w:numPr>
          <w:ilvl w:val="0"/>
          <w:numId w:val="30"/>
        </w:numPr>
        <w:spacing w:after="0" w:line="240" w:lineRule="auto"/>
        <w:rPr>
          <w:rFonts w:ascii="Arial" w:hAnsi="Arial" w:cs="Arial"/>
          <w:snapToGrid w:val="0"/>
          <w:sz w:val="20"/>
          <w:szCs w:val="20"/>
        </w:rPr>
      </w:pPr>
      <w:r w:rsidRPr="00553EFC">
        <w:rPr>
          <w:rFonts w:ascii="Arial" w:hAnsi="Arial" w:cs="Arial"/>
          <w:b/>
          <w:snapToGrid w:val="0"/>
          <w:sz w:val="20"/>
          <w:szCs w:val="20"/>
        </w:rPr>
        <w:t>Vehicle mileage</w:t>
      </w:r>
      <w:r w:rsidRPr="00553EFC">
        <w:rPr>
          <w:rFonts w:ascii="Arial" w:hAnsi="Arial" w:cs="Arial"/>
          <w:snapToGrid w:val="0"/>
          <w:sz w:val="20"/>
          <w:szCs w:val="20"/>
        </w:rPr>
        <w:t xml:space="preserve">:  Vehicle mileage will be reimbursed at the Federal Internal Revenue Service Standard Business Mileage Rate in affect at the time the mileage expense is incurred (currently that rate is 56.5 cents per mile.)  </w:t>
      </w:r>
      <w:r w:rsidRPr="00553EFC">
        <w:rPr>
          <w:rFonts w:ascii="Arial" w:hAnsi="Arial" w:cs="Arial"/>
          <w:sz w:val="20"/>
          <w:szCs w:val="20"/>
        </w:rPr>
        <w:t>Please note: payment for mileage for long distances traveled will not be more than an equivalent trip round-trip airfare of a common carrier for a coach or economy class ticket.</w:t>
      </w:r>
    </w:p>
    <w:p w14:paraId="58AC1969" w14:textId="77777777" w:rsidR="009953B5" w:rsidRPr="00553EFC" w:rsidRDefault="009953B5" w:rsidP="00C4327F">
      <w:pPr>
        <w:numPr>
          <w:ilvl w:val="0"/>
          <w:numId w:val="30"/>
        </w:numPr>
        <w:spacing w:after="0" w:line="240" w:lineRule="auto"/>
        <w:rPr>
          <w:rFonts w:ascii="Arial" w:hAnsi="Arial" w:cs="Arial"/>
          <w:snapToGrid w:val="0"/>
          <w:sz w:val="20"/>
          <w:szCs w:val="20"/>
        </w:rPr>
      </w:pPr>
      <w:r w:rsidRPr="00553EFC">
        <w:rPr>
          <w:rFonts w:ascii="Arial" w:hAnsi="Arial" w:cs="Arial"/>
          <w:b/>
          <w:snapToGrid w:val="0"/>
          <w:sz w:val="20"/>
          <w:szCs w:val="20"/>
        </w:rPr>
        <w:t xml:space="preserve">Rental Car: </w:t>
      </w:r>
      <w:r w:rsidRPr="00553EFC">
        <w:rPr>
          <w:rFonts w:ascii="Arial" w:hAnsi="Arial" w:cs="Arial"/>
          <w:snapToGrid w:val="0"/>
          <w:sz w:val="20"/>
          <w:szCs w:val="20"/>
        </w:rPr>
        <w:t>Rental car expenses will be reimbursed at the actual cost of the rental.</w:t>
      </w:r>
      <w:r w:rsidRPr="00553EFC">
        <w:rPr>
          <w:rFonts w:ascii="Arial" w:hAnsi="Arial" w:cs="Arial"/>
          <w:snapToGrid w:val="0"/>
          <w:color w:val="FF0000"/>
          <w:sz w:val="20"/>
          <w:szCs w:val="20"/>
        </w:rPr>
        <w:t xml:space="preserve">  </w:t>
      </w:r>
      <w:r w:rsidRPr="00553EFC">
        <w:rPr>
          <w:rFonts w:ascii="Arial" w:hAnsi="Arial" w:cs="Arial"/>
          <w:snapToGrid w:val="0"/>
          <w:sz w:val="20"/>
          <w:szCs w:val="20"/>
        </w:rPr>
        <w:t>Rental car receipts are required for all rental car expenses.  The City will reimburse for a standard car of a mid-size class or less.  The City will not reimburse for ancillary expenses charged to the car rental (e.g. GPS unit).</w:t>
      </w:r>
    </w:p>
    <w:p w14:paraId="58AC196A" w14:textId="77777777" w:rsidR="009953B5" w:rsidRPr="00553EFC" w:rsidRDefault="009953B5" w:rsidP="00C4327F">
      <w:pPr>
        <w:numPr>
          <w:ilvl w:val="0"/>
          <w:numId w:val="30"/>
        </w:numPr>
        <w:spacing w:after="0" w:line="240" w:lineRule="auto"/>
        <w:rPr>
          <w:rFonts w:ascii="Arial" w:hAnsi="Arial" w:cs="Arial"/>
          <w:snapToGrid w:val="0"/>
          <w:sz w:val="20"/>
          <w:szCs w:val="20"/>
        </w:rPr>
      </w:pPr>
      <w:r w:rsidRPr="00553EFC">
        <w:rPr>
          <w:rFonts w:ascii="Arial" w:hAnsi="Arial" w:cs="Arial"/>
          <w:b/>
          <w:snapToGrid w:val="0"/>
          <w:sz w:val="20"/>
          <w:szCs w:val="20"/>
        </w:rPr>
        <w:t>Miscellaneous Travel</w:t>
      </w:r>
      <w:r w:rsidRPr="00553EFC">
        <w:rPr>
          <w:rFonts w:ascii="Arial" w:hAnsi="Arial" w:cs="Arial"/>
          <w:snapToGrid w:val="0"/>
          <w:sz w:val="20"/>
          <w:szCs w:val="20"/>
        </w:rPr>
        <w:t xml:space="preserve"> (e.g. parking, rental car gas, taxi, shuttle, toll fees, ferry fees, etc.):  Miscellaneous travel expenses will be reimbursed at the actual cost incurred.</w:t>
      </w:r>
      <w:r w:rsidRPr="00553EFC">
        <w:rPr>
          <w:rFonts w:ascii="Arial" w:hAnsi="Arial" w:cs="Arial"/>
          <w:snapToGrid w:val="0"/>
          <w:color w:val="FF0000"/>
          <w:sz w:val="20"/>
          <w:szCs w:val="20"/>
        </w:rPr>
        <w:t xml:space="preserve">  </w:t>
      </w:r>
      <w:r w:rsidRPr="00553EFC">
        <w:rPr>
          <w:rFonts w:ascii="Arial" w:hAnsi="Arial" w:cs="Arial"/>
          <w:snapToGrid w:val="0"/>
          <w:sz w:val="20"/>
          <w:szCs w:val="20"/>
        </w:rPr>
        <w:t>Receipts are required for each expense of $10.00 or more.</w:t>
      </w:r>
    </w:p>
    <w:p w14:paraId="58AC196B" w14:textId="77777777" w:rsidR="009953B5" w:rsidRPr="00553EFC" w:rsidRDefault="009953B5" w:rsidP="00C4327F">
      <w:pPr>
        <w:numPr>
          <w:ilvl w:val="0"/>
          <w:numId w:val="30"/>
        </w:numPr>
        <w:spacing w:after="0" w:line="240" w:lineRule="auto"/>
        <w:rPr>
          <w:rFonts w:ascii="Arial" w:hAnsi="Arial" w:cs="Arial"/>
          <w:snapToGrid w:val="0"/>
          <w:sz w:val="20"/>
          <w:szCs w:val="20"/>
        </w:rPr>
      </w:pPr>
      <w:r w:rsidRPr="00553EFC">
        <w:rPr>
          <w:rFonts w:ascii="Arial" w:hAnsi="Arial" w:cs="Arial"/>
          <w:b/>
          <w:snapToGrid w:val="0"/>
          <w:sz w:val="20"/>
          <w:szCs w:val="20"/>
        </w:rPr>
        <w:t>Miscellaneous other business expenses</w:t>
      </w:r>
      <w:r w:rsidRPr="00553EFC">
        <w:rPr>
          <w:rFonts w:ascii="Arial" w:hAnsi="Arial" w:cs="Arial"/>
          <w:snapToGrid w:val="0"/>
          <w:sz w:val="20"/>
          <w:szCs w:val="20"/>
        </w:rPr>
        <w:t xml:space="preserve"> (e.g. printing, photo development, binding): Other miscellaneous business expenses will be reimbursed at the actual cost incurred and may not include a </w:t>
      </w:r>
      <w:proofErr w:type="spellStart"/>
      <w:r w:rsidRPr="00553EFC">
        <w:rPr>
          <w:rFonts w:ascii="Arial" w:hAnsi="Arial" w:cs="Arial"/>
          <w:snapToGrid w:val="0"/>
          <w:sz w:val="20"/>
          <w:szCs w:val="20"/>
        </w:rPr>
        <w:t>mark up</w:t>
      </w:r>
      <w:proofErr w:type="spellEnd"/>
      <w:r w:rsidRPr="00553EFC">
        <w:rPr>
          <w:rFonts w:ascii="Arial" w:hAnsi="Arial" w:cs="Arial"/>
          <w:snapToGrid w:val="0"/>
          <w:sz w:val="20"/>
          <w:szCs w:val="20"/>
        </w:rPr>
        <w:t>.</w:t>
      </w:r>
      <w:r w:rsidRPr="00553EFC">
        <w:rPr>
          <w:rFonts w:ascii="Arial" w:hAnsi="Arial" w:cs="Arial"/>
          <w:snapToGrid w:val="0"/>
          <w:color w:val="FF0000"/>
          <w:sz w:val="20"/>
          <w:szCs w:val="20"/>
        </w:rPr>
        <w:t xml:space="preserve">  </w:t>
      </w:r>
      <w:r w:rsidRPr="00553EFC">
        <w:rPr>
          <w:rFonts w:ascii="Arial" w:hAnsi="Arial" w:cs="Arial"/>
          <w:snapToGrid w:val="0"/>
          <w:sz w:val="20"/>
          <w:szCs w:val="20"/>
        </w:rPr>
        <w:t>Receipts are required for all miscellaneous expenses that are billed.</w:t>
      </w:r>
    </w:p>
    <w:p w14:paraId="58AC196C" w14:textId="77777777" w:rsidR="009953B5" w:rsidRPr="00553EFC" w:rsidRDefault="009953B5" w:rsidP="00C4327F">
      <w:pPr>
        <w:spacing w:after="0" w:line="240" w:lineRule="auto"/>
        <w:rPr>
          <w:rFonts w:ascii="Arial" w:hAnsi="Arial" w:cs="Arial"/>
          <w:snapToGrid w:val="0"/>
          <w:sz w:val="20"/>
          <w:szCs w:val="20"/>
        </w:rPr>
      </w:pPr>
    </w:p>
    <w:p w14:paraId="58AC196D" w14:textId="77777777" w:rsidR="007A66A3" w:rsidRPr="00553EFC" w:rsidRDefault="009953B5" w:rsidP="00C4327F">
      <w:pPr>
        <w:pStyle w:val="NoSpacing"/>
        <w:rPr>
          <w:rFonts w:ascii="Arial" w:hAnsi="Arial" w:cs="Arial"/>
          <w:sz w:val="20"/>
          <w:szCs w:val="20"/>
        </w:rPr>
      </w:pPr>
      <w:proofErr w:type="spellStart"/>
      <w:r w:rsidRPr="00553EFC">
        <w:rPr>
          <w:rFonts w:ascii="Arial" w:hAnsi="Arial" w:cs="Arial"/>
          <w:b/>
          <w:snapToGrid w:val="0"/>
          <w:sz w:val="20"/>
          <w:szCs w:val="20"/>
        </w:rPr>
        <w:t>Subconsultant</w:t>
      </w:r>
      <w:proofErr w:type="spellEnd"/>
      <w:r w:rsidRPr="00553EFC">
        <w:rPr>
          <w:rFonts w:ascii="Arial" w:hAnsi="Arial" w:cs="Arial"/>
          <w:snapToGrid w:val="0"/>
          <w:sz w:val="20"/>
          <w:szCs w:val="20"/>
        </w:rPr>
        <w:t xml:space="preserve">: </w:t>
      </w:r>
      <w:proofErr w:type="spellStart"/>
      <w:r w:rsidRPr="00553EFC">
        <w:rPr>
          <w:rFonts w:ascii="Arial" w:hAnsi="Arial" w:cs="Arial"/>
          <w:snapToGrid w:val="0"/>
          <w:sz w:val="20"/>
          <w:szCs w:val="20"/>
        </w:rPr>
        <w:t>Subconsultant</w:t>
      </w:r>
      <w:proofErr w:type="spellEnd"/>
      <w:r w:rsidRPr="00553EFC">
        <w:rPr>
          <w:rFonts w:ascii="Arial" w:hAnsi="Arial" w:cs="Arial"/>
          <w:snapToGrid w:val="0"/>
          <w:sz w:val="20"/>
          <w:szCs w:val="20"/>
        </w:rPr>
        <w:t xml:space="preserve"> expenses will be reimbursed at the actual cost incurred and may not include a </w:t>
      </w:r>
      <w:proofErr w:type="spellStart"/>
      <w:r w:rsidRPr="00553EFC">
        <w:rPr>
          <w:rFonts w:ascii="Arial" w:hAnsi="Arial" w:cs="Arial"/>
          <w:snapToGrid w:val="0"/>
          <w:sz w:val="20"/>
          <w:szCs w:val="20"/>
        </w:rPr>
        <w:t>mark up</w:t>
      </w:r>
      <w:proofErr w:type="spellEnd"/>
      <w:r w:rsidRPr="00553EFC">
        <w:rPr>
          <w:rFonts w:ascii="Arial" w:hAnsi="Arial" w:cs="Arial"/>
          <w:snapToGrid w:val="0"/>
          <w:sz w:val="20"/>
          <w:szCs w:val="20"/>
        </w:rPr>
        <w:t>.</w:t>
      </w:r>
      <w:r w:rsidRPr="00553EFC">
        <w:rPr>
          <w:rFonts w:ascii="Arial" w:hAnsi="Arial" w:cs="Arial"/>
          <w:snapToGrid w:val="0"/>
          <w:color w:val="FF0000"/>
          <w:sz w:val="20"/>
          <w:szCs w:val="20"/>
        </w:rPr>
        <w:t xml:space="preserve">  </w:t>
      </w:r>
      <w:r w:rsidRPr="00553EFC">
        <w:rPr>
          <w:rFonts w:ascii="Arial" w:hAnsi="Arial" w:cs="Arial"/>
          <w:snapToGrid w:val="0"/>
          <w:sz w:val="20"/>
          <w:szCs w:val="20"/>
        </w:rPr>
        <w:t xml:space="preserve">Copies of all </w:t>
      </w:r>
      <w:proofErr w:type="spellStart"/>
      <w:r w:rsidRPr="00553EFC">
        <w:rPr>
          <w:rFonts w:ascii="Arial" w:hAnsi="Arial" w:cs="Arial"/>
          <w:snapToGrid w:val="0"/>
          <w:sz w:val="20"/>
          <w:szCs w:val="20"/>
        </w:rPr>
        <w:t>Subconsultant</w:t>
      </w:r>
      <w:proofErr w:type="spellEnd"/>
      <w:r w:rsidRPr="00553EFC">
        <w:rPr>
          <w:rFonts w:ascii="Arial" w:hAnsi="Arial" w:cs="Arial"/>
          <w:snapToGrid w:val="0"/>
          <w:sz w:val="20"/>
          <w:szCs w:val="20"/>
        </w:rPr>
        <w:t xml:space="preserve"> invoices that are rebilled to the City are required.</w:t>
      </w:r>
      <w:r w:rsidR="0066285D" w:rsidRPr="00553EFC">
        <w:rPr>
          <w:rFonts w:ascii="Arial" w:hAnsi="Arial" w:cs="Arial"/>
          <w:sz w:val="20"/>
          <w:szCs w:val="20"/>
        </w:rPr>
        <w:t xml:space="preserve"> </w:t>
      </w:r>
    </w:p>
    <w:p w14:paraId="58AC196E" w14:textId="77777777" w:rsidR="007A66A3" w:rsidRPr="00553EFC" w:rsidRDefault="007A66A3" w:rsidP="00C4327F">
      <w:pPr>
        <w:pStyle w:val="NoSpacing"/>
        <w:rPr>
          <w:rFonts w:ascii="Arial" w:hAnsi="Arial" w:cs="Arial"/>
          <w:sz w:val="20"/>
          <w:szCs w:val="20"/>
        </w:rPr>
      </w:pPr>
    </w:p>
    <w:p w14:paraId="58AC196F" w14:textId="77777777" w:rsidR="002558DA" w:rsidRPr="00553EFC" w:rsidRDefault="0001544F" w:rsidP="00C4327F">
      <w:pPr>
        <w:pStyle w:val="NoSpacing"/>
        <w:numPr>
          <w:ilvl w:val="0"/>
          <w:numId w:val="19"/>
        </w:numPr>
        <w:rPr>
          <w:rFonts w:ascii="Arial" w:hAnsi="Arial" w:cs="Arial"/>
          <w:b/>
          <w:sz w:val="20"/>
          <w:szCs w:val="20"/>
        </w:rPr>
      </w:pPr>
      <w:r w:rsidRPr="00553EFC">
        <w:rPr>
          <w:rFonts w:ascii="Arial" w:hAnsi="Arial" w:cs="Arial"/>
          <w:b/>
          <w:sz w:val="20"/>
          <w:szCs w:val="20"/>
        </w:rPr>
        <w:t>PAYMENT PROCEDURES.</w:t>
      </w:r>
    </w:p>
    <w:p w14:paraId="58AC1971" w14:textId="77777777" w:rsidR="00780F26" w:rsidRPr="00786EF5" w:rsidRDefault="00780F26" w:rsidP="00780F26">
      <w:pPr>
        <w:spacing w:after="0" w:line="240" w:lineRule="auto"/>
        <w:rPr>
          <w:rFonts w:ascii="Arial" w:hAnsi="Arial" w:cs="Arial"/>
          <w:snapToGrid w:val="0"/>
          <w:sz w:val="20"/>
          <w:szCs w:val="20"/>
        </w:rPr>
      </w:pPr>
      <w:r w:rsidRPr="00786EF5">
        <w:rPr>
          <w:rFonts w:ascii="Arial" w:hAnsi="Arial" w:cs="Arial"/>
          <w:snapToGrid w:val="0"/>
          <w:sz w:val="20"/>
          <w:szCs w:val="20"/>
        </w:rPr>
        <w:t>The Consultant may submit invoices to the City as frequently as once per month during progress of work, for partial payment for work completed to date.  Payment shall be made by the City to the Consultant upon the City’s receipt of an invoice containing the information listed below.</w:t>
      </w:r>
    </w:p>
    <w:p w14:paraId="58AC1972" w14:textId="77777777" w:rsidR="00780F26" w:rsidRPr="00786EF5" w:rsidRDefault="00780F26" w:rsidP="00780F26">
      <w:pPr>
        <w:spacing w:after="0" w:line="240" w:lineRule="auto"/>
        <w:rPr>
          <w:rFonts w:ascii="Arial" w:hAnsi="Arial" w:cs="Arial"/>
          <w:snapToGrid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5"/>
      </w:tblGrid>
      <w:tr w:rsidR="00780F26" w:rsidRPr="00780F26" w14:paraId="58AC1974" w14:textId="77777777" w:rsidTr="00A17141">
        <w:trPr>
          <w:trHeight w:val="437"/>
          <w:jc w:val="center"/>
        </w:trPr>
        <w:tc>
          <w:tcPr>
            <w:tcW w:w="8465" w:type="dxa"/>
            <w:shd w:val="pct12" w:color="auto" w:fill="auto"/>
          </w:tcPr>
          <w:p w14:paraId="58AC1973" w14:textId="77777777" w:rsidR="00780F26" w:rsidRPr="00786EF5" w:rsidRDefault="00780F26" w:rsidP="00A17141">
            <w:pPr>
              <w:tabs>
                <w:tab w:val="left" w:pos="1080"/>
                <w:tab w:val="left" w:pos="1440"/>
                <w:tab w:val="left" w:pos="1800"/>
                <w:tab w:val="left" w:pos="2070"/>
                <w:tab w:val="left" w:pos="2880"/>
                <w:tab w:val="left" w:pos="3240"/>
                <w:tab w:val="left" w:pos="3600"/>
                <w:tab w:val="left" w:pos="3960"/>
                <w:tab w:val="left" w:pos="4320"/>
              </w:tabs>
              <w:spacing w:after="0" w:line="240" w:lineRule="auto"/>
              <w:ind w:left="2070"/>
              <w:rPr>
                <w:rFonts w:ascii="Arial" w:hAnsi="Arial" w:cs="Arial"/>
                <w:b/>
                <w:snapToGrid w:val="0"/>
                <w:sz w:val="20"/>
                <w:szCs w:val="20"/>
              </w:rPr>
            </w:pPr>
            <w:r w:rsidRPr="00786EF5">
              <w:rPr>
                <w:rFonts w:ascii="Arial" w:hAnsi="Arial" w:cs="Arial"/>
                <w:b/>
                <w:snapToGrid w:val="0"/>
                <w:sz w:val="20"/>
                <w:szCs w:val="20"/>
              </w:rPr>
              <w:t>Invoices shall be submitted to:</w:t>
            </w:r>
          </w:p>
        </w:tc>
      </w:tr>
      <w:tr w:rsidR="00780F26" w:rsidRPr="00780F26" w14:paraId="58AC1979" w14:textId="77777777" w:rsidTr="00A17141">
        <w:trPr>
          <w:trHeight w:val="622"/>
          <w:jc w:val="center"/>
        </w:trPr>
        <w:tc>
          <w:tcPr>
            <w:tcW w:w="8465" w:type="dxa"/>
            <w:tcBorders>
              <w:bottom w:val="single" w:sz="4" w:space="0" w:color="auto"/>
            </w:tcBorders>
          </w:tcPr>
          <w:p w14:paraId="58AC1975" w14:textId="77777777" w:rsidR="00780F26" w:rsidRPr="00786EF5" w:rsidRDefault="00780F26" w:rsidP="00A17141">
            <w:pPr>
              <w:spacing w:after="0" w:line="240" w:lineRule="auto"/>
              <w:ind w:left="2610"/>
              <w:rPr>
                <w:rFonts w:ascii="Arial" w:hAnsi="Arial" w:cs="Arial"/>
                <w:snapToGrid w:val="0"/>
                <w:sz w:val="20"/>
                <w:szCs w:val="20"/>
              </w:rPr>
            </w:pPr>
          </w:p>
          <w:p w14:paraId="58AC1976" w14:textId="678E7F43" w:rsidR="00780F26" w:rsidRPr="0026350E" w:rsidRDefault="004520CF" w:rsidP="00A17141">
            <w:pPr>
              <w:spacing w:after="0" w:line="240" w:lineRule="auto"/>
              <w:ind w:left="2610"/>
              <w:rPr>
                <w:rFonts w:ascii="Arial" w:hAnsi="Arial" w:cs="Arial"/>
                <w:snapToGrid w:val="0"/>
                <w:sz w:val="20"/>
                <w:szCs w:val="20"/>
              </w:rPr>
            </w:pPr>
            <w:r w:rsidRPr="0026350E">
              <w:rPr>
                <w:rFonts w:ascii="Arial" w:hAnsi="Arial" w:cs="Arial"/>
                <w:snapToGrid w:val="0"/>
                <w:sz w:val="20"/>
                <w:szCs w:val="20"/>
              </w:rPr>
              <w:t>Department of Finance and Administrative Services</w:t>
            </w:r>
          </w:p>
          <w:p w14:paraId="58AC1977" w14:textId="158E2444" w:rsidR="00780F26" w:rsidRPr="0026350E" w:rsidRDefault="00780F26" w:rsidP="00A17141">
            <w:pPr>
              <w:tabs>
                <w:tab w:val="center" w:pos="2008"/>
              </w:tabs>
              <w:spacing w:after="0" w:line="240" w:lineRule="auto"/>
              <w:ind w:left="2610"/>
              <w:rPr>
                <w:rFonts w:ascii="Arial" w:hAnsi="Arial" w:cs="Arial"/>
                <w:snapToGrid w:val="0"/>
                <w:sz w:val="20"/>
                <w:szCs w:val="20"/>
              </w:rPr>
            </w:pPr>
            <w:r w:rsidRPr="0026350E">
              <w:rPr>
                <w:rFonts w:ascii="Arial" w:hAnsi="Arial" w:cs="Arial"/>
                <w:snapToGrid w:val="0"/>
                <w:sz w:val="20"/>
                <w:szCs w:val="20"/>
              </w:rPr>
              <w:t>PO Box</w:t>
            </w:r>
            <w:r w:rsidR="004520CF" w:rsidRPr="0026350E">
              <w:rPr>
                <w:rFonts w:ascii="Arial" w:hAnsi="Arial" w:cs="Arial"/>
                <w:snapToGrid w:val="0"/>
                <w:sz w:val="20"/>
                <w:szCs w:val="20"/>
              </w:rPr>
              <w:t xml:space="preserve"> 94689</w:t>
            </w:r>
            <w:r w:rsidRPr="0026350E">
              <w:rPr>
                <w:rFonts w:ascii="Arial" w:hAnsi="Arial" w:cs="Arial"/>
                <w:snapToGrid w:val="0"/>
                <w:sz w:val="20"/>
                <w:szCs w:val="20"/>
              </w:rPr>
              <w:t xml:space="preserve"> </w:t>
            </w:r>
          </w:p>
          <w:p w14:paraId="58AC1978" w14:textId="60B5230D" w:rsidR="00780F26" w:rsidRPr="00786EF5" w:rsidRDefault="00780F26" w:rsidP="004520CF">
            <w:pPr>
              <w:tabs>
                <w:tab w:val="left" w:pos="1080"/>
                <w:tab w:val="left" w:pos="1440"/>
                <w:tab w:val="left" w:pos="1800"/>
                <w:tab w:val="left" w:pos="2880"/>
                <w:tab w:val="left" w:pos="3240"/>
                <w:tab w:val="left" w:pos="3600"/>
                <w:tab w:val="left" w:pos="3960"/>
                <w:tab w:val="left" w:pos="4320"/>
              </w:tabs>
              <w:spacing w:after="0" w:line="240" w:lineRule="auto"/>
              <w:ind w:left="2610"/>
              <w:rPr>
                <w:rFonts w:ascii="Arial" w:hAnsi="Arial" w:cs="Arial"/>
                <w:snapToGrid w:val="0"/>
                <w:sz w:val="20"/>
                <w:szCs w:val="20"/>
              </w:rPr>
            </w:pPr>
            <w:r w:rsidRPr="0026350E">
              <w:rPr>
                <w:rFonts w:ascii="Arial" w:hAnsi="Arial" w:cs="Arial"/>
                <w:snapToGrid w:val="0"/>
                <w:sz w:val="20"/>
                <w:szCs w:val="20"/>
              </w:rPr>
              <w:t>Seattle WA 98124-</w:t>
            </w:r>
            <w:r w:rsidR="004520CF">
              <w:rPr>
                <w:rFonts w:ascii="Arial" w:hAnsi="Arial" w:cs="Arial"/>
                <w:snapToGrid w:val="0"/>
                <w:sz w:val="20"/>
                <w:szCs w:val="20"/>
              </w:rPr>
              <w:t>4689</w:t>
            </w:r>
          </w:p>
        </w:tc>
      </w:tr>
      <w:tr w:rsidR="00780F26" w:rsidRPr="00780F26" w14:paraId="58AC197B" w14:textId="77777777" w:rsidTr="00A17141">
        <w:trPr>
          <w:trHeight w:val="70"/>
          <w:jc w:val="center"/>
        </w:trPr>
        <w:tc>
          <w:tcPr>
            <w:tcW w:w="8465" w:type="dxa"/>
            <w:shd w:val="pct12" w:color="auto" w:fill="auto"/>
          </w:tcPr>
          <w:p w14:paraId="58AC197A" w14:textId="77777777" w:rsidR="00780F26" w:rsidRPr="00786EF5" w:rsidRDefault="00780F26" w:rsidP="00A17141">
            <w:pPr>
              <w:tabs>
                <w:tab w:val="left" w:pos="36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contextualSpacing/>
              <w:rPr>
                <w:rFonts w:ascii="Arial" w:hAnsi="Arial" w:cs="Arial"/>
                <w:snapToGrid w:val="0"/>
                <w:sz w:val="20"/>
                <w:szCs w:val="20"/>
              </w:rPr>
            </w:pPr>
            <w:r w:rsidRPr="00786EF5">
              <w:rPr>
                <w:rFonts w:ascii="Arial" w:hAnsi="Arial" w:cs="Arial"/>
                <w:b/>
                <w:snapToGrid w:val="0"/>
                <w:sz w:val="20"/>
                <w:szCs w:val="20"/>
              </w:rPr>
              <w:t>Invoices under this Contract shall clearly display the following information</w:t>
            </w:r>
            <w:r w:rsidRPr="00786EF5">
              <w:rPr>
                <w:rFonts w:ascii="Arial" w:hAnsi="Arial" w:cs="Arial"/>
                <w:snapToGrid w:val="0"/>
                <w:sz w:val="20"/>
                <w:szCs w:val="20"/>
              </w:rPr>
              <w:t xml:space="preserve"> (sub-consultants' invoices shall also include this information):</w:t>
            </w:r>
          </w:p>
        </w:tc>
      </w:tr>
      <w:tr w:rsidR="00780F26" w:rsidRPr="00780F26" w14:paraId="58AC198B" w14:textId="77777777" w:rsidTr="00A17141">
        <w:trPr>
          <w:trHeight w:val="4568"/>
          <w:jc w:val="center"/>
        </w:trPr>
        <w:tc>
          <w:tcPr>
            <w:tcW w:w="8465" w:type="dxa"/>
          </w:tcPr>
          <w:p w14:paraId="58AC197C" w14:textId="77777777" w:rsidR="00780F26" w:rsidRPr="00786EF5" w:rsidRDefault="00780F26" w:rsidP="00A17141">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ascii="Arial" w:hAnsi="Arial" w:cs="Arial"/>
                <w:snapToGrid w:val="0"/>
                <w:sz w:val="20"/>
                <w:szCs w:val="20"/>
              </w:rPr>
            </w:pPr>
            <w:r w:rsidRPr="00786EF5">
              <w:rPr>
                <w:rFonts w:ascii="Arial" w:hAnsi="Arial" w:cs="Arial"/>
                <w:snapToGrid w:val="0"/>
                <w:sz w:val="20"/>
                <w:szCs w:val="20"/>
              </w:rPr>
              <w:t>Invoice Date and Invoice Number</w:t>
            </w:r>
          </w:p>
          <w:p w14:paraId="58AC197D" w14:textId="69E80551" w:rsidR="00780F26" w:rsidRPr="00786EF5" w:rsidRDefault="00780F26" w:rsidP="00A17141">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ascii="Arial" w:hAnsi="Arial" w:cs="Arial"/>
                <w:snapToGrid w:val="0"/>
                <w:sz w:val="20"/>
                <w:szCs w:val="20"/>
              </w:rPr>
            </w:pPr>
            <w:r w:rsidRPr="00786EF5">
              <w:rPr>
                <w:rFonts w:ascii="Arial" w:hAnsi="Arial" w:cs="Arial"/>
                <w:snapToGrid w:val="0"/>
                <w:sz w:val="20"/>
                <w:szCs w:val="20"/>
              </w:rPr>
              <w:t xml:space="preserve">City Project Manager Name: </w:t>
            </w:r>
            <w:r w:rsidR="004520CF">
              <w:rPr>
                <w:rFonts w:ascii="Arial" w:hAnsi="Arial" w:cs="Arial"/>
                <w:snapToGrid w:val="0"/>
                <w:sz w:val="20"/>
                <w:szCs w:val="20"/>
              </w:rPr>
              <w:t>Robert C. Farrell</w:t>
            </w:r>
            <w:r w:rsidR="004520CF" w:rsidRPr="00786EF5">
              <w:rPr>
                <w:rFonts w:ascii="Arial" w:hAnsi="Arial" w:cs="Arial"/>
                <w:snapToGrid w:val="0"/>
                <w:sz w:val="20"/>
                <w:szCs w:val="20"/>
              </w:rPr>
              <w:t xml:space="preserve"> </w:t>
            </w:r>
          </w:p>
          <w:p w14:paraId="58AC197E" w14:textId="77777777" w:rsidR="00780F26" w:rsidRPr="00786EF5" w:rsidRDefault="00780F26" w:rsidP="00A171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720"/>
              <w:contextualSpacing/>
              <w:rPr>
                <w:rFonts w:ascii="Arial" w:hAnsi="Arial" w:cs="Arial"/>
                <w:snapToGrid w:val="0"/>
                <w:sz w:val="20"/>
                <w:szCs w:val="20"/>
              </w:rPr>
            </w:pPr>
            <w:r w:rsidRPr="00786EF5">
              <w:rPr>
                <w:rFonts w:ascii="Arial" w:hAnsi="Arial" w:cs="Arial"/>
                <w:snapToGrid w:val="0"/>
                <w:sz w:val="20"/>
                <w:szCs w:val="20"/>
              </w:rPr>
              <w:t>(Please do not put PM’s name in the address portion of the invoice)</w:t>
            </w:r>
          </w:p>
          <w:p w14:paraId="58AC197F" w14:textId="587BA285" w:rsidR="00780F26" w:rsidRPr="00786EF5" w:rsidRDefault="00780F26" w:rsidP="00A17141">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ascii="Arial" w:hAnsi="Arial" w:cs="Arial"/>
                <w:snapToGrid w:val="0"/>
                <w:sz w:val="20"/>
                <w:szCs w:val="20"/>
              </w:rPr>
            </w:pPr>
            <w:r w:rsidRPr="00786EF5">
              <w:rPr>
                <w:rFonts w:ascii="Arial" w:hAnsi="Arial" w:cs="Arial"/>
                <w:snapToGrid w:val="0"/>
                <w:sz w:val="20"/>
                <w:szCs w:val="20"/>
              </w:rPr>
              <w:t xml:space="preserve">Department Contract No. </w:t>
            </w:r>
            <w:r w:rsidR="004520CF">
              <w:rPr>
                <w:rFonts w:ascii="Arial" w:hAnsi="Arial" w:cs="Arial"/>
                <w:snapToGrid w:val="0"/>
                <w:sz w:val="20"/>
                <w:szCs w:val="20"/>
              </w:rPr>
              <w:t>FAS-2015-001</w:t>
            </w:r>
            <w:r w:rsidR="004520CF" w:rsidRPr="00786EF5">
              <w:rPr>
                <w:rFonts w:ascii="Arial" w:hAnsi="Arial" w:cs="Arial"/>
                <w:snapToGrid w:val="0"/>
                <w:sz w:val="20"/>
                <w:szCs w:val="20"/>
              </w:rPr>
              <w:t xml:space="preserve"> </w:t>
            </w:r>
          </w:p>
          <w:p w14:paraId="58AC1980" w14:textId="1A169BCA" w:rsidR="00780F26" w:rsidRPr="00786EF5" w:rsidRDefault="00780F26" w:rsidP="004520CF">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ascii="Arial" w:hAnsi="Arial" w:cs="Arial"/>
                <w:snapToGrid w:val="0"/>
                <w:sz w:val="20"/>
                <w:szCs w:val="20"/>
              </w:rPr>
            </w:pPr>
            <w:r w:rsidRPr="00786EF5">
              <w:rPr>
                <w:rFonts w:ascii="Arial" w:hAnsi="Arial" w:cs="Arial"/>
                <w:snapToGrid w:val="0"/>
                <w:sz w:val="20"/>
                <w:szCs w:val="20"/>
              </w:rPr>
              <w:t xml:space="preserve">Contract Title: </w:t>
            </w:r>
            <w:r w:rsidR="004520CF" w:rsidRPr="004520CF">
              <w:rPr>
                <w:rFonts w:ascii="Arial" w:hAnsi="Arial" w:cs="Arial"/>
                <w:snapToGrid w:val="0"/>
                <w:sz w:val="20"/>
                <w:szCs w:val="20"/>
              </w:rPr>
              <w:t>Real Estate Strategy for Pacific Place Garage</w:t>
            </w:r>
          </w:p>
          <w:p w14:paraId="58AC1981" w14:textId="77777777" w:rsidR="00780F26" w:rsidRPr="00786EF5" w:rsidRDefault="00780F26" w:rsidP="00A17141">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ascii="Arial" w:hAnsi="Arial" w:cs="Arial"/>
                <w:snapToGrid w:val="0"/>
                <w:sz w:val="20"/>
                <w:szCs w:val="20"/>
              </w:rPr>
            </w:pPr>
            <w:r w:rsidRPr="00786EF5">
              <w:rPr>
                <w:rFonts w:ascii="Arial" w:hAnsi="Arial" w:cs="Arial"/>
                <w:snapToGrid w:val="0"/>
                <w:sz w:val="20"/>
                <w:szCs w:val="20"/>
              </w:rPr>
              <w:t>Period covered by the invoice</w:t>
            </w:r>
          </w:p>
          <w:p w14:paraId="58AC1982" w14:textId="77777777" w:rsidR="00780F26" w:rsidRPr="00786EF5" w:rsidRDefault="00780F26" w:rsidP="00A17141">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ascii="Arial" w:hAnsi="Arial" w:cs="Arial"/>
                <w:snapToGrid w:val="0"/>
                <w:sz w:val="20"/>
                <w:szCs w:val="20"/>
              </w:rPr>
            </w:pPr>
            <w:r w:rsidRPr="00786EF5">
              <w:rPr>
                <w:rFonts w:ascii="Arial" w:hAnsi="Arial" w:cs="Arial"/>
                <w:snapToGrid w:val="0"/>
                <w:sz w:val="20"/>
                <w:szCs w:val="20"/>
              </w:rPr>
              <w:t>Task # and title</w:t>
            </w:r>
          </w:p>
          <w:p w14:paraId="58AC1983" w14:textId="77777777" w:rsidR="00780F26" w:rsidRPr="00786EF5" w:rsidRDefault="00780F26" w:rsidP="00A17141">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ascii="Arial" w:hAnsi="Arial" w:cs="Arial"/>
                <w:snapToGrid w:val="0"/>
                <w:sz w:val="20"/>
                <w:szCs w:val="20"/>
              </w:rPr>
            </w:pPr>
            <w:r w:rsidRPr="00786EF5">
              <w:rPr>
                <w:rFonts w:ascii="Arial" w:hAnsi="Arial" w:cs="Arial"/>
                <w:snapToGrid w:val="0"/>
                <w:sz w:val="20"/>
                <w:szCs w:val="20"/>
              </w:rPr>
              <w:t>Employee's name and classification</w:t>
            </w:r>
          </w:p>
          <w:p w14:paraId="58AC1984" w14:textId="77777777" w:rsidR="00780F26" w:rsidRPr="00786EF5" w:rsidRDefault="00780F26" w:rsidP="00A17141">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ascii="Arial" w:hAnsi="Arial" w:cs="Arial"/>
                <w:snapToGrid w:val="0"/>
                <w:sz w:val="20"/>
                <w:szCs w:val="20"/>
              </w:rPr>
            </w:pPr>
            <w:r w:rsidRPr="00786EF5">
              <w:rPr>
                <w:rFonts w:ascii="Arial" w:hAnsi="Arial" w:cs="Arial"/>
                <w:snapToGrid w:val="0"/>
                <w:sz w:val="20"/>
                <w:szCs w:val="20"/>
              </w:rPr>
              <w:t>Employee's all-inclusive hourly rate and # of hours worked</w:t>
            </w:r>
          </w:p>
          <w:p w14:paraId="58AC1985" w14:textId="77777777" w:rsidR="00780F26" w:rsidRPr="00786EF5" w:rsidRDefault="00780F26" w:rsidP="00A17141">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ascii="Arial" w:hAnsi="Arial" w:cs="Arial"/>
                <w:snapToGrid w:val="0"/>
                <w:sz w:val="20"/>
                <w:szCs w:val="20"/>
              </w:rPr>
            </w:pPr>
            <w:r w:rsidRPr="00786EF5">
              <w:rPr>
                <w:rFonts w:ascii="Arial" w:hAnsi="Arial" w:cs="Arial"/>
                <w:snapToGrid w:val="0"/>
                <w:sz w:val="20"/>
                <w:szCs w:val="20"/>
              </w:rPr>
              <w:t>Total labor costs per task</w:t>
            </w:r>
          </w:p>
          <w:p w14:paraId="58AC1986" w14:textId="77777777" w:rsidR="00780F26" w:rsidRPr="00786EF5" w:rsidRDefault="00780F26" w:rsidP="00A17141">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ascii="Arial" w:hAnsi="Arial" w:cs="Arial"/>
                <w:snapToGrid w:val="0"/>
                <w:sz w:val="20"/>
                <w:szCs w:val="20"/>
              </w:rPr>
            </w:pPr>
            <w:r w:rsidRPr="00786EF5">
              <w:rPr>
                <w:rFonts w:ascii="Arial" w:hAnsi="Arial" w:cs="Arial"/>
                <w:snapToGrid w:val="0"/>
                <w:sz w:val="20"/>
                <w:szCs w:val="20"/>
              </w:rPr>
              <w:t>Itemization of direct, non-salary costs (per task, if so allocated)</w:t>
            </w:r>
          </w:p>
          <w:p w14:paraId="58AC1987" w14:textId="77777777" w:rsidR="00780F26" w:rsidRPr="00786EF5" w:rsidRDefault="00780F26" w:rsidP="00A17141">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ascii="Arial" w:hAnsi="Arial" w:cs="Arial"/>
                <w:snapToGrid w:val="0"/>
                <w:sz w:val="20"/>
                <w:szCs w:val="20"/>
              </w:rPr>
            </w:pPr>
            <w:r w:rsidRPr="00786EF5">
              <w:rPr>
                <w:rFonts w:ascii="Arial" w:hAnsi="Arial" w:cs="Arial"/>
                <w:snapToGrid w:val="0"/>
                <w:sz w:val="20"/>
                <w:szCs w:val="20"/>
              </w:rPr>
              <w:t>The following Sub-Consultant payment information will be provided (attach Sub-    Consultant invoices as backup):</w:t>
            </w:r>
          </w:p>
          <w:p w14:paraId="58AC1988" w14:textId="77777777" w:rsidR="00780F26" w:rsidRPr="00786EF5" w:rsidRDefault="00780F26" w:rsidP="00A17141">
            <w:pPr>
              <w:numPr>
                <w:ilvl w:val="1"/>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ascii="Arial" w:hAnsi="Arial" w:cs="Arial"/>
                <w:snapToGrid w:val="0"/>
                <w:sz w:val="20"/>
                <w:szCs w:val="20"/>
              </w:rPr>
            </w:pPr>
            <w:r w:rsidRPr="00786EF5">
              <w:rPr>
                <w:rFonts w:ascii="Arial" w:hAnsi="Arial" w:cs="Arial"/>
                <w:snapToGrid w:val="0"/>
                <w:sz w:val="20"/>
                <w:szCs w:val="20"/>
              </w:rPr>
              <w:t>Amount Paid to all Sub-Consultants for the invoice period (list separate totals for each Sub-Consultant).</w:t>
            </w:r>
          </w:p>
          <w:p w14:paraId="58AC1989" w14:textId="77777777" w:rsidR="00780F26" w:rsidRPr="00786EF5" w:rsidRDefault="00780F26" w:rsidP="00A17141">
            <w:pPr>
              <w:numPr>
                <w:ilvl w:val="1"/>
                <w:numId w:val="33"/>
              </w:numPr>
              <w:spacing w:after="0" w:line="240" w:lineRule="auto"/>
              <w:contextualSpacing/>
              <w:rPr>
                <w:rFonts w:ascii="Arial" w:hAnsi="Arial" w:cs="Arial"/>
                <w:snapToGrid w:val="0"/>
                <w:sz w:val="20"/>
                <w:szCs w:val="20"/>
              </w:rPr>
            </w:pPr>
            <w:r w:rsidRPr="00786EF5">
              <w:rPr>
                <w:rFonts w:ascii="Arial" w:hAnsi="Arial" w:cs="Arial"/>
                <w:snapToGrid w:val="0"/>
                <w:sz w:val="20"/>
                <w:szCs w:val="20"/>
              </w:rPr>
              <w:t>Cumulative To-Date amount paid to all Sub-Consultants (list separate totals for each Sub-Consultant).</w:t>
            </w:r>
          </w:p>
          <w:p w14:paraId="58AC198A" w14:textId="77777777" w:rsidR="00780F26" w:rsidRPr="00786EF5" w:rsidRDefault="00780F26" w:rsidP="00A17141">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contextualSpacing/>
              <w:rPr>
                <w:rFonts w:ascii="Arial" w:hAnsi="Arial" w:cs="Arial"/>
                <w:snapToGrid w:val="0"/>
                <w:sz w:val="20"/>
                <w:szCs w:val="20"/>
              </w:rPr>
            </w:pPr>
            <w:r w:rsidRPr="00786EF5">
              <w:rPr>
                <w:rFonts w:ascii="Arial" w:hAnsi="Arial" w:cs="Arial"/>
                <w:snapToGrid w:val="0"/>
                <w:sz w:val="20"/>
                <w:szCs w:val="20"/>
              </w:rPr>
              <w:t>Cumulative costs per task and for the total project</w:t>
            </w:r>
          </w:p>
        </w:tc>
      </w:tr>
    </w:tbl>
    <w:p w14:paraId="58AC198C" w14:textId="77777777" w:rsidR="00780F26" w:rsidRPr="00786EF5" w:rsidRDefault="00780F26" w:rsidP="00780F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hanging="360"/>
        <w:rPr>
          <w:rFonts w:ascii="Arial" w:hAnsi="Arial" w:cs="Arial"/>
          <w:snapToGrid w:val="0"/>
          <w:sz w:val="20"/>
          <w:szCs w:val="20"/>
        </w:rPr>
      </w:pPr>
      <w:r w:rsidRPr="00786EF5">
        <w:rPr>
          <w:rFonts w:ascii="Arial" w:hAnsi="Arial" w:cs="Arial"/>
          <w:snapToGrid w:val="0"/>
          <w:sz w:val="20"/>
          <w:szCs w:val="20"/>
        </w:rPr>
        <w:tab/>
      </w:r>
      <w:r w:rsidRPr="00786EF5">
        <w:rPr>
          <w:rFonts w:ascii="Arial" w:hAnsi="Arial" w:cs="Arial"/>
          <w:snapToGrid w:val="0"/>
          <w:sz w:val="20"/>
          <w:szCs w:val="20"/>
        </w:rPr>
        <w:tab/>
      </w:r>
      <w:r w:rsidRPr="00786EF5">
        <w:rPr>
          <w:rFonts w:ascii="Arial" w:hAnsi="Arial" w:cs="Arial"/>
          <w:snapToGrid w:val="0"/>
          <w:sz w:val="20"/>
          <w:szCs w:val="20"/>
        </w:rPr>
        <w:tab/>
      </w:r>
    </w:p>
    <w:p w14:paraId="58AC198D" w14:textId="77777777" w:rsidR="00780F26" w:rsidRPr="00786EF5" w:rsidRDefault="00780F26" w:rsidP="00780F26">
      <w:pPr>
        <w:numPr>
          <w:ilvl w:val="0"/>
          <w:numId w:val="31"/>
        </w:numPr>
        <w:tabs>
          <w:tab w:val="left" w:pos="1440"/>
          <w:tab w:val="left" w:pos="1800"/>
          <w:tab w:val="left" w:pos="2160"/>
          <w:tab w:val="left" w:pos="2520"/>
          <w:tab w:val="left" w:pos="2880"/>
          <w:tab w:val="left" w:pos="3240"/>
          <w:tab w:val="left" w:pos="3600"/>
          <w:tab w:val="left" w:pos="3960"/>
          <w:tab w:val="left" w:pos="4320"/>
        </w:tabs>
        <w:spacing w:after="0" w:line="240" w:lineRule="auto"/>
        <w:ind w:left="720"/>
        <w:contextualSpacing/>
        <w:rPr>
          <w:rFonts w:ascii="Arial" w:hAnsi="Arial" w:cs="Arial"/>
          <w:snapToGrid w:val="0"/>
          <w:sz w:val="20"/>
          <w:szCs w:val="20"/>
        </w:rPr>
      </w:pPr>
      <w:r w:rsidRPr="00786EF5">
        <w:rPr>
          <w:rFonts w:ascii="Arial" w:hAnsi="Arial" w:cs="Arial"/>
          <w:snapToGrid w:val="0"/>
          <w:sz w:val="20"/>
          <w:szCs w:val="20"/>
        </w:rPr>
        <w:t xml:space="preserve">If there are any grant or loan monies involved in this Contract, the Consultant shall retain all required records for three years after the funding agency has audited the grant or loan.  The funding agency shall be allowed access to such records for the same time duration.  </w:t>
      </w:r>
    </w:p>
    <w:p w14:paraId="58AC198E" w14:textId="77777777" w:rsidR="00780F26" w:rsidRPr="00786EF5" w:rsidRDefault="00780F26" w:rsidP="00780F26">
      <w:pPr>
        <w:tabs>
          <w:tab w:val="left" w:pos="720"/>
          <w:tab w:val="left" w:pos="1080"/>
          <w:tab w:val="left" w:pos="1440"/>
          <w:tab w:val="left" w:pos="1800"/>
          <w:tab w:val="left" w:pos="2160"/>
          <w:tab w:val="left" w:pos="2520"/>
          <w:tab w:val="left" w:pos="2880"/>
          <w:tab w:val="left" w:pos="3240"/>
          <w:tab w:val="left" w:pos="3600"/>
          <w:tab w:val="left" w:pos="3960"/>
          <w:tab w:val="left" w:pos="4320"/>
          <w:tab w:val="center" w:pos="4680"/>
          <w:tab w:val="right" w:pos="9360"/>
        </w:tabs>
        <w:spacing w:after="0" w:line="240" w:lineRule="auto"/>
        <w:rPr>
          <w:rFonts w:ascii="Arial" w:hAnsi="Arial" w:cs="Arial"/>
          <w:snapToGrid w:val="0"/>
          <w:sz w:val="20"/>
          <w:szCs w:val="20"/>
        </w:rPr>
      </w:pPr>
    </w:p>
    <w:tbl>
      <w:tblPr>
        <w:tblW w:w="0" w:type="auto"/>
        <w:jc w:val="center"/>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4320"/>
      </w:tblGrid>
      <w:tr w:rsidR="00780F26" w:rsidRPr="00780F26" w14:paraId="58AC1991" w14:textId="77777777" w:rsidTr="00A17141">
        <w:trPr>
          <w:jc w:val="center"/>
        </w:trPr>
        <w:tc>
          <w:tcPr>
            <w:tcW w:w="4320" w:type="dxa"/>
            <w:shd w:val="pct12" w:color="auto" w:fill="auto"/>
          </w:tcPr>
          <w:p w14:paraId="58AC198F" w14:textId="77777777" w:rsidR="00780F26" w:rsidRPr="00786EF5" w:rsidRDefault="00780F26" w:rsidP="00A17141">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center"/>
              <w:rPr>
                <w:rFonts w:ascii="Arial" w:hAnsi="Arial" w:cs="Arial"/>
                <w:b/>
                <w:snapToGrid w:val="0"/>
                <w:sz w:val="20"/>
                <w:szCs w:val="20"/>
              </w:rPr>
            </w:pPr>
            <w:r w:rsidRPr="00786EF5">
              <w:rPr>
                <w:rFonts w:ascii="Arial" w:hAnsi="Arial" w:cs="Arial"/>
                <w:b/>
                <w:snapToGrid w:val="0"/>
                <w:sz w:val="20"/>
                <w:szCs w:val="20"/>
              </w:rPr>
              <w:t>Funding Agency</w:t>
            </w:r>
          </w:p>
        </w:tc>
        <w:tc>
          <w:tcPr>
            <w:tcW w:w="4320" w:type="dxa"/>
            <w:shd w:val="pct12" w:color="auto" w:fill="auto"/>
          </w:tcPr>
          <w:p w14:paraId="58AC1990" w14:textId="77777777" w:rsidR="00780F26" w:rsidRPr="00786EF5" w:rsidRDefault="00780F26" w:rsidP="00A17141">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center"/>
              <w:rPr>
                <w:rFonts w:ascii="Arial" w:hAnsi="Arial" w:cs="Arial"/>
                <w:b/>
                <w:snapToGrid w:val="0"/>
                <w:sz w:val="20"/>
                <w:szCs w:val="20"/>
              </w:rPr>
            </w:pPr>
            <w:r w:rsidRPr="00786EF5">
              <w:rPr>
                <w:rFonts w:ascii="Arial" w:hAnsi="Arial" w:cs="Arial"/>
                <w:b/>
                <w:snapToGrid w:val="0"/>
                <w:sz w:val="20"/>
                <w:szCs w:val="20"/>
              </w:rPr>
              <w:t>Project Grant or Loan Number.</w:t>
            </w:r>
          </w:p>
        </w:tc>
      </w:tr>
      <w:tr w:rsidR="00780F26" w:rsidRPr="00780F26" w14:paraId="58AC1994" w14:textId="77777777" w:rsidTr="00A17141">
        <w:trPr>
          <w:jc w:val="center"/>
        </w:trPr>
        <w:tc>
          <w:tcPr>
            <w:tcW w:w="4320" w:type="dxa"/>
          </w:tcPr>
          <w:p w14:paraId="58AC1992" w14:textId="2DC83D93" w:rsidR="00780F26" w:rsidRPr="00786EF5" w:rsidRDefault="00AC0D47" w:rsidP="00AC0D47">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Arial" w:hAnsi="Arial" w:cs="Arial"/>
                <w:snapToGrid w:val="0"/>
                <w:sz w:val="20"/>
                <w:szCs w:val="20"/>
              </w:rPr>
            </w:pPr>
            <w:r>
              <w:rPr>
                <w:rFonts w:ascii="Arial" w:hAnsi="Arial" w:cs="Arial"/>
                <w:snapToGrid w:val="0"/>
                <w:sz w:val="20"/>
                <w:szCs w:val="20"/>
              </w:rPr>
              <w:t>N/A</w:t>
            </w:r>
          </w:p>
        </w:tc>
        <w:tc>
          <w:tcPr>
            <w:tcW w:w="4320" w:type="dxa"/>
          </w:tcPr>
          <w:p w14:paraId="58AC1993" w14:textId="6DA546FD" w:rsidR="00780F26" w:rsidRPr="00786EF5" w:rsidRDefault="00AC0D47" w:rsidP="00AC0D47">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Arial" w:hAnsi="Arial" w:cs="Arial"/>
                <w:snapToGrid w:val="0"/>
                <w:sz w:val="20"/>
                <w:szCs w:val="20"/>
              </w:rPr>
            </w:pPr>
            <w:r>
              <w:rPr>
                <w:rFonts w:ascii="Arial" w:hAnsi="Arial" w:cs="Arial"/>
                <w:snapToGrid w:val="0"/>
                <w:sz w:val="20"/>
                <w:szCs w:val="20"/>
              </w:rPr>
              <w:t>N/A</w:t>
            </w:r>
          </w:p>
        </w:tc>
      </w:tr>
    </w:tbl>
    <w:p w14:paraId="58AC1995" w14:textId="77777777" w:rsidR="00780F26" w:rsidRPr="00786EF5" w:rsidRDefault="00780F26" w:rsidP="00780F26">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ascii="Arial" w:hAnsi="Arial" w:cs="Arial"/>
          <w:snapToGrid w:val="0"/>
          <w:sz w:val="20"/>
          <w:szCs w:val="20"/>
        </w:rPr>
      </w:pPr>
    </w:p>
    <w:p w14:paraId="58AC1996" w14:textId="77777777" w:rsidR="00780F26" w:rsidRPr="00786EF5" w:rsidRDefault="00780F26" w:rsidP="00780F26">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720"/>
        <w:rPr>
          <w:rFonts w:ascii="Arial" w:hAnsi="Arial" w:cs="Arial"/>
          <w:snapToGrid w:val="0"/>
          <w:sz w:val="20"/>
          <w:szCs w:val="20"/>
        </w:rPr>
      </w:pPr>
      <w:proofErr w:type="gramStart"/>
      <w:r w:rsidRPr="00786EF5">
        <w:rPr>
          <w:rFonts w:ascii="Arial" w:hAnsi="Arial" w:cs="Arial"/>
          <w:snapToGrid w:val="0"/>
          <w:sz w:val="20"/>
          <w:szCs w:val="20"/>
        </w:rPr>
        <w:t>Third Party Beneficiary.</w:t>
      </w:r>
      <w:proofErr w:type="gramEnd"/>
      <w:r w:rsidRPr="00786EF5">
        <w:rPr>
          <w:rFonts w:ascii="Arial" w:hAnsi="Arial" w:cs="Arial"/>
          <w:snapToGrid w:val="0"/>
          <w:sz w:val="20"/>
          <w:szCs w:val="20"/>
        </w:rPr>
        <w:t xml:space="preserve">  If there are ever any Department of Ecology grant monies involved in this Contract, the State Department of Ecology shall be designated as an express third party beneficiary with full rights as such.</w:t>
      </w:r>
    </w:p>
    <w:p w14:paraId="58AC1997" w14:textId="77777777" w:rsidR="00780F26" w:rsidRPr="00786EF5" w:rsidRDefault="00780F26" w:rsidP="00780F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rPr>
          <w:rFonts w:ascii="Arial" w:hAnsi="Arial" w:cs="Arial"/>
          <w:snapToGrid w:val="0"/>
          <w:sz w:val="20"/>
          <w:szCs w:val="20"/>
        </w:rPr>
      </w:pPr>
    </w:p>
    <w:p w14:paraId="58AC1998" w14:textId="77777777" w:rsidR="00780F26" w:rsidRPr="00786EF5" w:rsidRDefault="00780F26" w:rsidP="00780F26">
      <w:pPr>
        <w:numPr>
          <w:ilvl w:val="0"/>
          <w:numId w:val="32"/>
        </w:numPr>
        <w:tabs>
          <w:tab w:val="left" w:pos="360"/>
          <w:tab w:val="left" w:pos="720"/>
          <w:tab w:val="left" w:pos="1440"/>
          <w:tab w:val="left" w:pos="1800"/>
          <w:tab w:val="left" w:pos="2160"/>
          <w:tab w:val="left" w:pos="2520"/>
          <w:tab w:val="left" w:pos="2880"/>
          <w:tab w:val="left" w:pos="3240"/>
          <w:tab w:val="left" w:pos="3600"/>
          <w:tab w:val="left" w:pos="3960"/>
          <w:tab w:val="left" w:pos="4320"/>
        </w:tabs>
        <w:spacing w:after="0" w:line="240" w:lineRule="auto"/>
        <w:ind w:left="720"/>
        <w:contextualSpacing/>
        <w:rPr>
          <w:rFonts w:ascii="Arial" w:hAnsi="Arial" w:cs="Arial"/>
          <w:snapToGrid w:val="0"/>
          <w:sz w:val="20"/>
          <w:szCs w:val="20"/>
        </w:rPr>
      </w:pPr>
      <w:r w:rsidRPr="00786EF5">
        <w:rPr>
          <w:rFonts w:ascii="Arial" w:hAnsi="Arial" w:cs="Arial"/>
          <w:snapToGrid w:val="0"/>
          <w:sz w:val="20"/>
          <w:szCs w:val="20"/>
        </w:rPr>
        <w:t xml:space="preserve">Payment from the Management Reserve Fund.  For a Management Reserve Fund to be utilized on this Contract or any subsequent amendments it must already be identified on the associated exhibit for the estimated cost.  The Management Reserve Fund is to provide the Department with flexibility to authorize additional funds for allowable unforeseen costs beyond those estimated for in the tasks of the Scope of Work, or for reimbursing the Consultant for additional work requested by the City toward completing the Scope of Work.  </w:t>
      </w:r>
    </w:p>
    <w:p w14:paraId="58AC1999" w14:textId="77777777" w:rsidR="00780F26" w:rsidRPr="00786EF5" w:rsidRDefault="00780F26" w:rsidP="00780F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hanging="360"/>
        <w:rPr>
          <w:rFonts w:ascii="Arial" w:hAnsi="Arial" w:cs="Arial"/>
          <w:snapToGrid w:val="0"/>
          <w:sz w:val="20"/>
          <w:szCs w:val="20"/>
        </w:rPr>
      </w:pPr>
    </w:p>
    <w:p w14:paraId="58AC199A" w14:textId="77777777" w:rsidR="00780F26" w:rsidRPr="00786EF5" w:rsidRDefault="00780F26" w:rsidP="00780F26">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720" w:hanging="360"/>
        <w:rPr>
          <w:rFonts w:ascii="Arial" w:hAnsi="Arial" w:cs="Arial"/>
          <w:snapToGrid w:val="0"/>
          <w:sz w:val="20"/>
          <w:szCs w:val="20"/>
        </w:rPr>
      </w:pPr>
      <w:r w:rsidRPr="00786EF5">
        <w:rPr>
          <w:rFonts w:ascii="Arial" w:hAnsi="Arial" w:cs="Arial"/>
          <w:snapToGrid w:val="0"/>
          <w:sz w:val="20"/>
          <w:szCs w:val="20"/>
        </w:rPr>
        <w:tab/>
        <w:t>Payment from the Management Reserve Fund is at the sole discretion of the Department and must be authorized in writing before the Consultant performs the additional work.  Such written authorization will include a description of the work that is to be performed and shall specify the amount of the payment, including, if applicable, any profit factor.  Any fixed fee for work reimbursed from the Management Reserve Fund shall be negotiated at the time such work is assigned to the Consultant and shall be authorized in writing by the City.</w:t>
      </w:r>
    </w:p>
    <w:p w14:paraId="58AC199B" w14:textId="77777777" w:rsidR="00780F26" w:rsidRPr="00786EF5" w:rsidRDefault="00780F26" w:rsidP="00780F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360" w:hanging="360"/>
        <w:rPr>
          <w:rFonts w:ascii="Arial" w:hAnsi="Arial" w:cs="Arial"/>
          <w:snapToGrid w:val="0"/>
          <w:sz w:val="20"/>
          <w:szCs w:val="20"/>
        </w:rPr>
      </w:pPr>
    </w:p>
    <w:p w14:paraId="58AC199C" w14:textId="78A13D23" w:rsidR="0066285D" w:rsidRPr="00553EFC" w:rsidRDefault="00780F26" w:rsidP="004930F6">
      <w:pPr>
        <w:pStyle w:val="NoSpacing"/>
        <w:ind w:left="720"/>
        <w:rPr>
          <w:rFonts w:ascii="Arial" w:hAnsi="Arial" w:cs="Arial"/>
          <w:sz w:val="20"/>
          <w:szCs w:val="20"/>
        </w:rPr>
      </w:pPr>
      <w:r w:rsidRPr="00786EF5">
        <w:rPr>
          <w:rFonts w:ascii="Arial" w:hAnsi="Arial" w:cs="Arial"/>
          <w:snapToGrid w:val="0"/>
          <w:sz w:val="20"/>
          <w:szCs w:val="20"/>
        </w:rPr>
        <w:t>The Consultant shall show separately and identify on its invoices all charges against the Management Reserve Fund.</w:t>
      </w:r>
    </w:p>
    <w:p w14:paraId="58AC199D" w14:textId="77777777" w:rsidR="0066285D" w:rsidRPr="00553EFC" w:rsidRDefault="0066285D" w:rsidP="00C4327F">
      <w:pPr>
        <w:pStyle w:val="NoSpacing"/>
        <w:rPr>
          <w:rFonts w:ascii="Arial" w:hAnsi="Arial" w:cs="Arial"/>
          <w:sz w:val="20"/>
          <w:szCs w:val="20"/>
        </w:rPr>
      </w:pPr>
    </w:p>
    <w:p w14:paraId="58AC199E" w14:textId="77777777" w:rsidR="002558DA" w:rsidRPr="00553EFC" w:rsidRDefault="0001544F" w:rsidP="00C4327F">
      <w:pPr>
        <w:pStyle w:val="NoSpacing"/>
        <w:numPr>
          <w:ilvl w:val="0"/>
          <w:numId w:val="19"/>
        </w:numPr>
        <w:rPr>
          <w:rFonts w:ascii="Arial" w:hAnsi="Arial" w:cs="Arial"/>
          <w:b/>
          <w:sz w:val="20"/>
          <w:szCs w:val="20"/>
        </w:rPr>
      </w:pPr>
      <w:r w:rsidRPr="00553EFC">
        <w:rPr>
          <w:rFonts w:ascii="Arial" w:hAnsi="Arial" w:cs="Arial"/>
          <w:b/>
          <w:sz w:val="20"/>
          <w:szCs w:val="20"/>
        </w:rPr>
        <w:t>TAXES, FEES AND LICENSES.</w:t>
      </w:r>
    </w:p>
    <w:p w14:paraId="58AC199F" w14:textId="77777777" w:rsidR="0066285D" w:rsidRPr="00553EFC" w:rsidRDefault="0066285D" w:rsidP="00C4327F">
      <w:pPr>
        <w:pStyle w:val="NoSpacing"/>
        <w:numPr>
          <w:ilvl w:val="0"/>
          <w:numId w:val="7"/>
        </w:numPr>
        <w:rPr>
          <w:rFonts w:ascii="Arial" w:hAnsi="Arial" w:cs="Arial"/>
          <w:sz w:val="20"/>
          <w:szCs w:val="20"/>
        </w:rPr>
      </w:pPr>
      <w:r w:rsidRPr="00553EFC">
        <w:rPr>
          <w:rFonts w:ascii="Arial" w:hAnsi="Arial" w:cs="Arial"/>
          <w:sz w:val="20"/>
          <w:szCs w:val="20"/>
        </w:rPr>
        <w:t xml:space="preserve">Consultant shall pay and maintain in current status, </w:t>
      </w:r>
      <w:r w:rsidR="009D294A" w:rsidRPr="00553EFC">
        <w:rPr>
          <w:rFonts w:ascii="Arial" w:hAnsi="Arial" w:cs="Arial"/>
          <w:sz w:val="20"/>
          <w:szCs w:val="20"/>
        </w:rPr>
        <w:t xml:space="preserve">all necessary </w:t>
      </w:r>
      <w:r w:rsidRPr="00553EFC">
        <w:rPr>
          <w:rFonts w:ascii="Arial" w:hAnsi="Arial" w:cs="Arial"/>
          <w:sz w:val="20"/>
          <w:szCs w:val="20"/>
        </w:rPr>
        <w:t>license</w:t>
      </w:r>
      <w:r w:rsidR="00C8384D" w:rsidRPr="00553EFC">
        <w:rPr>
          <w:rFonts w:ascii="Arial" w:hAnsi="Arial" w:cs="Arial"/>
          <w:sz w:val="20"/>
          <w:szCs w:val="20"/>
        </w:rPr>
        <w:t>s,</w:t>
      </w:r>
      <w:r w:rsidRPr="00553EFC">
        <w:rPr>
          <w:rFonts w:ascii="Arial" w:hAnsi="Arial" w:cs="Arial"/>
          <w:sz w:val="20"/>
          <w:szCs w:val="20"/>
        </w:rPr>
        <w:t xml:space="preserve"> fees, a</w:t>
      </w:r>
      <w:r w:rsidR="00C87D5A" w:rsidRPr="00553EFC">
        <w:rPr>
          <w:rFonts w:ascii="Arial" w:hAnsi="Arial" w:cs="Arial"/>
          <w:sz w:val="20"/>
          <w:szCs w:val="20"/>
        </w:rPr>
        <w:t>ssessments, permit charges, etc</w:t>
      </w:r>
      <w:r w:rsidR="00791C6D" w:rsidRPr="00553EFC">
        <w:rPr>
          <w:rFonts w:ascii="Arial" w:hAnsi="Arial" w:cs="Arial"/>
          <w:sz w:val="20"/>
          <w:szCs w:val="20"/>
        </w:rPr>
        <w:t xml:space="preserve">. </w:t>
      </w:r>
      <w:r w:rsidRPr="00553EFC">
        <w:rPr>
          <w:rFonts w:ascii="Arial" w:hAnsi="Arial" w:cs="Arial"/>
          <w:sz w:val="20"/>
          <w:szCs w:val="20"/>
        </w:rPr>
        <w:t xml:space="preserve"> It the </w:t>
      </w:r>
      <w:r w:rsidR="00C87D5A" w:rsidRPr="00553EFC">
        <w:rPr>
          <w:rFonts w:ascii="Arial" w:hAnsi="Arial" w:cs="Arial"/>
          <w:sz w:val="20"/>
          <w:szCs w:val="20"/>
        </w:rPr>
        <w:t>Consultant’s</w:t>
      </w:r>
      <w:r w:rsidRPr="00553EFC">
        <w:rPr>
          <w:rFonts w:ascii="Arial" w:hAnsi="Arial" w:cs="Arial"/>
          <w:sz w:val="20"/>
          <w:szCs w:val="20"/>
        </w:rPr>
        <w:t xml:space="preserve"> </w:t>
      </w:r>
      <w:r w:rsidR="00C87D5A" w:rsidRPr="00553EFC">
        <w:rPr>
          <w:rFonts w:ascii="Arial" w:hAnsi="Arial" w:cs="Arial"/>
          <w:sz w:val="20"/>
          <w:szCs w:val="20"/>
        </w:rPr>
        <w:t>sole</w:t>
      </w:r>
      <w:r w:rsidRPr="00553EFC">
        <w:rPr>
          <w:rFonts w:ascii="Arial" w:hAnsi="Arial" w:cs="Arial"/>
          <w:sz w:val="20"/>
          <w:szCs w:val="20"/>
        </w:rPr>
        <w:t xml:space="preserve"> responsibility to monitor and determine changes or the enactment of any subsequent requirements for said </w:t>
      </w:r>
      <w:r w:rsidR="00C87D5A" w:rsidRPr="00553EFC">
        <w:rPr>
          <w:rFonts w:ascii="Arial" w:hAnsi="Arial" w:cs="Arial"/>
          <w:sz w:val="20"/>
          <w:szCs w:val="20"/>
        </w:rPr>
        <w:t xml:space="preserve">fees, assessments, or changes and </w:t>
      </w:r>
      <w:r w:rsidR="009D294A" w:rsidRPr="00553EFC">
        <w:rPr>
          <w:rFonts w:ascii="Arial" w:hAnsi="Arial" w:cs="Arial"/>
          <w:sz w:val="20"/>
          <w:szCs w:val="20"/>
        </w:rPr>
        <w:t xml:space="preserve">to </w:t>
      </w:r>
      <w:r w:rsidR="00C87D5A" w:rsidRPr="00553EFC">
        <w:rPr>
          <w:rFonts w:ascii="Arial" w:hAnsi="Arial" w:cs="Arial"/>
          <w:sz w:val="20"/>
          <w:szCs w:val="20"/>
        </w:rPr>
        <w:t>immediately comply.</w:t>
      </w:r>
    </w:p>
    <w:p w14:paraId="58AC19A0" w14:textId="77777777" w:rsidR="00C87D5A" w:rsidRPr="00553EFC" w:rsidRDefault="00C87D5A" w:rsidP="00C4327F">
      <w:pPr>
        <w:pStyle w:val="NoSpacing"/>
        <w:numPr>
          <w:ilvl w:val="0"/>
          <w:numId w:val="7"/>
        </w:numPr>
        <w:rPr>
          <w:rFonts w:ascii="Arial" w:hAnsi="Arial" w:cs="Arial"/>
          <w:sz w:val="20"/>
          <w:szCs w:val="20"/>
        </w:rPr>
      </w:pPr>
      <w:r w:rsidRPr="00553EFC">
        <w:rPr>
          <w:rFonts w:ascii="Arial" w:hAnsi="Arial" w:cs="Arial"/>
          <w:sz w:val="20"/>
          <w:szCs w:val="20"/>
        </w:rPr>
        <w:t xml:space="preserve">Where required by state statute, ordinance or regulation, Consultant shall pay and maintain in current status all taxes necessary for performance.  </w:t>
      </w:r>
      <w:r w:rsidR="00E071FF" w:rsidRPr="00553EFC">
        <w:rPr>
          <w:rFonts w:ascii="Arial" w:hAnsi="Arial" w:cs="Arial"/>
          <w:sz w:val="20"/>
          <w:szCs w:val="20"/>
        </w:rPr>
        <w:t>Consultant</w:t>
      </w:r>
      <w:r w:rsidRPr="00553EFC">
        <w:rPr>
          <w:rFonts w:ascii="Arial" w:hAnsi="Arial" w:cs="Arial"/>
          <w:sz w:val="20"/>
          <w:szCs w:val="20"/>
        </w:rPr>
        <w:t xml:space="preserve"> shall </w:t>
      </w:r>
      <w:r w:rsidR="009D294A" w:rsidRPr="00553EFC">
        <w:rPr>
          <w:rFonts w:ascii="Arial" w:hAnsi="Arial" w:cs="Arial"/>
          <w:sz w:val="20"/>
          <w:szCs w:val="20"/>
        </w:rPr>
        <w:t xml:space="preserve">not charge the City </w:t>
      </w:r>
      <w:r w:rsidRPr="00553EFC">
        <w:rPr>
          <w:rFonts w:ascii="Arial" w:hAnsi="Arial" w:cs="Arial"/>
          <w:sz w:val="20"/>
          <w:szCs w:val="20"/>
        </w:rPr>
        <w:t xml:space="preserve">for federal excise taxes.  The City </w:t>
      </w:r>
      <w:r w:rsidR="009D294A" w:rsidRPr="00553EFC">
        <w:rPr>
          <w:rFonts w:ascii="Arial" w:hAnsi="Arial" w:cs="Arial"/>
          <w:sz w:val="20"/>
          <w:szCs w:val="20"/>
        </w:rPr>
        <w:t xml:space="preserve">will </w:t>
      </w:r>
      <w:r w:rsidRPr="00553EFC">
        <w:rPr>
          <w:rFonts w:ascii="Arial" w:hAnsi="Arial" w:cs="Arial"/>
          <w:sz w:val="20"/>
          <w:szCs w:val="20"/>
        </w:rPr>
        <w:t>furnish Consultant an exemption certificate where appropriate</w:t>
      </w:r>
      <w:r w:rsidR="00630178" w:rsidRPr="00553EFC">
        <w:rPr>
          <w:rFonts w:ascii="Arial" w:hAnsi="Arial" w:cs="Arial"/>
          <w:sz w:val="20"/>
          <w:szCs w:val="20"/>
        </w:rPr>
        <w:t>.</w:t>
      </w:r>
    </w:p>
    <w:p w14:paraId="58AC19A1" w14:textId="77777777" w:rsidR="00C87D5A" w:rsidRPr="00553EFC" w:rsidRDefault="00C87D5A" w:rsidP="00C4327F">
      <w:pPr>
        <w:pStyle w:val="NoSpacing"/>
        <w:numPr>
          <w:ilvl w:val="0"/>
          <w:numId w:val="7"/>
        </w:numPr>
        <w:rPr>
          <w:rFonts w:ascii="Arial" w:hAnsi="Arial" w:cs="Arial"/>
          <w:sz w:val="20"/>
          <w:szCs w:val="20"/>
        </w:rPr>
      </w:pPr>
      <w:r w:rsidRPr="00553EFC">
        <w:rPr>
          <w:rFonts w:ascii="Arial" w:hAnsi="Arial" w:cs="Arial"/>
          <w:sz w:val="20"/>
          <w:szCs w:val="20"/>
        </w:rPr>
        <w:t>As authorized by SMC, the Director of Finance and Administrative Services may withhold payment pending satisfactory resolution of unpaid taxes and fees due the City.</w:t>
      </w:r>
    </w:p>
    <w:p w14:paraId="58AC19A2" w14:textId="77777777" w:rsidR="002558DA" w:rsidRPr="00553EFC" w:rsidRDefault="002558DA" w:rsidP="00C4327F">
      <w:pPr>
        <w:pStyle w:val="NoSpacing"/>
        <w:rPr>
          <w:rFonts w:ascii="Arial" w:hAnsi="Arial" w:cs="Arial"/>
          <w:sz w:val="20"/>
          <w:szCs w:val="20"/>
        </w:rPr>
      </w:pPr>
    </w:p>
    <w:p w14:paraId="58AC19A3" w14:textId="77777777" w:rsidR="002558DA" w:rsidRPr="00553EFC" w:rsidRDefault="0001544F" w:rsidP="00C4327F">
      <w:pPr>
        <w:pStyle w:val="NoSpacing"/>
        <w:numPr>
          <w:ilvl w:val="0"/>
          <w:numId w:val="19"/>
        </w:numPr>
        <w:rPr>
          <w:rFonts w:ascii="Arial" w:hAnsi="Arial" w:cs="Arial"/>
          <w:b/>
          <w:sz w:val="20"/>
          <w:szCs w:val="20"/>
        </w:rPr>
      </w:pPr>
      <w:r w:rsidRPr="00553EFC">
        <w:rPr>
          <w:rFonts w:ascii="Arial" w:hAnsi="Arial" w:cs="Arial"/>
          <w:b/>
          <w:sz w:val="20"/>
          <w:szCs w:val="20"/>
        </w:rPr>
        <w:t>ADDRESSES FOR NOTICES AND DELIVERABLE MATERIALS.</w:t>
      </w:r>
    </w:p>
    <w:p w14:paraId="58AC19A4" w14:textId="77777777" w:rsidR="00EE4F1E" w:rsidRDefault="00EE4F1E" w:rsidP="00C4327F">
      <w:pPr>
        <w:pStyle w:val="NoSpacing"/>
        <w:rPr>
          <w:rFonts w:ascii="Arial" w:hAnsi="Arial" w:cs="Arial"/>
          <w:sz w:val="20"/>
          <w:szCs w:val="20"/>
        </w:rPr>
      </w:pPr>
    </w:p>
    <w:p w14:paraId="58AC19A5" w14:textId="77777777" w:rsidR="00C87D5A" w:rsidRDefault="009D294A" w:rsidP="00C4327F">
      <w:pPr>
        <w:pStyle w:val="NoSpacing"/>
        <w:rPr>
          <w:rFonts w:ascii="Arial" w:hAnsi="Arial" w:cs="Arial"/>
          <w:sz w:val="20"/>
          <w:szCs w:val="20"/>
        </w:rPr>
      </w:pPr>
      <w:r w:rsidRPr="00553EFC">
        <w:rPr>
          <w:rFonts w:ascii="Arial" w:hAnsi="Arial" w:cs="Arial"/>
          <w:sz w:val="20"/>
          <w:szCs w:val="20"/>
        </w:rPr>
        <w:t>Deliver a</w:t>
      </w:r>
      <w:r w:rsidR="00C87D5A" w:rsidRPr="00553EFC">
        <w:rPr>
          <w:rFonts w:ascii="Arial" w:hAnsi="Arial" w:cs="Arial"/>
          <w:sz w:val="20"/>
          <w:szCs w:val="20"/>
        </w:rPr>
        <w:t>ll official notices under this Agreement to:</w:t>
      </w:r>
    </w:p>
    <w:p w14:paraId="58AC19A6" w14:textId="77777777" w:rsidR="00EE4F1E" w:rsidRPr="00553EFC" w:rsidRDefault="00EE4F1E" w:rsidP="00C4327F">
      <w:pPr>
        <w:pStyle w:val="NoSpacing"/>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788"/>
      </w:tblGrid>
      <w:tr w:rsidR="00EE4F1E" w14:paraId="58AC19A9" w14:textId="77777777" w:rsidTr="00EE4F1E">
        <w:trPr>
          <w:jc w:val="center"/>
        </w:trPr>
        <w:tc>
          <w:tcPr>
            <w:tcW w:w="4680" w:type="dxa"/>
            <w:tcBorders>
              <w:top w:val="single" w:sz="4" w:space="0" w:color="auto"/>
              <w:left w:val="single" w:sz="4" w:space="0" w:color="auto"/>
              <w:bottom w:val="single" w:sz="4" w:space="0" w:color="auto"/>
              <w:right w:val="single" w:sz="4" w:space="0" w:color="auto"/>
            </w:tcBorders>
            <w:shd w:val="pct12" w:color="auto" w:fill="auto"/>
            <w:hideMark/>
          </w:tcPr>
          <w:p w14:paraId="58AC19A7" w14:textId="77777777" w:rsidR="00EE4F1E" w:rsidRDefault="00EE4F1E">
            <w:pPr>
              <w:spacing w:after="0" w:line="240" w:lineRule="auto"/>
              <w:jc w:val="both"/>
              <w:rPr>
                <w:rFonts w:eastAsia="Calibri" w:cstheme="minorHAnsi"/>
                <w:b/>
                <w:u w:val="single"/>
              </w:rPr>
            </w:pPr>
            <w:r>
              <w:rPr>
                <w:rFonts w:eastAsia="Calibri" w:cstheme="minorHAnsi"/>
                <w:b/>
              </w:rPr>
              <w:t xml:space="preserve">If to the City:  </w:t>
            </w:r>
          </w:p>
        </w:tc>
        <w:tc>
          <w:tcPr>
            <w:tcW w:w="4788" w:type="dxa"/>
            <w:tcBorders>
              <w:top w:val="single" w:sz="4" w:space="0" w:color="auto"/>
              <w:left w:val="single" w:sz="4" w:space="0" w:color="auto"/>
              <w:bottom w:val="single" w:sz="4" w:space="0" w:color="auto"/>
              <w:right w:val="single" w:sz="4" w:space="0" w:color="auto"/>
            </w:tcBorders>
            <w:shd w:val="pct12" w:color="auto" w:fill="auto"/>
            <w:hideMark/>
          </w:tcPr>
          <w:p w14:paraId="58AC19A8" w14:textId="77777777" w:rsidR="00EE4F1E" w:rsidRDefault="00EE4F1E">
            <w:pPr>
              <w:spacing w:after="0" w:line="240" w:lineRule="auto"/>
              <w:jc w:val="both"/>
              <w:rPr>
                <w:rFonts w:eastAsia="Calibri" w:cstheme="minorHAnsi"/>
                <w:b/>
              </w:rPr>
            </w:pPr>
            <w:r>
              <w:rPr>
                <w:rFonts w:eastAsia="Calibri" w:cstheme="minorHAnsi"/>
                <w:b/>
              </w:rPr>
              <w:t xml:space="preserve">If to the Consultant:  </w:t>
            </w:r>
          </w:p>
        </w:tc>
      </w:tr>
      <w:tr w:rsidR="00EE4F1E" w14:paraId="58AC19B1" w14:textId="77777777" w:rsidTr="00EE4F1E">
        <w:trPr>
          <w:jc w:val="center"/>
        </w:trPr>
        <w:tc>
          <w:tcPr>
            <w:tcW w:w="4680" w:type="dxa"/>
            <w:tcBorders>
              <w:top w:val="single" w:sz="4" w:space="0" w:color="auto"/>
              <w:left w:val="single" w:sz="4" w:space="0" w:color="auto"/>
              <w:bottom w:val="single" w:sz="4" w:space="0" w:color="auto"/>
              <w:right w:val="single" w:sz="4" w:space="0" w:color="auto"/>
            </w:tcBorders>
            <w:hideMark/>
          </w:tcPr>
          <w:p w14:paraId="58AC19AA" w14:textId="66311BF3" w:rsidR="00EE4F1E" w:rsidRPr="0026350E" w:rsidRDefault="00AC0D47">
            <w:pPr>
              <w:spacing w:after="0" w:line="240" w:lineRule="auto"/>
              <w:rPr>
                <w:rFonts w:eastAsia="Calibri" w:cstheme="minorHAnsi"/>
              </w:rPr>
            </w:pPr>
            <w:r w:rsidRPr="0026350E">
              <w:rPr>
                <w:rFonts w:eastAsia="Calibri" w:cstheme="minorHAnsi"/>
              </w:rPr>
              <w:t xml:space="preserve">Robert C. Farrell, </w:t>
            </w:r>
            <w:r w:rsidR="00EE4F1E" w:rsidRPr="0026350E">
              <w:rPr>
                <w:rFonts w:eastAsia="Calibri" w:cstheme="minorHAnsi"/>
              </w:rPr>
              <w:t>Project Manager</w:t>
            </w:r>
          </w:p>
          <w:p w14:paraId="58AC19AB" w14:textId="5593343C" w:rsidR="00EE4F1E" w:rsidRPr="0026350E" w:rsidRDefault="00EE4F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eastAsia="Calibri" w:cstheme="minorHAnsi"/>
              </w:rPr>
            </w:pPr>
            <w:r w:rsidRPr="0026350E">
              <w:rPr>
                <w:rFonts w:eastAsia="Calibri" w:cstheme="minorHAnsi"/>
              </w:rPr>
              <w:t>DEPARTMENT</w:t>
            </w:r>
            <w:r w:rsidR="00AC0D47" w:rsidRPr="0026350E">
              <w:rPr>
                <w:rFonts w:eastAsia="Calibri" w:cstheme="minorHAnsi"/>
              </w:rPr>
              <w:t xml:space="preserve"> OF FINANCE &amp; ADMIN. SERVICES</w:t>
            </w:r>
          </w:p>
          <w:p w14:paraId="58AC19AC" w14:textId="0B47BB7D" w:rsidR="00EE4F1E" w:rsidRPr="0026350E" w:rsidRDefault="00EE4F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eastAsia="Calibri" w:cstheme="minorHAnsi"/>
              </w:rPr>
            </w:pPr>
            <w:r w:rsidRPr="0026350E">
              <w:rPr>
                <w:rFonts w:eastAsia="Calibri" w:cstheme="minorHAnsi"/>
              </w:rPr>
              <w:t>PO Box</w:t>
            </w:r>
            <w:r w:rsidR="00AC0D47" w:rsidRPr="0026350E">
              <w:rPr>
                <w:rFonts w:eastAsia="Calibri" w:cstheme="minorHAnsi"/>
              </w:rPr>
              <w:t xml:space="preserve"> 94689</w:t>
            </w:r>
            <w:r w:rsidRPr="0026350E">
              <w:rPr>
                <w:rFonts w:eastAsia="Calibri" w:cstheme="minorHAnsi"/>
              </w:rPr>
              <w:t xml:space="preserve"> </w:t>
            </w:r>
          </w:p>
          <w:p w14:paraId="58AC19AD" w14:textId="050A1CF0" w:rsidR="00EE4F1E" w:rsidRPr="0026350E" w:rsidRDefault="00EE4F1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rPr>
                <w:rFonts w:eastAsia="Calibri" w:cstheme="minorHAnsi"/>
                <w:u w:val="single"/>
              </w:rPr>
            </w:pPr>
            <w:r w:rsidRPr="0026350E">
              <w:rPr>
                <w:rFonts w:eastAsia="Calibri" w:cstheme="minorHAnsi"/>
              </w:rPr>
              <w:t>Seattle WA  98124-</w:t>
            </w:r>
            <w:r w:rsidR="00AC0D47" w:rsidRPr="0026350E">
              <w:rPr>
                <w:rFonts w:eastAsia="Calibri" w:cstheme="minorHAnsi"/>
              </w:rPr>
              <w:t>4689</w:t>
            </w:r>
          </w:p>
        </w:tc>
        <w:tc>
          <w:tcPr>
            <w:tcW w:w="4788" w:type="dxa"/>
            <w:tcBorders>
              <w:top w:val="single" w:sz="4" w:space="0" w:color="auto"/>
              <w:left w:val="single" w:sz="4" w:space="0" w:color="auto"/>
              <w:bottom w:val="single" w:sz="4" w:space="0" w:color="auto"/>
              <w:right w:val="single" w:sz="4" w:space="0" w:color="auto"/>
            </w:tcBorders>
            <w:hideMark/>
          </w:tcPr>
          <w:p w14:paraId="58AC19AE" w14:textId="77777777" w:rsidR="00EE4F1E" w:rsidRPr="0026350E" w:rsidRDefault="00EE4F1E">
            <w:pPr>
              <w:spacing w:after="0" w:line="240" w:lineRule="auto"/>
              <w:rPr>
                <w:rFonts w:eastAsia="Calibri" w:cstheme="minorHAnsi"/>
              </w:rPr>
            </w:pPr>
            <w:r w:rsidRPr="0026350E">
              <w:rPr>
                <w:rFonts w:eastAsia="Calibri" w:cstheme="minorHAnsi"/>
              </w:rPr>
              <w:t>Firm Contact</w:t>
            </w:r>
          </w:p>
          <w:p w14:paraId="58AC19AF" w14:textId="77777777" w:rsidR="00EE4F1E" w:rsidRPr="0026350E" w:rsidRDefault="00EE4F1E">
            <w:pPr>
              <w:spacing w:after="0" w:line="240" w:lineRule="auto"/>
              <w:rPr>
                <w:rFonts w:eastAsia="Calibri" w:cstheme="minorHAnsi"/>
              </w:rPr>
            </w:pPr>
            <w:proofErr w:type="spellStart"/>
            <w:r w:rsidRPr="0026350E">
              <w:rPr>
                <w:rFonts w:eastAsia="Calibri" w:cstheme="minorHAnsi"/>
              </w:rPr>
              <w:t>FirmName</w:t>
            </w:r>
            <w:proofErr w:type="spellEnd"/>
          </w:p>
          <w:p w14:paraId="58AC19B0" w14:textId="77777777" w:rsidR="00EE4F1E" w:rsidRPr="0026350E" w:rsidRDefault="00EE4F1E">
            <w:pPr>
              <w:spacing w:after="0" w:line="240" w:lineRule="auto"/>
              <w:rPr>
                <w:rFonts w:eastAsia="Calibri" w:cstheme="minorHAnsi"/>
              </w:rPr>
            </w:pPr>
            <w:r w:rsidRPr="0026350E">
              <w:rPr>
                <w:rFonts w:eastAsia="Calibri" w:cstheme="minorHAnsi"/>
              </w:rPr>
              <w:t>Firm Address</w:t>
            </w:r>
          </w:p>
        </w:tc>
      </w:tr>
    </w:tbl>
    <w:p w14:paraId="58AC19B2" w14:textId="77777777" w:rsidR="002558DA" w:rsidRPr="00553EFC" w:rsidRDefault="002558DA" w:rsidP="00C4327F">
      <w:pPr>
        <w:pStyle w:val="NoSpacing"/>
        <w:rPr>
          <w:rFonts w:ascii="Arial" w:hAnsi="Arial" w:cs="Arial"/>
          <w:sz w:val="20"/>
          <w:szCs w:val="20"/>
        </w:rPr>
      </w:pPr>
    </w:p>
    <w:p w14:paraId="58AC19B3" w14:textId="77777777" w:rsidR="007C4BED" w:rsidRPr="00553EFC" w:rsidRDefault="007C4BED" w:rsidP="00C4327F">
      <w:pPr>
        <w:pStyle w:val="NoSpacing"/>
        <w:ind w:left="360"/>
        <w:rPr>
          <w:rFonts w:ascii="Arial" w:hAnsi="Arial" w:cs="Arial"/>
          <w:b/>
          <w:sz w:val="20"/>
          <w:szCs w:val="20"/>
        </w:rPr>
      </w:pPr>
    </w:p>
    <w:p w14:paraId="58AC19B4" w14:textId="77777777" w:rsidR="002558DA" w:rsidRPr="00553EFC" w:rsidRDefault="0001544F" w:rsidP="00C4327F">
      <w:pPr>
        <w:pStyle w:val="NoSpacing"/>
        <w:numPr>
          <w:ilvl w:val="0"/>
          <w:numId w:val="19"/>
        </w:numPr>
        <w:rPr>
          <w:rFonts w:ascii="Arial" w:hAnsi="Arial" w:cs="Arial"/>
          <w:b/>
          <w:sz w:val="20"/>
          <w:szCs w:val="20"/>
        </w:rPr>
      </w:pPr>
      <w:r w:rsidRPr="00553EFC">
        <w:rPr>
          <w:rFonts w:ascii="Arial" w:hAnsi="Arial" w:cs="Arial"/>
          <w:b/>
          <w:sz w:val="20"/>
          <w:szCs w:val="20"/>
        </w:rPr>
        <w:t>EQUAL BENEFITS.</w:t>
      </w:r>
    </w:p>
    <w:p w14:paraId="58AC19B6" w14:textId="77777777" w:rsidR="00E071FF" w:rsidRPr="00553EFC" w:rsidRDefault="00E071FF" w:rsidP="00C4327F">
      <w:pPr>
        <w:pStyle w:val="NoSpacing"/>
        <w:rPr>
          <w:rFonts w:ascii="Arial" w:hAnsi="Arial" w:cs="Arial"/>
          <w:sz w:val="20"/>
          <w:szCs w:val="20"/>
        </w:rPr>
      </w:pPr>
      <w:r w:rsidRPr="00553EFC">
        <w:rPr>
          <w:rFonts w:ascii="Arial" w:hAnsi="Arial" w:cs="Arial"/>
          <w:sz w:val="20"/>
          <w:szCs w:val="20"/>
        </w:rPr>
        <w:t xml:space="preserve">The Consultant shall comply with SMC </w:t>
      </w:r>
      <w:proofErr w:type="spellStart"/>
      <w:r w:rsidRPr="00553EFC">
        <w:rPr>
          <w:rFonts w:ascii="Arial" w:hAnsi="Arial" w:cs="Arial"/>
          <w:sz w:val="20"/>
          <w:szCs w:val="20"/>
        </w:rPr>
        <w:t>Ch</w:t>
      </w:r>
      <w:proofErr w:type="spellEnd"/>
      <w:r w:rsidRPr="00553EFC">
        <w:rPr>
          <w:rFonts w:ascii="Arial" w:hAnsi="Arial" w:cs="Arial"/>
          <w:sz w:val="20"/>
          <w:szCs w:val="20"/>
        </w:rPr>
        <w:t xml:space="preserve"> 20.45 and Equal Benefit Program Rules</w:t>
      </w:r>
      <w:r w:rsidR="009D294A" w:rsidRPr="00553EFC">
        <w:rPr>
          <w:rFonts w:ascii="Arial" w:hAnsi="Arial" w:cs="Arial"/>
          <w:sz w:val="20"/>
          <w:szCs w:val="20"/>
        </w:rPr>
        <w:t xml:space="preserve">, </w:t>
      </w:r>
      <w:r w:rsidRPr="00553EFC">
        <w:rPr>
          <w:rFonts w:ascii="Arial" w:hAnsi="Arial" w:cs="Arial"/>
          <w:sz w:val="20"/>
          <w:szCs w:val="20"/>
        </w:rPr>
        <w:t xml:space="preserve">which </w:t>
      </w:r>
      <w:r w:rsidR="009D294A" w:rsidRPr="00553EFC">
        <w:rPr>
          <w:rFonts w:ascii="Arial" w:hAnsi="Arial" w:cs="Arial"/>
          <w:sz w:val="20"/>
          <w:szCs w:val="20"/>
        </w:rPr>
        <w:t xml:space="preserve">require </w:t>
      </w:r>
      <w:r w:rsidRPr="00553EFC">
        <w:rPr>
          <w:rFonts w:ascii="Arial" w:hAnsi="Arial" w:cs="Arial"/>
          <w:sz w:val="20"/>
          <w:szCs w:val="20"/>
        </w:rPr>
        <w:t xml:space="preserve">the Consultant </w:t>
      </w:r>
      <w:r w:rsidR="009D294A" w:rsidRPr="00553EFC">
        <w:rPr>
          <w:rFonts w:ascii="Arial" w:hAnsi="Arial" w:cs="Arial"/>
          <w:sz w:val="20"/>
          <w:szCs w:val="20"/>
        </w:rPr>
        <w:t xml:space="preserve">to </w:t>
      </w:r>
      <w:r w:rsidR="00E159D4" w:rsidRPr="00553EFC">
        <w:rPr>
          <w:rFonts w:ascii="Arial" w:hAnsi="Arial" w:cs="Arial"/>
          <w:sz w:val="20"/>
          <w:szCs w:val="20"/>
        </w:rPr>
        <w:t xml:space="preserve">provide </w:t>
      </w:r>
      <w:r w:rsidRPr="00553EFC">
        <w:rPr>
          <w:rFonts w:ascii="Arial" w:hAnsi="Arial" w:cs="Arial"/>
          <w:sz w:val="20"/>
          <w:szCs w:val="20"/>
        </w:rPr>
        <w:t>the same or equivalent benefits (“equal benefits”) to domestic partner of employees as the Consultant provides to spouses of employees.  At City</w:t>
      </w:r>
      <w:r w:rsidR="00C8384D" w:rsidRPr="00553EFC">
        <w:rPr>
          <w:rFonts w:ascii="Arial" w:hAnsi="Arial" w:cs="Arial"/>
          <w:sz w:val="20"/>
          <w:szCs w:val="20"/>
        </w:rPr>
        <w:t>’s</w:t>
      </w:r>
      <w:r w:rsidRPr="00553EFC">
        <w:rPr>
          <w:rFonts w:ascii="Arial" w:hAnsi="Arial" w:cs="Arial"/>
          <w:sz w:val="20"/>
          <w:szCs w:val="20"/>
        </w:rPr>
        <w:t xml:space="preserve"> request, the Consultant shall provide information and verification of the Consultant’s compliance.  </w:t>
      </w:r>
      <w:r w:rsidR="00AD2ED4" w:rsidRPr="00553EFC">
        <w:rPr>
          <w:rFonts w:ascii="Arial" w:hAnsi="Arial" w:cs="Arial"/>
          <w:sz w:val="20"/>
          <w:szCs w:val="20"/>
        </w:rPr>
        <w:t xml:space="preserve">Any violation of this Section </w:t>
      </w:r>
      <w:r w:rsidR="009D294A" w:rsidRPr="00553EFC">
        <w:rPr>
          <w:rFonts w:ascii="Arial" w:hAnsi="Arial" w:cs="Arial"/>
          <w:sz w:val="20"/>
          <w:szCs w:val="20"/>
        </w:rPr>
        <w:t xml:space="preserve">is </w:t>
      </w:r>
      <w:r w:rsidR="00AD2ED4" w:rsidRPr="00553EFC">
        <w:rPr>
          <w:rFonts w:ascii="Arial" w:hAnsi="Arial" w:cs="Arial"/>
          <w:sz w:val="20"/>
          <w:szCs w:val="20"/>
        </w:rPr>
        <w:t xml:space="preserve">material breach, for which the City may </w:t>
      </w:r>
      <w:r w:rsidR="009D294A" w:rsidRPr="00553EFC">
        <w:rPr>
          <w:rFonts w:ascii="Arial" w:hAnsi="Arial" w:cs="Arial"/>
          <w:sz w:val="20"/>
          <w:szCs w:val="20"/>
        </w:rPr>
        <w:t>exercise enforcement actions or remedies defined in SMC Chapter</w:t>
      </w:r>
      <w:r w:rsidR="00AD2ED4" w:rsidRPr="00553EFC">
        <w:rPr>
          <w:rFonts w:ascii="Arial" w:hAnsi="Arial" w:cs="Arial"/>
          <w:sz w:val="20"/>
          <w:szCs w:val="20"/>
        </w:rPr>
        <w:t xml:space="preserve"> 20.45.</w:t>
      </w:r>
    </w:p>
    <w:p w14:paraId="58AC19B7" w14:textId="77777777" w:rsidR="002558DA" w:rsidRPr="00553EFC" w:rsidRDefault="002558DA" w:rsidP="00C4327F">
      <w:pPr>
        <w:pStyle w:val="NoSpacing"/>
        <w:rPr>
          <w:rFonts w:ascii="Arial" w:hAnsi="Arial" w:cs="Arial"/>
          <w:sz w:val="20"/>
          <w:szCs w:val="20"/>
        </w:rPr>
      </w:pPr>
    </w:p>
    <w:p w14:paraId="58AC19B8" w14:textId="77777777" w:rsidR="002558DA" w:rsidRPr="00553EFC" w:rsidRDefault="0001544F" w:rsidP="00C4327F">
      <w:pPr>
        <w:pStyle w:val="NoSpacing"/>
        <w:numPr>
          <w:ilvl w:val="0"/>
          <w:numId w:val="19"/>
        </w:numPr>
        <w:rPr>
          <w:rFonts w:ascii="Arial" w:hAnsi="Arial" w:cs="Arial"/>
          <w:b/>
          <w:sz w:val="20"/>
          <w:szCs w:val="20"/>
        </w:rPr>
      </w:pPr>
      <w:r w:rsidRPr="00553EFC">
        <w:rPr>
          <w:rFonts w:ascii="Arial" w:hAnsi="Arial" w:cs="Arial"/>
          <w:b/>
          <w:sz w:val="20"/>
          <w:szCs w:val="20"/>
        </w:rPr>
        <w:t>SOCIAL EQUITY REQUIREMENTS.</w:t>
      </w:r>
    </w:p>
    <w:p w14:paraId="58AC19B9" w14:textId="77777777" w:rsidR="00E071FF" w:rsidRPr="00553EFC" w:rsidRDefault="00E071FF" w:rsidP="00C4327F">
      <w:pPr>
        <w:pStyle w:val="NoSpacing"/>
        <w:numPr>
          <w:ilvl w:val="0"/>
          <w:numId w:val="9"/>
        </w:numPr>
        <w:ind w:left="360"/>
        <w:rPr>
          <w:rFonts w:ascii="Arial" w:hAnsi="Arial" w:cs="Arial"/>
          <w:sz w:val="20"/>
          <w:szCs w:val="20"/>
        </w:rPr>
      </w:pPr>
      <w:r w:rsidRPr="00553EFC">
        <w:rPr>
          <w:rFonts w:ascii="Arial" w:hAnsi="Arial" w:cs="Arial"/>
          <w:sz w:val="20"/>
          <w:szCs w:val="20"/>
        </w:rPr>
        <w:t xml:space="preserve">Consultant shall not discriminate against any employee or applicant for employment because of race, color, age, sex, marital status, sexual orientation, gender identity, </w:t>
      </w:r>
      <w:r w:rsidR="00AD2ED4" w:rsidRPr="00553EFC">
        <w:rPr>
          <w:rFonts w:ascii="Arial" w:hAnsi="Arial" w:cs="Arial"/>
          <w:sz w:val="20"/>
          <w:szCs w:val="20"/>
        </w:rPr>
        <w:t>political</w:t>
      </w:r>
      <w:r w:rsidRPr="00553EFC">
        <w:rPr>
          <w:rFonts w:ascii="Arial" w:hAnsi="Arial" w:cs="Arial"/>
          <w:sz w:val="20"/>
          <w:szCs w:val="20"/>
        </w:rPr>
        <w:t xml:space="preserve"> ideology, creed, religion, ancestry, national origin, or any sensory, mental or physical handicap, unless </w:t>
      </w:r>
      <w:r w:rsidR="00AD2ED4" w:rsidRPr="00553EFC">
        <w:rPr>
          <w:rFonts w:ascii="Arial" w:hAnsi="Arial" w:cs="Arial"/>
          <w:sz w:val="20"/>
          <w:szCs w:val="20"/>
        </w:rPr>
        <w:t>based</w:t>
      </w:r>
      <w:r w:rsidRPr="00553EFC">
        <w:rPr>
          <w:rFonts w:ascii="Arial" w:hAnsi="Arial" w:cs="Arial"/>
          <w:sz w:val="20"/>
          <w:szCs w:val="20"/>
        </w:rPr>
        <w:t xml:space="preserve"> upon a bona fide </w:t>
      </w:r>
      <w:r w:rsidR="00AD2ED4" w:rsidRPr="00553EFC">
        <w:rPr>
          <w:rFonts w:ascii="Arial" w:hAnsi="Arial" w:cs="Arial"/>
          <w:sz w:val="20"/>
          <w:szCs w:val="20"/>
        </w:rPr>
        <w:t>occupational</w:t>
      </w:r>
      <w:r w:rsidRPr="00553EFC">
        <w:rPr>
          <w:rFonts w:ascii="Arial" w:hAnsi="Arial" w:cs="Arial"/>
          <w:sz w:val="20"/>
          <w:szCs w:val="20"/>
        </w:rPr>
        <w:t xml:space="preserve"> qualification.  The </w:t>
      </w:r>
      <w:r w:rsidR="00AD2ED4" w:rsidRPr="00553EFC">
        <w:rPr>
          <w:rFonts w:ascii="Arial" w:hAnsi="Arial" w:cs="Arial"/>
          <w:sz w:val="20"/>
          <w:szCs w:val="20"/>
        </w:rPr>
        <w:t>Consultant</w:t>
      </w:r>
      <w:r w:rsidRPr="00553EFC">
        <w:rPr>
          <w:rFonts w:ascii="Arial" w:hAnsi="Arial" w:cs="Arial"/>
          <w:sz w:val="20"/>
          <w:szCs w:val="20"/>
        </w:rPr>
        <w:t xml:space="preserve"> shall </w:t>
      </w:r>
      <w:r w:rsidR="00E159D4" w:rsidRPr="00553EFC">
        <w:rPr>
          <w:rFonts w:ascii="Arial" w:hAnsi="Arial" w:cs="Arial"/>
          <w:sz w:val="20"/>
          <w:szCs w:val="20"/>
        </w:rPr>
        <w:t xml:space="preserve">affirmatively try to </w:t>
      </w:r>
      <w:r w:rsidRPr="00553EFC">
        <w:rPr>
          <w:rFonts w:ascii="Arial" w:hAnsi="Arial" w:cs="Arial"/>
          <w:sz w:val="20"/>
          <w:szCs w:val="20"/>
        </w:rPr>
        <w:t xml:space="preserve">ensure applicants are employed, and employees are treated during employment, without regard to race, color, age, sex, </w:t>
      </w:r>
      <w:r w:rsidR="00AD2ED4" w:rsidRPr="00553EFC">
        <w:rPr>
          <w:rFonts w:ascii="Arial" w:hAnsi="Arial" w:cs="Arial"/>
          <w:sz w:val="20"/>
          <w:szCs w:val="20"/>
        </w:rPr>
        <w:t>marital</w:t>
      </w:r>
      <w:r w:rsidRPr="00553EFC">
        <w:rPr>
          <w:rFonts w:ascii="Arial" w:hAnsi="Arial" w:cs="Arial"/>
          <w:sz w:val="20"/>
          <w:szCs w:val="20"/>
        </w:rPr>
        <w:t xml:space="preserve"> status, </w:t>
      </w:r>
      <w:r w:rsidR="00AD2ED4" w:rsidRPr="00553EFC">
        <w:rPr>
          <w:rFonts w:ascii="Arial" w:hAnsi="Arial" w:cs="Arial"/>
          <w:sz w:val="20"/>
          <w:szCs w:val="20"/>
        </w:rPr>
        <w:t>sexual</w:t>
      </w:r>
      <w:r w:rsidRPr="00553EFC">
        <w:rPr>
          <w:rFonts w:ascii="Arial" w:hAnsi="Arial" w:cs="Arial"/>
          <w:sz w:val="20"/>
          <w:szCs w:val="20"/>
        </w:rPr>
        <w:t xml:space="preserve"> orientation, gender identify, political ideology, creed, </w:t>
      </w:r>
      <w:r w:rsidR="00AD2ED4" w:rsidRPr="00553EFC">
        <w:rPr>
          <w:rFonts w:ascii="Arial" w:hAnsi="Arial" w:cs="Arial"/>
          <w:sz w:val="20"/>
          <w:szCs w:val="20"/>
        </w:rPr>
        <w:t>religion</w:t>
      </w:r>
      <w:r w:rsidRPr="00553EFC">
        <w:rPr>
          <w:rFonts w:ascii="Arial" w:hAnsi="Arial" w:cs="Arial"/>
          <w:sz w:val="20"/>
          <w:szCs w:val="20"/>
        </w:rPr>
        <w:t>, ancestry, na</w:t>
      </w:r>
      <w:r w:rsidR="00B8219D" w:rsidRPr="00553EFC">
        <w:rPr>
          <w:rFonts w:ascii="Arial" w:hAnsi="Arial" w:cs="Arial"/>
          <w:sz w:val="20"/>
          <w:szCs w:val="20"/>
        </w:rPr>
        <w:t xml:space="preserve">tional origin, or </w:t>
      </w:r>
      <w:r w:rsidRPr="00553EFC">
        <w:rPr>
          <w:rFonts w:ascii="Arial" w:hAnsi="Arial" w:cs="Arial"/>
          <w:sz w:val="20"/>
          <w:szCs w:val="20"/>
        </w:rPr>
        <w:t>any sensory</w:t>
      </w:r>
      <w:r w:rsidR="000168F3" w:rsidRPr="00553EFC">
        <w:rPr>
          <w:rFonts w:ascii="Arial" w:hAnsi="Arial" w:cs="Arial"/>
          <w:sz w:val="20"/>
          <w:szCs w:val="20"/>
        </w:rPr>
        <w:t>,</w:t>
      </w:r>
      <w:r w:rsidRPr="00553EFC">
        <w:rPr>
          <w:rFonts w:ascii="Arial" w:hAnsi="Arial" w:cs="Arial"/>
          <w:sz w:val="20"/>
          <w:szCs w:val="20"/>
        </w:rPr>
        <w:t xml:space="preserve"> mental or physical handicap.  </w:t>
      </w:r>
      <w:r w:rsidR="00AD2ED4" w:rsidRPr="00553EFC">
        <w:rPr>
          <w:rFonts w:ascii="Arial" w:hAnsi="Arial" w:cs="Arial"/>
          <w:sz w:val="20"/>
          <w:szCs w:val="20"/>
        </w:rPr>
        <w:t xml:space="preserve">Such efforts include, but </w:t>
      </w:r>
      <w:r w:rsidR="009D294A" w:rsidRPr="00553EFC">
        <w:rPr>
          <w:rFonts w:ascii="Arial" w:hAnsi="Arial" w:cs="Arial"/>
          <w:sz w:val="20"/>
          <w:szCs w:val="20"/>
        </w:rPr>
        <w:t xml:space="preserve">are </w:t>
      </w:r>
      <w:r w:rsidR="00AD2ED4" w:rsidRPr="00553EFC">
        <w:rPr>
          <w:rFonts w:ascii="Arial" w:hAnsi="Arial" w:cs="Arial"/>
          <w:sz w:val="20"/>
          <w:szCs w:val="20"/>
        </w:rPr>
        <w:t xml:space="preserve">not limited </w:t>
      </w:r>
      <w:r w:rsidR="00246F47" w:rsidRPr="00553EFC">
        <w:rPr>
          <w:rFonts w:ascii="Arial" w:hAnsi="Arial" w:cs="Arial"/>
          <w:sz w:val="20"/>
          <w:szCs w:val="20"/>
        </w:rPr>
        <w:t>to</w:t>
      </w:r>
      <w:r w:rsidR="009D294A" w:rsidRPr="00553EFC">
        <w:rPr>
          <w:rFonts w:ascii="Arial" w:hAnsi="Arial" w:cs="Arial"/>
          <w:sz w:val="20"/>
          <w:szCs w:val="20"/>
        </w:rPr>
        <w:t>:</w:t>
      </w:r>
      <w:r w:rsidR="00246F47" w:rsidRPr="00553EFC">
        <w:rPr>
          <w:rFonts w:ascii="Arial" w:hAnsi="Arial" w:cs="Arial"/>
          <w:sz w:val="20"/>
          <w:szCs w:val="20"/>
        </w:rPr>
        <w:t xml:space="preserve"> employment</w:t>
      </w:r>
      <w:r w:rsidR="00AD2ED4" w:rsidRPr="00553EFC">
        <w:rPr>
          <w:rFonts w:ascii="Arial" w:hAnsi="Arial" w:cs="Arial"/>
          <w:sz w:val="20"/>
          <w:szCs w:val="20"/>
        </w:rPr>
        <w:t>, upgrading, demotion, transfer, recruitment, layoff</w:t>
      </w:r>
      <w:r w:rsidR="00DB3C01" w:rsidRPr="00553EFC">
        <w:rPr>
          <w:rFonts w:ascii="Arial" w:hAnsi="Arial" w:cs="Arial"/>
          <w:sz w:val="20"/>
          <w:szCs w:val="20"/>
        </w:rPr>
        <w:t>,</w:t>
      </w:r>
      <w:r w:rsidR="00AD2ED4" w:rsidRPr="00553EFC">
        <w:rPr>
          <w:rFonts w:ascii="Arial" w:hAnsi="Arial" w:cs="Arial"/>
          <w:sz w:val="20"/>
          <w:szCs w:val="20"/>
        </w:rPr>
        <w:t xml:space="preserve"> termination, rates of pay or other compensation</w:t>
      </w:r>
      <w:r w:rsidR="000168F3" w:rsidRPr="00553EFC">
        <w:rPr>
          <w:rFonts w:ascii="Arial" w:hAnsi="Arial" w:cs="Arial"/>
          <w:sz w:val="20"/>
          <w:szCs w:val="20"/>
        </w:rPr>
        <w:t>,</w:t>
      </w:r>
      <w:r w:rsidR="00AD2ED4" w:rsidRPr="00553EFC">
        <w:rPr>
          <w:rFonts w:ascii="Arial" w:hAnsi="Arial" w:cs="Arial"/>
          <w:sz w:val="20"/>
          <w:szCs w:val="20"/>
        </w:rPr>
        <w:t xml:space="preserve"> and training.</w:t>
      </w:r>
    </w:p>
    <w:p w14:paraId="58AC19BA" w14:textId="77777777" w:rsidR="00E071FF" w:rsidRPr="00553EFC" w:rsidRDefault="00E071FF" w:rsidP="00C4327F">
      <w:pPr>
        <w:pStyle w:val="NoSpacing"/>
        <w:numPr>
          <w:ilvl w:val="0"/>
          <w:numId w:val="9"/>
        </w:numPr>
        <w:ind w:left="360"/>
        <w:rPr>
          <w:rFonts w:ascii="Arial" w:hAnsi="Arial" w:cs="Arial"/>
          <w:sz w:val="20"/>
          <w:szCs w:val="20"/>
        </w:rPr>
      </w:pPr>
      <w:r w:rsidRPr="00553EFC">
        <w:rPr>
          <w:rFonts w:ascii="Arial" w:hAnsi="Arial" w:cs="Arial"/>
          <w:sz w:val="20"/>
          <w:szCs w:val="20"/>
        </w:rPr>
        <w:t xml:space="preserve">Consultant shall seek inclusion of </w:t>
      </w:r>
      <w:r w:rsidR="00AD2ED4" w:rsidRPr="00553EFC">
        <w:rPr>
          <w:rFonts w:ascii="Arial" w:hAnsi="Arial" w:cs="Arial"/>
          <w:sz w:val="20"/>
          <w:szCs w:val="20"/>
        </w:rPr>
        <w:t>woman</w:t>
      </w:r>
      <w:r w:rsidRPr="00553EFC">
        <w:rPr>
          <w:rFonts w:ascii="Arial" w:hAnsi="Arial" w:cs="Arial"/>
          <w:sz w:val="20"/>
          <w:szCs w:val="20"/>
        </w:rPr>
        <w:t xml:space="preserve"> and minority business </w:t>
      </w:r>
      <w:r w:rsidR="00791C6D" w:rsidRPr="00553EFC">
        <w:rPr>
          <w:rFonts w:ascii="Arial" w:hAnsi="Arial" w:cs="Arial"/>
          <w:sz w:val="20"/>
          <w:szCs w:val="20"/>
        </w:rPr>
        <w:t xml:space="preserve">for </w:t>
      </w:r>
      <w:r w:rsidRPr="00553EFC">
        <w:rPr>
          <w:rFonts w:ascii="Arial" w:hAnsi="Arial" w:cs="Arial"/>
          <w:sz w:val="20"/>
          <w:szCs w:val="20"/>
        </w:rPr>
        <w:t xml:space="preserve">subcontracting.  A woman or minority </w:t>
      </w:r>
      <w:r w:rsidR="00AD2ED4" w:rsidRPr="00553EFC">
        <w:rPr>
          <w:rFonts w:ascii="Arial" w:hAnsi="Arial" w:cs="Arial"/>
          <w:sz w:val="20"/>
          <w:szCs w:val="20"/>
        </w:rPr>
        <w:t>business</w:t>
      </w:r>
      <w:r w:rsidRPr="00553EFC">
        <w:rPr>
          <w:rFonts w:ascii="Arial" w:hAnsi="Arial" w:cs="Arial"/>
          <w:sz w:val="20"/>
          <w:szCs w:val="20"/>
        </w:rPr>
        <w:t xml:space="preserve"> is one that self-</w:t>
      </w:r>
      <w:r w:rsidR="00AD2ED4" w:rsidRPr="00553EFC">
        <w:rPr>
          <w:rFonts w:ascii="Arial" w:hAnsi="Arial" w:cs="Arial"/>
          <w:sz w:val="20"/>
          <w:szCs w:val="20"/>
        </w:rPr>
        <w:t>identifies</w:t>
      </w:r>
      <w:r w:rsidRPr="00553EFC">
        <w:rPr>
          <w:rFonts w:ascii="Arial" w:hAnsi="Arial" w:cs="Arial"/>
          <w:sz w:val="20"/>
          <w:szCs w:val="20"/>
        </w:rPr>
        <w:t xml:space="preserve"> to be </w:t>
      </w:r>
      <w:r w:rsidR="00DB3C01" w:rsidRPr="00553EFC">
        <w:rPr>
          <w:rFonts w:ascii="Arial" w:hAnsi="Arial" w:cs="Arial"/>
          <w:sz w:val="20"/>
          <w:szCs w:val="20"/>
        </w:rPr>
        <w:t xml:space="preserve">at least </w:t>
      </w:r>
      <w:r w:rsidRPr="00553EFC">
        <w:rPr>
          <w:rFonts w:ascii="Arial" w:hAnsi="Arial" w:cs="Arial"/>
          <w:sz w:val="20"/>
          <w:szCs w:val="20"/>
        </w:rPr>
        <w:t>51% owned</w:t>
      </w:r>
      <w:r w:rsidR="00DB3C01" w:rsidRPr="00553EFC">
        <w:rPr>
          <w:rFonts w:ascii="Arial" w:hAnsi="Arial" w:cs="Arial"/>
          <w:sz w:val="20"/>
          <w:szCs w:val="20"/>
        </w:rPr>
        <w:t xml:space="preserve"> by a woman and/or minority</w:t>
      </w:r>
      <w:r w:rsidRPr="00553EFC">
        <w:rPr>
          <w:rFonts w:ascii="Arial" w:hAnsi="Arial" w:cs="Arial"/>
          <w:sz w:val="20"/>
          <w:szCs w:val="20"/>
        </w:rPr>
        <w:t xml:space="preserve">.  Such firms do not </w:t>
      </w:r>
      <w:r w:rsidR="00AD2ED4" w:rsidRPr="00553EFC">
        <w:rPr>
          <w:rFonts w:ascii="Arial" w:hAnsi="Arial" w:cs="Arial"/>
          <w:sz w:val="20"/>
          <w:szCs w:val="20"/>
        </w:rPr>
        <w:t>have</w:t>
      </w:r>
      <w:r w:rsidRPr="00553EFC">
        <w:rPr>
          <w:rFonts w:ascii="Arial" w:hAnsi="Arial" w:cs="Arial"/>
          <w:sz w:val="20"/>
          <w:szCs w:val="20"/>
        </w:rPr>
        <w:t xml:space="preserve"> to be certified by the State of Washington</w:t>
      </w:r>
      <w:r w:rsidR="00791C6D" w:rsidRPr="00553EFC">
        <w:rPr>
          <w:rFonts w:ascii="Arial" w:hAnsi="Arial" w:cs="Arial"/>
          <w:sz w:val="20"/>
          <w:szCs w:val="20"/>
        </w:rPr>
        <w:t xml:space="preserve"> but must be registered in the City Online Business Directory</w:t>
      </w:r>
      <w:r w:rsidRPr="00553EFC">
        <w:rPr>
          <w:rFonts w:ascii="Arial" w:hAnsi="Arial" w:cs="Arial"/>
          <w:sz w:val="20"/>
          <w:szCs w:val="20"/>
        </w:rPr>
        <w:t>.</w:t>
      </w:r>
    </w:p>
    <w:p w14:paraId="58AC19BB" w14:textId="77777777" w:rsidR="00791C6D" w:rsidRPr="00553EFC" w:rsidRDefault="00791C6D" w:rsidP="00C4327F">
      <w:pPr>
        <w:pStyle w:val="NoSpacing"/>
        <w:rPr>
          <w:rFonts w:ascii="Arial" w:hAnsi="Arial" w:cs="Arial"/>
          <w:sz w:val="20"/>
          <w:szCs w:val="20"/>
        </w:rPr>
      </w:pPr>
    </w:p>
    <w:p w14:paraId="58AC19BF" w14:textId="5C19CC9E" w:rsidR="00AD2ED4" w:rsidRPr="00AC0D47" w:rsidRDefault="00AD2ED4" w:rsidP="00AC0D47">
      <w:pPr>
        <w:pStyle w:val="NoSpacing"/>
        <w:numPr>
          <w:ilvl w:val="0"/>
          <w:numId w:val="26"/>
        </w:numPr>
        <w:ind w:left="360"/>
        <w:rPr>
          <w:rFonts w:ascii="Arial" w:hAnsi="Arial" w:cs="Arial"/>
          <w:sz w:val="20"/>
          <w:szCs w:val="20"/>
        </w:rPr>
      </w:pPr>
      <w:r w:rsidRPr="00AC0D47">
        <w:rPr>
          <w:rFonts w:ascii="Arial" w:hAnsi="Arial" w:cs="Arial"/>
          <w:sz w:val="20"/>
          <w:szCs w:val="20"/>
        </w:rPr>
        <w:t xml:space="preserve">Inclusion responsibilities </w:t>
      </w:r>
      <w:r w:rsidR="003172C3" w:rsidRPr="00AC0D47">
        <w:rPr>
          <w:rFonts w:ascii="Arial" w:hAnsi="Arial" w:cs="Arial"/>
          <w:sz w:val="20"/>
          <w:szCs w:val="20"/>
        </w:rPr>
        <w:t xml:space="preserve">shall include </w:t>
      </w:r>
      <w:r w:rsidR="00791C6D" w:rsidRPr="00AC0D47">
        <w:rPr>
          <w:rFonts w:ascii="Arial" w:hAnsi="Arial" w:cs="Arial"/>
          <w:sz w:val="20"/>
          <w:szCs w:val="20"/>
        </w:rPr>
        <w:t xml:space="preserve">those </w:t>
      </w:r>
      <w:r w:rsidR="003172C3" w:rsidRPr="00AC0D47">
        <w:rPr>
          <w:rFonts w:ascii="Arial" w:hAnsi="Arial" w:cs="Arial"/>
          <w:sz w:val="20"/>
          <w:szCs w:val="20"/>
        </w:rPr>
        <w:t xml:space="preserve">commitments agreed upon between the City and the Consultant as a result of the </w:t>
      </w:r>
      <w:r w:rsidRPr="00AC0D47">
        <w:rPr>
          <w:rFonts w:ascii="Arial" w:hAnsi="Arial" w:cs="Arial"/>
          <w:sz w:val="20"/>
          <w:szCs w:val="20"/>
        </w:rPr>
        <w:t xml:space="preserve">WMBE Inclusion Plan submitted with the Consultant Proposal </w:t>
      </w:r>
      <w:r w:rsidR="00791C6D" w:rsidRPr="00AC0D47">
        <w:rPr>
          <w:rFonts w:ascii="Arial" w:hAnsi="Arial" w:cs="Arial"/>
          <w:sz w:val="20"/>
          <w:szCs w:val="20"/>
        </w:rPr>
        <w:t xml:space="preserve">and as agreed </w:t>
      </w:r>
      <w:r w:rsidRPr="00AC0D47">
        <w:rPr>
          <w:rFonts w:ascii="Arial" w:hAnsi="Arial" w:cs="Arial"/>
          <w:sz w:val="20"/>
          <w:szCs w:val="20"/>
        </w:rPr>
        <w:t xml:space="preserve">upon by the City.  </w:t>
      </w:r>
      <w:r w:rsidR="003172C3" w:rsidRPr="00AC0D47">
        <w:rPr>
          <w:rFonts w:ascii="Arial" w:hAnsi="Arial" w:cs="Arial"/>
          <w:sz w:val="20"/>
          <w:szCs w:val="20"/>
        </w:rPr>
        <w:t>The Inclusion Plan is incorporated herein by this reference as an Attachment.</w:t>
      </w:r>
    </w:p>
    <w:p w14:paraId="58AC19C0" w14:textId="77777777" w:rsidR="002558DA" w:rsidRPr="00553EFC" w:rsidRDefault="002558DA" w:rsidP="00C4327F">
      <w:pPr>
        <w:pStyle w:val="NoSpacing"/>
        <w:rPr>
          <w:rFonts w:ascii="Arial" w:hAnsi="Arial" w:cs="Arial"/>
          <w:sz w:val="20"/>
          <w:szCs w:val="20"/>
        </w:rPr>
      </w:pPr>
    </w:p>
    <w:p w14:paraId="58AC19C1" w14:textId="77777777" w:rsidR="002558DA" w:rsidRPr="00553EFC" w:rsidRDefault="0001544F" w:rsidP="00C4327F">
      <w:pPr>
        <w:pStyle w:val="NoSpacing"/>
        <w:numPr>
          <w:ilvl w:val="0"/>
          <w:numId w:val="19"/>
        </w:numPr>
        <w:rPr>
          <w:rFonts w:ascii="Arial" w:hAnsi="Arial" w:cs="Arial"/>
          <w:b/>
          <w:sz w:val="20"/>
          <w:szCs w:val="20"/>
        </w:rPr>
      </w:pPr>
      <w:r w:rsidRPr="00553EFC">
        <w:rPr>
          <w:rFonts w:ascii="Arial" w:hAnsi="Arial" w:cs="Arial"/>
          <w:b/>
          <w:sz w:val="20"/>
          <w:szCs w:val="20"/>
        </w:rPr>
        <w:t xml:space="preserve">INDEMNIFICATION. </w:t>
      </w:r>
    </w:p>
    <w:p w14:paraId="58AC19C3" w14:textId="77777777" w:rsidR="00AD2ED4" w:rsidRPr="00553EFC" w:rsidRDefault="00AD2ED4" w:rsidP="00C4327F">
      <w:pPr>
        <w:pStyle w:val="NoSpacing"/>
        <w:rPr>
          <w:rFonts w:ascii="Arial" w:hAnsi="Arial" w:cs="Arial"/>
          <w:sz w:val="20"/>
          <w:szCs w:val="20"/>
        </w:rPr>
      </w:pPr>
      <w:r w:rsidRPr="00553EFC">
        <w:rPr>
          <w:rFonts w:ascii="Arial" w:hAnsi="Arial" w:cs="Arial"/>
          <w:sz w:val="20"/>
          <w:szCs w:val="20"/>
        </w:rPr>
        <w:t>The Consultant release</w:t>
      </w:r>
      <w:r w:rsidR="004B0F6A">
        <w:rPr>
          <w:rFonts w:ascii="Arial" w:hAnsi="Arial" w:cs="Arial"/>
          <w:sz w:val="20"/>
          <w:szCs w:val="20"/>
        </w:rPr>
        <w:t>s</w:t>
      </w:r>
      <w:r w:rsidRPr="00553EFC">
        <w:rPr>
          <w:rFonts w:ascii="Arial" w:hAnsi="Arial" w:cs="Arial"/>
          <w:sz w:val="20"/>
          <w:szCs w:val="20"/>
        </w:rPr>
        <w:t xml:space="preserve"> and shall defend, indemnify, and hold the City and its </w:t>
      </w:r>
      <w:r w:rsidR="004B0F6A">
        <w:rPr>
          <w:rFonts w:ascii="Arial" w:hAnsi="Arial" w:cs="Arial"/>
          <w:sz w:val="20"/>
          <w:szCs w:val="20"/>
        </w:rPr>
        <w:t xml:space="preserve">officers, </w:t>
      </w:r>
      <w:r w:rsidRPr="00553EFC">
        <w:rPr>
          <w:rFonts w:ascii="Arial" w:hAnsi="Arial" w:cs="Arial"/>
          <w:sz w:val="20"/>
          <w:szCs w:val="20"/>
        </w:rPr>
        <w:t>employees and agents harmless from all losses, liabilities, claims (including claims arising under federal, state or local laws</w:t>
      </w:r>
      <w:r w:rsidR="004B0F6A">
        <w:rPr>
          <w:rFonts w:ascii="Arial" w:hAnsi="Arial" w:cs="Arial"/>
          <w:sz w:val="20"/>
          <w:szCs w:val="20"/>
        </w:rPr>
        <w:t xml:space="preserve"> or regulations</w:t>
      </w:r>
      <w:r w:rsidRPr="00553EFC">
        <w:rPr>
          <w:rFonts w:ascii="Arial" w:hAnsi="Arial" w:cs="Arial"/>
          <w:sz w:val="20"/>
          <w:szCs w:val="20"/>
        </w:rPr>
        <w:t>)</w:t>
      </w:r>
      <w:r w:rsidR="004B0F6A">
        <w:rPr>
          <w:rFonts w:ascii="Arial" w:hAnsi="Arial" w:cs="Arial"/>
          <w:sz w:val="20"/>
          <w:szCs w:val="20"/>
        </w:rPr>
        <w:t xml:space="preserve"> (and including, but not limited to, claims for infringement of any copyright, patent, </w:t>
      </w:r>
      <w:r w:rsidR="004B0F6A">
        <w:rPr>
          <w:rFonts w:ascii="Arial" w:hAnsi="Arial" w:cs="Arial"/>
          <w:sz w:val="20"/>
          <w:szCs w:val="20"/>
        </w:rPr>
        <w:lastRenderedPageBreak/>
        <w:t>trademark, or trade secret)</w:t>
      </w:r>
      <w:r w:rsidRPr="00553EFC">
        <w:rPr>
          <w:rFonts w:ascii="Arial" w:hAnsi="Arial" w:cs="Arial"/>
          <w:sz w:val="20"/>
          <w:szCs w:val="20"/>
        </w:rPr>
        <w:t xml:space="preserve">, costs (including attorneys’ fees), actions or damages of any sort arising out of the Consultant’s performance </w:t>
      </w:r>
      <w:r w:rsidR="004B0F6A">
        <w:rPr>
          <w:rFonts w:ascii="Arial" w:hAnsi="Arial" w:cs="Arial"/>
          <w:sz w:val="20"/>
          <w:szCs w:val="20"/>
        </w:rPr>
        <w:t xml:space="preserve">or nonperformance </w:t>
      </w:r>
      <w:r w:rsidRPr="00553EFC">
        <w:rPr>
          <w:rFonts w:ascii="Arial" w:hAnsi="Arial" w:cs="Arial"/>
          <w:sz w:val="20"/>
          <w:szCs w:val="20"/>
        </w:rPr>
        <w:t xml:space="preserve">of the services </w:t>
      </w:r>
      <w:r w:rsidR="004B0F6A">
        <w:rPr>
          <w:rFonts w:ascii="Arial" w:hAnsi="Arial" w:cs="Arial"/>
          <w:sz w:val="20"/>
          <w:szCs w:val="20"/>
        </w:rPr>
        <w:t xml:space="preserve">to be provided under </w:t>
      </w:r>
      <w:r w:rsidRPr="00553EFC">
        <w:rPr>
          <w:rFonts w:ascii="Arial" w:hAnsi="Arial" w:cs="Arial"/>
          <w:sz w:val="20"/>
          <w:szCs w:val="20"/>
        </w:rPr>
        <w:t xml:space="preserve"> this Agreement attributable to the acts or omissions, willful misconduct</w:t>
      </w:r>
      <w:r w:rsidR="004B0F6A">
        <w:rPr>
          <w:rFonts w:ascii="Arial" w:hAnsi="Arial" w:cs="Arial"/>
          <w:sz w:val="20"/>
          <w:szCs w:val="20"/>
        </w:rPr>
        <w:t>,</w:t>
      </w:r>
      <w:r w:rsidRPr="00553EFC">
        <w:rPr>
          <w:rFonts w:ascii="Arial" w:hAnsi="Arial" w:cs="Arial"/>
          <w:sz w:val="20"/>
          <w:szCs w:val="20"/>
        </w:rPr>
        <w:t xml:space="preserve"> or breach of this Agreement by the Consultant, </w:t>
      </w:r>
      <w:proofErr w:type="spellStart"/>
      <w:r w:rsidR="004B0F6A">
        <w:rPr>
          <w:rFonts w:ascii="Arial" w:hAnsi="Arial" w:cs="Arial"/>
          <w:sz w:val="20"/>
          <w:szCs w:val="20"/>
        </w:rPr>
        <w:t>subconsultants</w:t>
      </w:r>
      <w:proofErr w:type="spellEnd"/>
      <w:r w:rsidR="004B0F6A">
        <w:rPr>
          <w:rFonts w:ascii="Arial" w:hAnsi="Arial" w:cs="Arial"/>
          <w:sz w:val="20"/>
          <w:szCs w:val="20"/>
        </w:rPr>
        <w:t xml:space="preserve">, </w:t>
      </w:r>
      <w:r w:rsidRPr="00553EFC">
        <w:rPr>
          <w:rFonts w:ascii="Arial" w:hAnsi="Arial" w:cs="Arial"/>
          <w:sz w:val="20"/>
          <w:szCs w:val="20"/>
        </w:rPr>
        <w:t>its servants, agents</w:t>
      </w:r>
      <w:r w:rsidR="004B0F6A">
        <w:rPr>
          <w:rFonts w:ascii="Arial" w:hAnsi="Arial" w:cs="Arial"/>
          <w:sz w:val="20"/>
          <w:szCs w:val="20"/>
        </w:rPr>
        <w:t>, officers or</w:t>
      </w:r>
      <w:r w:rsidRPr="00553EFC">
        <w:rPr>
          <w:rFonts w:ascii="Arial" w:hAnsi="Arial" w:cs="Arial"/>
          <w:sz w:val="20"/>
          <w:szCs w:val="20"/>
        </w:rPr>
        <w:t xml:space="preserve"> employees.  </w:t>
      </w:r>
      <w:r w:rsidR="004B0F6A">
        <w:rPr>
          <w:rFonts w:ascii="Arial" w:hAnsi="Arial" w:cs="Arial"/>
          <w:sz w:val="20"/>
          <w:szCs w:val="20"/>
        </w:rPr>
        <w:t xml:space="preserve">The Consultant’s obligations shall not be eliminated or reduced by any alleged negligence on the part of the City.  </w:t>
      </w:r>
      <w:r w:rsidRPr="00553EFC">
        <w:rPr>
          <w:rFonts w:ascii="Arial" w:hAnsi="Arial" w:cs="Arial"/>
          <w:sz w:val="20"/>
          <w:szCs w:val="20"/>
        </w:rPr>
        <w:t xml:space="preserve">In furtherance of these obligations, and only </w:t>
      </w:r>
      <w:r w:rsidR="00E159D4" w:rsidRPr="00553EFC">
        <w:rPr>
          <w:rFonts w:ascii="Arial" w:hAnsi="Arial" w:cs="Arial"/>
          <w:sz w:val="20"/>
          <w:szCs w:val="20"/>
        </w:rPr>
        <w:t xml:space="preserve">regarding </w:t>
      </w:r>
      <w:r w:rsidRPr="00553EFC">
        <w:rPr>
          <w:rFonts w:ascii="Arial" w:hAnsi="Arial" w:cs="Arial"/>
          <w:sz w:val="20"/>
          <w:szCs w:val="20"/>
        </w:rPr>
        <w:t>the City</w:t>
      </w:r>
      <w:r w:rsidR="004B0F6A">
        <w:rPr>
          <w:rFonts w:ascii="Arial" w:hAnsi="Arial" w:cs="Arial"/>
          <w:sz w:val="20"/>
          <w:szCs w:val="20"/>
        </w:rPr>
        <w:t xml:space="preserve"> and its officers</w:t>
      </w:r>
      <w:r w:rsidRPr="00553EFC">
        <w:rPr>
          <w:rFonts w:ascii="Arial" w:hAnsi="Arial" w:cs="Arial"/>
          <w:sz w:val="20"/>
          <w:szCs w:val="20"/>
        </w:rPr>
        <w:t>, employees</w:t>
      </w:r>
      <w:r w:rsidR="004B0F6A">
        <w:rPr>
          <w:rFonts w:ascii="Arial" w:hAnsi="Arial" w:cs="Arial"/>
          <w:sz w:val="20"/>
          <w:szCs w:val="20"/>
        </w:rPr>
        <w:t>,</w:t>
      </w:r>
      <w:r w:rsidRPr="00553EFC">
        <w:rPr>
          <w:rFonts w:ascii="Arial" w:hAnsi="Arial" w:cs="Arial"/>
          <w:sz w:val="20"/>
          <w:szCs w:val="20"/>
        </w:rPr>
        <w:t xml:space="preserve"> and agents, the Consultant waives any immunity it may have </w:t>
      </w:r>
      <w:r w:rsidR="009A3A1A" w:rsidRPr="00553EFC">
        <w:rPr>
          <w:rFonts w:ascii="Arial" w:hAnsi="Arial" w:cs="Arial"/>
          <w:sz w:val="20"/>
          <w:szCs w:val="20"/>
        </w:rPr>
        <w:t>o</w:t>
      </w:r>
      <w:r w:rsidRPr="00553EFC">
        <w:rPr>
          <w:rFonts w:ascii="Arial" w:hAnsi="Arial" w:cs="Arial"/>
          <w:sz w:val="20"/>
          <w:szCs w:val="20"/>
        </w:rPr>
        <w:t xml:space="preserve">r limitation on the amount or type of damages imposed under </w:t>
      </w:r>
      <w:r w:rsidR="004B0F6A">
        <w:rPr>
          <w:rFonts w:ascii="Arial" w:hAnsi="Arial" w:cs="Arial"/>
          <w:sz w:val="20"/>
          <w:szCs w:val="20"/>
        </w:rPr>
        <w:t xml:space="preserve">Title 51 RCW, or </w:t>
      </w:r>
      <w:r w:rsidRPr="00553EFC">
        <w:rPr>
          <w:rFonts w:ascii="Arial" w:hAnsi="Arial" w:cs="Arial"/>
          <w:sz w:val="20"/>
          <w:szCs w:val="20"/>
        </w:rPr>
        <w:t xml:space="preserve">any </w:t>
      </w:r>
      <w:r w:rsidR="004B0F6A">
        <w:rPr>
          <w:rFonts w:ascii="Arial" w:hAnsi="Arial" w:cs="Arial"/>
          <w:sz w:val="20"/>
          <w:szCs w:val="20"/>
        </w:rPr>
        <w:t xml:space="preserve">other </w:t>
      </w:r>
      <w:r w:rsidRPr="00553EFC">
        <w:rPr>
          <w:rFonts w:ascii="Arial" w:hAnsi="Arial" w:cs="Arial"/>
          <w:sz w:val="20"/>
          <w:szCs w:val="20"/>
        </w:rPr>
        <w:t xml:space="preserve">industrial insurance, workers compensation, disability, employee benefit or similar laws.  The Consultant acknowledges </w:t>
      </w:r>
      <w:r w:rsidR="004B0F6A">
        <w:rPr>
          <w:rFonts w:ascii="Arial" w:hAnsi="Arial" w:cs="Arial"/>
          <w:sz w:val="20"/>
          <w:szCs w:val="20"/>
        </w:rPr>
        <w:t xml:space="preserve">that </w:t>
      </w:r>
      <w:r w:rsidRPr="00553EFC">
        <w:rPr>
          <w:rFonts w:ascii="Arial" w:hAnsi="Arial" w:cs="Arial"/>
          <w:sz w:val="20"/>
          <w:szCs w:val="20"/>
        </w:rPr>
        <w:t>the foregoing waiver of immunity was mutually negotiated</w:t>
      </w:r>
      <w:r w:rsidR="004B0F6A">
        <w:rPr>
          <w:rFonts w:ascii="Arial" w:hAnsi="Arial" w:cs="Arial"/>
          <w:sz w:val="20"/>
          <w:szCs w:val="20"/>
        </w:rPr>
        <w:t>,</w:t>
      </w:r>
      <w:r w:rsidRPr="00553EFC">
        <w:rPr>
          <w:rFonts w:ascii="Arial" w:hAnsi="Arial" w:cs="Arial"/>
          <w:sz w:val="20"/>
          <w:szCs w:val="20"/>
        </w:rPr>
        <w:t xml:space="preserve"> and </w:t>
      </w:r>
      <w:r w:rsidR="004B0F6A">
        <w:rPr>
          <w:rFonts w:ascii="Arial" w:hAnsi="Arial" w:cs="Arial"/>
          <w:sz w:val="20"/>
          <w:szCs w:val="20"/>
        </w:rPr>
        <w:t>that the contract price reflects this negotiation.  T</w:t>
      </w:r>
      <w:r w:rsidRPr="00553EFC">
        <w:rPr>
          <w:rFonts w:ascii="Arial" w:hAnsi="Arial" w:cs="Arial"/>
          <w:sz w:val="20"/>
          <w:szCs w:val="20"/>
        </w:rPr>
        <w:t>he indemnification provided for in this section shall survive any termination or expiration of this Agreement.</w:t>
      </w:r>
    </w:p>
    <w:p w14:paraId="58AC19C4" w14:textId="77777777" w:rsidR="00AD2ED4" w:rsidRPr="00553EFC" w:rsidRDefault="00AD2ED4" w:rsidP="00C4327F">
      <w:pPr>
        <w:pStyle w:val="NoSpacing"/>
        <w:rPr>
          <w:rFonts w:ascii="Arial" w:hAnsi="Arial" w:cs="Arial"/>
          <w:sz w:val="20"/>
          <w:szCs w:val="20"/>
        </w:rPr>
      </w:pPr>
    </w:p>
    <w:p w14:paraId="58AC19C8" w14:textId="66DF8DCD" w:rsidR="002558DA" w:rsidRDefault="0001544F" w:rsidP="0026350E">
      <w:pPr>
        <w:pStyle w:val="NoSpacing"/>
        <w:numPr>
          <w:ilvl w:val="0"/>
          <w:numId w:val="19"/>
        </w:numPr>
        <w:rPr>
          <w:rFonts w:ascii="Arial" w:hAnsi="Arial" w:cs="Arial"/>
          <w:sz w:val="20"/>
          <w:szCs w:val="20"/>
        </w:rPr>
      </w:pPr>
      <w:r w:rsidRPr="00553EFC">
        <w:rPr>
          <w:rFonts w:ascii="Arial" w:hAnsi="Arial" w:cs="Arial"/>
          <w:b/>
          <w:sz w:val="20"/>
          <w:szCs w:val="20"/>
        </w:rPr>
        <w:t>INSURANCE.</w:t>
      </w:r>
    </w:p>
    <w:p w14:paraId="10261A4C" w14:textId="77777777" w:rsidR="00D93336" w:rsidRPr="00553EFC" w:rsidRDefault="00D93336" w:rsidP="0026350E">
      <w:pPr>
        <w:pStyle w:val="NoSpacing"/>
        <w:ind w:left="360"/>
        <w:rPr>
          <w:rFonts w:ascii="Arial" w:hAnsi="Arial" w:cs="Arial"/>
          <w:sz w:val="20"/>
          <w:szCs w:val="20"/>
        </w:rPr>
      </w:pPr>
    </w:p>
    <w:p w14:paraId="58AC19C9" w14:textId="64BEE3E0" w:rsidR="00704657" w:rsidRPr="00553EFC" w:rsidRDefault="00704657" w:rsidP="0026350E">
      <w:pPr>
        <w:pStyle w:val="NoSpacing"/>
        <w:rPr>
          <w:rFonts w:ascii="Arial" w:hAnsi="Arial" w:cs="Arial"/>
          <w:sz w:val="20"/>
          <w:szCs w:val="20"/>
        </w:rPr>
      </w:pPr>
      <w:r w:rsidRPr="00553EFC">
        <w:rPr>
          <w:rFonts w:ascii="Arial" w:hAnsi="Arial" w:cs="Arial"/>
          <w:sz w:val="20"/>
          <w:szCs w:val="20"/>
        </w:rPr>
        <w:t xml:space="preserve">Insurance certification </w:t>
      </w:r>
      <w:r w:rsidR="00706129">
        <w:rPr>
          <w:rFonts w:ascii="Arial" w:hAnsi="Arial" w:cs="Arial"/>
          <w:sz w:val="20"/>
          <w:szCs w:val="20"/>
        </w:rPr>
        <w:t>must be submitted to the City</w:t>
      </w:r>
      <w:r w:rsidRPr="00553EFC">
        <w:rPr>
          <w:rFonts w:ascii="Arial" w:hAnsi="Arial" w:cs="Arial"/>
          <w:sz w:val="20"/>
          <w:szCs w:val="20"/>
        </w:rPr>
        <w:t>.  See attached “INSURANCE REQUIREMENTS AND TRANSMITTAL FORM</w:t>
      </w:r>
      <w:r w:rsidR="000168F3" w:rsidRPr="00553EFC">
        <w:rPr>
          <w:rFonts w:ascii="Arial" w:hAnsi="Arial" w:cs="Arial"/>
          <w:sz w:val="20"/>
          <w:szCs w:val="20"/>
        </w:rPr>
        <w:t>.</w:t>
      </w:r>
      <w:r w:rsidRPr="00553EFC">
        <w:rPr>
          <w:rFonts w:ascii="Arial" w:hAnsi="Arial" w:cs="Arial"/>
          <w:sz w:val="20"/>
          <w:szCs w:val="20"/>
        </w:rPr>
        <w:t>”</w:t>
      </w:r>
    </w:p>
    <w:p w14:paraId="58AC19CA" w14:textId="77777777" w:rsidR="00704657" w:rsidRPr="00553EFC" w:rsidRDefault="00704657" w:rsidP="00C4327F">
      <w:pPr>
        <w:pStyle w:val="NoSpacing"/>
        <w:rPr>
          <w:rFonts w:ascii="Arial" w:hAnsi="Arial" w:cs="Arial"/>
          <w:sz w:val="20"/>
          <w:szCs w:val="20"/>
        </w:rPr>
      </w:pPr>
    </w:p>
    <w:p w14:paraId="58AC19CB" w14:textId="77777777" w:rsidR="002558DA" w:rsidRPr="00553EFC" w:rsidRDefault="0001544F" w:rsidP="00C4327F">
      <w:pPr>
        <w:pStyle w:val="NoSpacing"/>
        <w:numPr>
          <w:ilvl w:val="0"/>
          <w:numId w:val="19"/>
        </w:numPr>
        <w:rPr>
          <w:rFonts w:ascii="Arial" w:hAnsi="Arial" w:cs="Arial"/>
          <w:b/>
          <w:sz w:val="20"/>
          <w:szCs w:val="20"/>
        </w:rPr>
      </w:pPr>
      <w:r w:rsidRPr="00553EFC">
        <w:rPr>
          <w:rFonts w:ascii="Arial" w:hAnsi="Arial" w:cs="Arial"/>
          <w:b/>
          <w:sz w:val="20"/>
          <w:szCs w:val="20"/>
        </w:rPr>
        <w:t>AUDIT.</w:t>
      </w:r>
    </w:p>
    <w:p w14:paraId="58AC19CC" w14:textId="77777777" w:rsidR="00704657" w:rsidRPr="00553EFC" w:rsidRDefault="00704657" w:rsidP="00C4327F">
      <w:pPr>
        <w:pStyle w:val="NoSpacing"/>
        <w:rPr>
          <w:rFonts w:ascii="Arial" w:hAnsi="Arial" w:cs="Arial"/>
          <w:sz w:val="20"/>
          <w:szCs w:val="20"/>
        </w:rPr>
      </w:pPr>
      <w:r w:rsidRPr="00553EFC">
        <w:rPr>
          <w:rFonts w:ascii="Arial" w:hAnsi="Arial" w:cs="Arial"/>
          <w:sz w:val="20"/>
          <w:szCs w:val="20"/>
        </w:rPr>
        <w:t xml:space="preserve">Upon request, the Consultant shall </w:t>
      </w:r>
      <w:r w:rsidR="00AD287B" w:rsidRPr="00553EFC">
        <w:rPr>
          <w:rFonts w:ascii="Arial" w:hAnsi="Arial" w:cs="Arial"/>
          <w:sz w:val="20"/>
          <w:szCs w:val="20"/>
        </w:rPr>
        <w:t>permit</w:t>
      </w:r>
      <w:r w:rsidRPr="00553EFC">
        <w:rPr>
          <w:rFonts w:ascii="Arial" w:hAnsi="Arial" w:cs="Arial"/>
          <w:sz w:val="20"/>
          <w:szCs w:val="20"/>
        </w:rPr>
        <w:t xml:space="preserve"> the City and any other governmental agency </w:t>
      </w:r>
      <w:r w:rsidR="00C8384D" w:rsidRPr="00553EFC">
        <w:rPr>
          <w:rFonts w:ascii="Arial" w:hAnsi="Arial" w:cs="Arial"/>
          <w:sz w:val="20"/>
          <w:szCs w:val="20"/>
        </w:rPr>
        <w:t xml:space="preserve">(“Agency”) </w:t>
      </w:r>
      <w:r w:rsidRPr="00553EFC">
        <w:rPr>
          <w:rFonts w:ascii="Arial" w:hAnsi="Arial" w:cs="Arial"/>
          <w:sz w:val="20"/>
          <w:szCs w:val="20"/>
        </w:rPr>
        <w:t>involved in the funding of the Work to inspect and audit all pertinent books and records</w:t>
      </w:r>
      <w:r w:rsidR="00824657" w:rsidRPr="00553EFC">
        <w:rPr>
          <w:rFonts w:ascii="Arial" w:hAnsi="Arial" w:cs="Arial"/>
          <w:sz w:val="20"/>
          <w:szCs w:val="20"/>
        </w:rPr>
        <w:t xml:space="preserve">.  This includes work of the Consultant, </w:t>
      </w:r>
      <w:r w:rsidRPr="00553EFC">
        <w:rPr>
          <w:rFonts w:ascii="Arial" w:hAnsi="Arial" w:cs="Arial"/>
          <w:sz w:val="20"/>
          <w:szCs w:val="20"/>
        </w:rPr>
        <w:t xml:space="preserve">any </w:t>
      </w:r>
      <w:proofErr w:type="spellStart"/>
      <w:r w:rsidRPr="00553EFC">
        <w:rPr>
          <w:rFonts w:ascii="Arial" w:hAnsi="Arial" w:cs="Arial"/>
          <w:sz w:val="20"/>
          <w:szCs w:val="20"/>
        </w:rPr>
        <w:t>subconsultant</w:t>
      </w:r>
      <w:proofErr w:type="spellEnd"/>
      <w:r w:rsidRPr="00553EFC">
        <w:rPr>
          <w:rFonts w:ascii="Arial" w:hAnsi="Arial" w:cs="Arial"/>
          <w:sz w:val="20"/>
          <w:szCs w:val="20"/>
        </w:rPr>
        <w:t xml:space="preserve">, or any other person or entity that performed </w:t>
      </w:r>
      <w:r w:rsidR="00824657" w:rsidRPr="00553EFC">
        <w:rPr>
          <w:rFonts w:ascii="Arial" w:hAnsi="Arial" w:cs="Arial"/>
          <w:sz w:val="20"/>
          <w:szCs w:val="20"/>
        </w:rPr>
        <w:t xml:space="preserve">connected </w:t>
      </w:r>
      <w:r w:rsidRPr="00553EFC">
        <w:rPr>
          <w:rFonts w:ascii="Arial" w:hAnsi="Arial" w:cs="Arial"/>
          <w:sz w:val="20"/>
          <w:szCs w:val="20"/>
        </w:rPr>
        <w:t>or related Work</w:t>
      </w:r>
      <w:r w:rsidR="00824657" w:rsidRPr="00553EFC">
        <w:rPr>
          <w:rFonts w:ascii="Arial" w:hAnsi="Arial" w:cs="Arial"/>
          <w:sz w:val="20"/>
          <w:szCs w:val="20"/>
        </w:rPr>
        <w:t>.  Such books and records shall be made available</w:t>
      </w:r>
      <w:r w:rsidRPr="00553EFC">
        <w:rPr>
          <w:rFonts w:ascii="Arial" w:hAnsi="Arial" w:cs="Arial"/>
          <w:sz w:val="20"/>
          <w:szCs w:val="20"/>
        </w:rPr>
        <w:t xml:space="preserve"> at any and all times deemed </w:t>
      </w:r>
      <w:r w:rsidR="00AD287B" w:rsidRPr="00553EFC">
        <w:rPr>
          <w:rFonts w:ascii="Arial" w:hAnsi="Arial" w:cs="Arial"/>
          <w:sz w:val="20"/>
          <w:szCs w:val="20"/>
        </w:rPr>
        <w:t>necessary</w:t>
      </w:r>
      <w:r w:rsidRPr="00553EFC">
        <w:rPr>
          <w:rFonts w:ascii="Arial" w:hAnsi="Arial" w:cs="Arial"/>
          <w:sz w:val="20"/>
          <w:szCs w:val="20"/>
        </w:rPr>
        <w:t xml:space="preserve"> by the Agency, including up to six years after final payment or release of withheld amounts.  Such inspection and audit shall occur in King County, Washington, or other reasonable location</w:t>
      </w:r>
      <w:r w:rsidR="00824657" w:rsidRPr="00553EFC">
        <w:rPr>
          <w:rFonts w:ascii="Arial" w:hAnsi="Arial" w:cs="Arial"/>
          <w:sz w:val="20"/>
          <w:szCs w:val="20"/>
        </w:rPr>
        <w:t>s</w:t>
      </w:r>
      <w:r w:rsidRPr="00553EFC">
        <w:rPr>
          <w:rFonts w:ascii="Arial" w:hAnsi="Arial" w:cs="Arial"/>
          <w:sz w:val="20"/>
          <w:szCs w:val="20"/>
        </w:rPr>
        <w:t xml:space="preserve"> </w:t>
      </w:r>
      <w:r w:rsidR="00824657" w:rsidRPr="00553EFC">
        <w:rPr>
          <w:rFonts w:ascii="Arial" w:hAnsi="Arial" w:cs="Arial"/>
          <w:sz w:val="20"/>
          <w:szCs w:val="20"/>
        </w:rPr>
        <w:t xml:space="preserve">that </w:t>
      </w:r>
      <w:r w:rsidRPr="00553EFC">
        <w:rPr>
          <w:rFonts w:ascii="Arial" w:hAnsi="Arial" w:cs="Arial"/>
          <w:sz w:val="20"/>
          <w:szCs w:val="20"/>
        </w:rPr>
        <w:t>the Agency selects.  The Consultant shall supply</w:t>
      </w:r>
      <w:r w:rsidR="00824657" w:rsidRPr="00553EFC">
        <w:rPr>
          <w:rFonts w:ascii="Arial" w:hAnsi="Arial" w:cs="Arial"/>
          <w:sz w:val="20"/>
          <w:szCs w:val="20"/>
        </w:rPr>
        <w:t xml:space="preserve"> </w:t>
      </w:r>
      <w:r w:rsidRPr="00553EFC">
        <w:rPr>
          <w:rFonts w:ascii="Arial" w:hAnsi="Arial" w:cs="Arial"/>
          <w:sz w:val="20"/>
          <w:szCs w:val="20"/>
        </w:rPr>
        <w:t xml:space="preserve">or permit the Agency to copy </w:t>
      </w:r>
      <w:r w:rsidR="00824657" w:rsidRPr="00553EFC">
        <w:rPr>
          <w:rFonts w:ascii="Arial" w:hAnsi="Arial" w:cs="Arial"/>
          <w:sz w:val="20"/>
          <w:szCs w:val="20"/>
        </w:rPr>
        <w:t xml:space="preserve">such </w:t>
      </w:r>
      <w:r w:rsidRPr="00553EFC">
        <w:rPr>
          <w:rFonts w:ascii="Arial" w:hAnsi="Arial" w:cs="Arial"/>
          <w:sz w:val="20"/>
          <w:szCs w:val="20"/>
        </w:rPr>
        <w:t xml:space="preserve">books and </w:t>
      </w:r>
      <w:r w:rsidR="00AD287B" w:rsidRPr="00553EFC">
        <w:rPr>
          <w:rFonts w:ascii="Arial" w:hAnsi="Arial" w:cs="Arial"/>
          <w:sz w:val="20"/>
          <w:szCs w:val="20"/>
        </w:rPr>
        <w:t>records</w:t>
      </w:r>
      <w:r w:rsidRPr="00553EFC">
        <w:rPr>
          <w:rFonts w:ascii="Arial" w:hAnsi="Arial" w:cs="Arial"/>
          <w:sz w:val="20"/>
          <w:szCs w:val="20"/>
        </w:rPr>
        <w:t xml:space="preserve">.  The Consultant shall ensure that inspection, audit and copying rights of the Agency is a condition of any subcontract, agreement or other arrangement under which any other </w:t>
      </w:r>
      <w:r w:rsidR="00AD287B" w:rsidRPr="00553EFC">
        <w:rPr>
          <w:rFonts w:ascii="Arial" w:hAnsi="Arial" w:cs="Arial"/>
          <w:sz w:val="20"/>
          <w:szCs w:val="20"/>
        </w:rPr>
        <w:t>persons</w:t>
      </w:r>
      <w:r w:rsidRPr="00553EFC">
        <w:rPr>
          <w:rFonts w:ascii="Arial" w:hAnsi="Arial" w:cs="Arial"/>
          <w:sz w:val="20"/>
          <w:szCs w:val="20"/>
        </w:rPr>
        <w:t xml:space="preserve"> or entity </w:t>
      </w:r>
      <w:r w:rsidR="00E159D4" w:rsidRPr="00553EFC">
        <w:rPr>
          <w:rFonts w:ascii="Arial" w:hAnsi="Arial" w:cs="Arial"/>
          <w:sz w:val="20"/>
          <w:szCs w:val="20"/>
        </w:rPr>
        <w:t xml:space="preserve">may </w:t>
      </w:r>
      <w:r w:rsidRPr="00553EFC">
        <w:rPr>
          <w:rFonts w:ascii="Arial" w:hAnsi="Arial" w:cs="Arial"/>
          <w:sz w:val="20"/>
          <w:szCs w:val="20"/>
        </w:rPr>
        <w:t xml:space="preserve">perform Work under this Agreement. </w:t>
      </w:r>
    </w:p>
    <w:p w14:paraId="58AC19CD" w14:textId="77777777" w:rsidR="002558DA" w:rsidRPr="00553EFC" w:rsidRDefault="002558DA" w:rsidP="00C4327F">
      <w:pPr>
        <w:pStyle w:val="NoSpacing"/>
        <w:rPr>
          <w:rFonts w:ascii="Arial" w:hAnsi="Arial" w:cs="Arial"/>
          <w:sz w:val="20"/>
          <w:szCs w:val="20"/>
        </w:rPr>
      </w:pPr>
    </w:p>
    <w:p w14:paraId="58AC19CE" w14:textId="77777777" w:rsidR="002558DA" w:rsidRPr="00553EFC" w:rsidRDefault="0001544F" w:rsidP="00C4327F">
      <w:pPr>
        <w:pStyle w:val="NoSpacing"/>
        <w:numPr>
          <w:ilvl w:val="0"/>
          <w:numId w:val="19"/>
        </w:numPr>
        <w:rPr>
          <w:rFonts w:ascii="Arial" w:hAnsi="Arial" w:cs="Arial"/>
          <w:b/>
          <w:sz w:val="20"/>
          <w:szCs w:val="20"/>
        </w:rPr>
      </w:pPr>
      <w:r w:rsidRPr="00553EFC">
        <w:rPr>
          <w:rFonts w:ascii="Arial" w:hAnsi="Arial" w:cs="Arial"/>
          <w:b/>
          <w:sz w:val="20"/>
          <w:szCs w:val="20"/>
        </w:rPr>
        <w:t>INDEPENDENT CONSULTANT.</w:t>
      </w:r>
    </w:p>
    <w:p w14:paraId="58AC19CF" w14:textId="77777777" w:rsidR="00704657" w:rsidRPr="00553EFC" w:rsidRDefault="00704657" w:rsidP="00C4327F">
      <w:pPr>
        <w:pStyle w:val="NoSpacing"/>
        <w:numPr>
          <w:ilvl w:val="0"/>
          <w:numId w:val="11"/>
        </w:numPr>
        <w:rPr>
          <w:rFonts w:ascii="Arial" w:hAnsi="Arial" w:cs="Arial"/>
          <w:sz w:val="20"/>
          <w:szCs w:val="20"/>
        </w:rPr>
      </w:pPr>
      <w:r w:rsidRPr="00553EFC">
        <w:rPr>
          <w:rFonts w:ascii="Arial" w:hAnsi="Arial" w:cs="Arial"/>
          <w:sz w:val="20"/>
          <w:szCs w:val="20"/>
        </w:rPr>
        <w:t xml:space="preserve">The Consultant is an independent Consultant.  This Agreement </w:t>
      </w:r>
      <w:r w:rsidR="00824657" w:rsidRPr="00553EFC">
        <w:rPr>
          <w:rFonts w:ascii="Arial" w:hAnsi="Arial" w:cs="Arial"/>
          <w:sz w:val="20"/>
          <w:szCs w:val="20"/>
        </w:rPr>
        <w:t xml:space="preserve">does not intend the </w:t>
      </w:r>
      <w:r w:rsidRPr="00553EFC">
        <w:rPr>
          <w:rFonts w:ascii="Arial" w:hAnsi="Arial" w:cs="Arial"/>
          <w:sz w:val="20"/>
          <w:szCs w:val="20"/>
        </w:rPr>
        <w:t xml:space="preserve">Consultant to act </w:t>
      </w:r>
      <w:r w:rsidR="00824657" w:rsidRPr="00553EFC">
        <w:rPr>
          <w:rFonts w:ascii="Arial" w:hAnsi="Arial" w:cs="Arial"/>
          <w:sz w:val="20"/>
          <w:szCs w:val="20"/>
        </w:rPr>
        <w:t xml:space="preserve">as </w:t>
      </w:r>
      <w:r w:rsidRPr="00553EFC">
        <w:rPr>
          <w:rFonts w:ascii="Arial" w:hAnsi="Arial" w:cs="Arial"/>
          <w:sz w:val="20"/>
          <w:szCs w:val="20"/>
        </w:rPr>
        <w:t xml:space="preserve">a City employee.  </w:t>
      </w:r>
      <w:r w:rsidR="00824657" w:rsidRPr="00553EFC">
        <w:rPr>
          <w:rFonts w:ascii="Arial" w:hAnsi="Arial" w:cs="Arial"/>
          <w:sz w:val="20"/>
          <w:szCs w:val="20"/>
        </w:rPr>
        <w:t xml:space="preserve">The </w:t>
      </w:r>
      <w:r w:rsidRPr="00553EFC">
        <w:rPr>
          <w:rFonts w:ascii="Arial" w:hAnsi="Arial" w:cs="Arial"/>
          <w:sz w:val="20"/>
          <w:szCs w:val="20"/>
        </w:rPr>
        <w:t xml:space="preserve">City has neither direct nor </w:t>
      </w:r>
      <w:r w:rsidR="00AD287B" w:rsidRPr="00553EFC">
        <w:rPr>
          <w:rFonts w:ascii="Arial" w:hAnsi="Arial" w:cs="Arial"/>
          <w:sz w:val="20"/>
          <w:szCs w:val="20"/>
        </w:rPr>
        <w:t xml:space="preserve">immediate control over the Consultant </w:t>
      </w:r>
      <w:proofErr w:type="gramStart"/>
      <w:r w:rsidR="00C40EFF" w:rsidRPr="00553EFC">
        <w:rPr>
          <w:rFonts w:ascii="Arial" w:hAnsi="Arial" w:cs="Arial"/>
          <w:sz w:val="20"/>
          <w:szCs w:val="20"/>
        </w:rPr>
        <w:t>nor</w:t>
      </w:r>
      <w:proofErr w:type="gramEnd"/>
      <w:r w:rsidR="00C40EFF" w:rsidRPr="00553EFC">
        <w:rPr>
          <w:rFonts w:ascii="Arial" w:hAnsi="Arial" w:cs="Arial"/>
          <w:sz w:val="20"/>
          <w:szCs w:val="20"/>
        </w:rPr>
        <w:t xml:space="preserve"> </w:t>
      </w:r>
      <w:r w:rsidR="00AD287B" w:rsidRPr="00553EFC">
        <w:rPr>
          <w:rFonts w:ascii="Arial" w:hAnsi="Arial" w:cs="Arial"/>
          <w:sz w:val="20"/>
          <w:szCs w:val="20"/>
        </w:rPr>
        <w:t>the right to control the manner or means by which the Consultant work</w:t>
      </w:r>
      <w:r w:rsidR="00824657" w:rsidRPr="00553EFC">
        <w:rPr>
          <w:rFonts w:ascii="Arial" w:hAnsi="Arial" w:cs="Arial"/>
          <w:sz w:val="20"/>
          <w:szCs w:val="20"/>
        </w:rPr>
        <w:t>s</w:t>
      </w:r>
      <w:r w:rsidR="00AD287B" w:rsidRPr="00553EFC">
        <w:rPr>
          <w:rFonts w:ascii="Arial" w:hAnsi="Arial" w:cs="Arial"/>
          <w:sz w:val="20"/>
          <w:szCs w:val="20"/>
        </w:rPr>
        <w:t xml:space="preserve">.  </w:t>
      </w:r>
      <w:r w:rsidR="00824657" w:rsidRPr="00553EFC">
        <w:rPr>
          <w:rFonts w:ascii="Arial" w:hAnsi="Arial" w:cs="Arial"/>
          <w:sz w:val="20"/>
          <w:szCs w:val="20"/>
        </w:rPr>
        <w:t>N</w:t>
      </w:r>
      <w:r w:rsidR="00AD287B" w:rsidRPr="00553EFC">
        <w:rPr>
          <w:rFonts w:ascii="Arial" w:hAnsi="Arial" w:cs="Arial"/>
          <w:sz w:val="20"/>
          <w:szCs w:val="20"/>
        </w:rPr>
        <w:t xml:space="preserve">either the Consultant nor any </w:t>
      </w:r>
      <w:r w:rsidR="00824657" w:rsidRPr="00553EFC">
        <w:rPr>
          <w:rFonts w:ascii="Arial" w:hAnsi="Arial" w:cs="Arial"/>
          <w:sz w:val="20"/>
          <w:szCs w:val="20"/>
        </w:rPr>
        <w:t xml:space="preserve">Consultant </w:t>
      </w:r>
      <w:r w:rsidR="00AD287B" w:rsidRPr="00553EFC">
        <w:rPr>
          <w:rFonts w:ascii="Arial" w:hAnsi="Arial" w:cs="Arial"/>
          <w:sz w:val="20"/>
          <w:szCs w:val="20"/>
        </w:rPr>
        <w:t xml:space="preserve">employee shall be an employee of the City.  This Agreement </w:t>
      </w:r>
      <w:r w:rsidR="00824657" w:rsidRPr="00553EFC">
        <w:rPr>
          <w:rFonts w:ascii="Arial" w:hAnsi="Arial" w:cs="Arial"/>
          <w:sz w:val="20"/>
          <w:szCs w:val="20"/>
        </w:rPr>
        <w:t xml:space="preserve">prohibits the </w:t>
      </w:r>
      <w:r w:rsidR="00AD287B" w:rsidRPr="00553EFC">
        <w:rPr>
          <w:rFonts w:ascii="Arial" w:hAnsi="Arial" w:cs="Arial"/>
          <w:sz w:val="20"/>
          <w:szCs w:val="20"/>
        </w:rPr>
        <w:t xml:space="preserve">Consultant to act as </w:t>
      </w:r>
      <w:r w:rsidR="00824657" w:rsidRPr="00553EFC">
        <w:rPr>
          <w:rFonts w:ascii="Arial" w:hAnsi="Arial" w:cs="Arial"/>
          <w:sz w:val="20"/>
          <w:szCs w:val="20"/>
        </w:rPr>
        <w:t xml:space="preserve">an </w:t>
      </w:r>
      <w:r w:rsidR="00AD287B" w:rsidRPr="00553EFC">
        <w:rPr>
          <w:rFonts w:ascii="Arial" w:hAnsi="Arial" w:cs="Arial"/>
          <w:sz w:val="20"/>
          <w:szCs w:val="20"/>
        </w:rPr>
        <w:t xml:space="preserve">agent or legal representative </w:t>
      </w:r>
      <w:r w:rsidR="00C724AB" w:rsidRPr="00553EFC">
        <w:rPr>
          <w:rFonts w:ascii="Arial" w:hAnsi="Arial" w:cs="Arial"/>
          <w:sz w:val="20"/>
          <w:szCs w:val="20"/>
        </w:rPr>
        <w:t>o</w:t>
      </w:r>
      <w:r w:rsidR="00AD287B" w:rsidRPr="00553EFC">
        <w:rPr>
          <w:rFonts w:ascii="Arial" w:hAnsi="Arial" w:cs="Arial"/>
          <w:sz w:val="20"/>
          <w:szCs w:val="20"/>
        </w:rPr>
        <w:t>f the City.  The Consultant is not granted express or implied right</w:t>
      </w:r>
      <w:r w:rsidR="00824657" w:rsidRPr="00553EFC">
        <w:rPr>
          <w:rFonts w:ascii="Arial" w:hAnsi="Arial" w:cs="Arial"/>
          <w:sz w:val="20"/>
          <w:szCs w:val="20"/>
        </w:rPr>
        <w:t>s</w:t>
      </w:r>
      <w:r w:rsidR="00AD287B" w:rsidRPr="00553EFC">
        <w:rPr>
          <w:rFonts w:ascii="Arial" w:hAnsi="Arial" w:cs="Arial"/>
          <w:sz w:val="20"/>
          <w:szCs w:val="20"/>
        </w:rPr>
        <w:t xml:space="preserve"> or authority to assume or create any obligation or responsibility </w:t>
      </w:r>
      <w:r w:rsidR="00E159D4" w:rsidRPr="00553EFC">
        <w:rPr>
          <w:rFonts w:ascii="Arial" w:hAnsi="Arial" w:cs="Arial"/>
          <w:sz w:val="20"/>
          <w:szCs w:val="20"/>
        </w:rPr>
        <w:t xml:space="preserve">for </w:t>
      </w:r>
      <w:r w:rsidR="00AD287B" w:rsidRPr="00553EFC">
        <w:rPr>
          <w:rFonts w:ascii="Arial" w:hAnsi="Arial" w:cs="Arial"/>
          <w:sz w:val="20"/>
          <w:szCs w:val="20"/>
        </w:rPr>
        <w:t xml:space="preserve">or in the name of the City, or to bind the City.  The City </w:t>
      </w:r>
      <w:r w:rsidR="00824657" w:rsidRPr="00553EFC">
        <w:rPr>
          <w:rFonts w:ascii="Arial" w:hAnsi="Arial" w:cs="Arial"/>
          <w:sz w:val="20"/>
          <w:szCs w:val="20"/>
        </w:rPr>
        <w:t xml:space="preserve">is not </w:t>
      </w:r>
      <w:r w:rsidR="00AD287B" w:rsidRPr="00553EFC">
        <w:rPr>
          <w:rFonts w:ascii="Arial" w:hAnsi="Arial" w:cs="Arial"/>
          <w:sz w:val="20"/>
          <w:szCs w:val="20"/>
        </w:rPr>
        <w:t xml:space="preserve">liable for </w:t>
      </w:r>
      <w:r w:rsidR="00824657" w:rsidRPr="00553EFC">
        <w:rPr>
          <w:rFonts w:ascii="Arial" w:hAnsi="Arial" w:cs="Arial"/>
          <w:sz w:val="20"/>
          <w:szCs w:val="20"/>
        </w:rPr>
        <w:t xml:space="preserve">or </w:t>
      </w:r>
      <w:r w:rsidR="00AD287B" w:rsidRPr="00553EFC">
        <w:rPr>
          <w:rFonts w:ascii="Arial" w:hAnsi="Arial" w:cs="Arial"/>
          <w:sz w:val="20"/>
          <w:szCs w:val="20"/>
        </w:rPr>
        <w:t xml:space="preserve">obligated to pay sick leave, vacation pay, or any other benefit </w:t>
      </w:r>
      <w:r w:rsidR="00824657" w:rsidRPr="00553EFC">
        <w:rPr>
          <w:rFonts w:ascii="Arial" w:hAnsi="Arial" w:cs="Arial"/>
          <w:sz w:val="20"/>
          <w:szCs w:val="20"/>
        </w:rPr>
        <w:t xml:space="preserve">of </w:t>
      </w:r>
      <w:r w:rsidR="00AD287B" w:rsidRPr="00553EFC">
        <w:rPr>
          <w:rFonts w:ascii="Arial" w:hAnsi="Arial" w:cs="Arial"/>
          <w:sz w:val="20"/>
          <w:szCs w:val="20"/>
        </w:rPr>
        <w:t xml:space="preserve">employment, nor to pay social security or other tax that may arise </w:t>
      </w:r>
      <w:r w:rsidR="00824657" w:rsidRPr="00553EFC">
        <w:rPr>
          <w:rFonts w:ascii="Arial" w:hAnsi="Arial" w:cs="Arial"/>
          <w:sz w:val="20"/>
          <w:szCs w:val="20"/>
        </w:rPr>
        <w:t xml:space="preserve">from </w:t>
      </w:r>
      <w:r w:rsidR="00AD287B" w:rsidRPr="00553EFC">
        <w:rPr>
          <w:rFonts w:ascii="Arial" w:hAnsi="Arial" w:cs="Arial"/>
          <w:sz w:val="20"/>
          <w:szCs w:val="20"/>
        </w:rPr>
        <w:t xml:space="preserve">employment.  The </w:t>
      </w:r>
      <w:r w:rsidR="00C724AB" w:rsidRPr="00553EFC">
        <w:rPr>
          <w:rFonts w:ascii="Arial" w:hAnsi="Arial" w:cs="Arial"/>
          <w:sz w:val="20"/>
          <w:szCs w:val="20"/>
        </w:rPr>
        <w:t>C</w:t>
      </w:r>
      <w:r w:rsidR="00AD287B" w:rsidRPr="00553EFC">
        <w:rPr>
          <w:rFonts w:ascii="Arial" w:hAnsi="Arial" w:cs="Arial"/>
          <w:sz w:val="20"/>
          <w:szCs w:val="20"/>
        </w:rPr>
        <w:t xml:space="preserve">onsultant shall pay all income and other taxes as due.  </w:t>
      </w:r>
      <w:r w:rsidR="00E159D4" w:rsidRPr="00553EFC">
        <w:rPr>
          <w:rFonts w:ascii="Arial" w:hAnsi="Arial" w:cs="Arial"/>
          <w:sz w:val="20"/>
          <w:szCs w:val="20"/>
        </w:rPr>
        <w:t xml:space="preserve">The </w:t>
      </w:r>
      <w:r w:rsidR="00C724AB" w:rsidRPr="00553EFC">
        <w:rPr>
          <w:rFonts w:ascii="Arial" w:hAnsi="Arial" w:cs="Arial"/>
          <w:sz w:val="20"/>
          <w:szCs w:val="20"/>
        </w:rPr>
        <w:t>C</w:t>
      </w:r>
      <w:r w:rsidR="00AD287B" w:rsidRPr="00553EFC">
        <w:rPr>
          <w:rFonts w:ascii="Arial" w:hAnsi="Arial" w:cs="Arial"/>
          <w:sz w:val="20"/>
          <w:szCs w:val="20"/>
        </w:rPr>
        <w:t>onsultant may perform work for other parties</w:t>
      </w:r>
      <w:r w:rsidR="00824657" w:rsidRPr="00553EFC">
        <w:rPr>
          <w:rFonts w:ascii="Arial" w:hAnsi="Arial" w:cs="Arial"/>
          <w:sz w:val="20"/>
          <w:szCs w:val="20"/>
        </w:rPr>
        <w:t>;</w:t>
      </w:r>
      <w:r w:rsidR="00AD287B" w:rsidRPr="00553EFC">
        <w:rPr>
          <w:rFonts w:ascii="Arial" w:hAnsi="Arial" w:cs="Arial"/>
          <w:sz w:val="20"/>
          <w:szCs w:val="20"/>
        </w:rPr>
        <w:t xml:space="preserve"> the City is not the exclusive user </w:t>
      </w:r>
      <w:r w:rsidR="009A3A1A" w:rsidRPr="00553EFC">
        <w:rPr>
          <w:rFonts w:ascii="Arial" w:hAnsi="Arial" w:cs="Arial"/>
          <w:sz w:val="20"/>
          <w:szCs w:val="20"/>
        </w:rPr>
        <w:t>o</w:t>
      </w:r>
      <w:r w:rsidR="00AD287B" w:rsidRPr="00553EFC">
        <w:rPr>
          <w:rFonts w:ascii="Arial" w:hAnsi="Arial" w:cs="Arial"/>
          <w:sz w:val="20"/>
          <w:szCs w:val="20"/>
        </w:rPr>
        <w:t>f the services that the Consultant provides.</w:t>
      </w:r>
    </w:p>
    <w:p w14:paraId="58AC19D0" w14:textId="77777777" w:rsidR="00AD287B" w:rsidRPr="00553EFC" w:rsidRDefault="00AD287B" w:rsidP="00C4327F">
      <w:pPr>
        <w:pStyle w:val="NoSpacing"/>
        <w:numPr>
          <w:ilvl w:val="0"/>
          <w:numId w:val="11"/>
        </w:numPr>
        <w:rPr>
          <w:rFonts w:ascii="Arial" w:hAnsi="Arial" w:cs="Arial"/>
          <w:sz w:val="20"/>
          <w:szCs w:val="20"/>
        </w:rPr>
      </w:pPr>
      <w:r w:rsidRPr="00553EFC">
        <w:rPr>
          <w:rFonts w:ascii="Arial" w:hAnsi="Arial" w:cs="Arial"/>
          <w:sz w:val="20"/>
          <w:szCs w:val="20"/>
        </w:rPr>
        <w:t xml:space="preserve">If the City </w:t>
      </w:r>
      <w:r w:rsidR="00A752F0" w:rsidRPr="00553EFC">
        <w:rPr>
          <w:rFonts w:ascii="Arial" w:hAnsi="Arial" w:cs="Arial"/>
          <w:sz w:val="20"/>
          <w:szCs w:val="20"/>
        </w:rPr>
        <w:t xml:space="preserve">needs the </w:t>
      </w:r>
      <w:r w:rsidRPr="00553EFC">
        <w:rPr>
          <w:rFonts w:ascii="Arial" w:hAnsi="Arial" w:cs="Arial"/>
          <w:sz w:val="20"/>
          <w:szCs w:val="20"/>
        </w:rPr>
        <w:t xml:space="preserve">Consultant to Work on City premises and/or with City equipment, the City may </w:t>
      </w:r>
      <w:r w:rsidR="00C40EFF" w:rsidRPr="00553EFC">
        <w:rPr>
          <w:rFonts w:ascii="Arial" w:hAnsi="Arial" w:cs="Arial"/>
          <w:sz w:val="20"/>
          <w:szCs w:val="20"/>
        </w:rPr>
        <w:t xml:space="preserve">provide </w:t>
      </w:r>
      <w:r w:rsidRPr="00553EFC">
        <w:rPr>
          <w:rFonts w:ascii="Arial" w:hAnsi="Arial" w:cs="Arial"/>
          <w:sz w:val="20"/>
          <w:szCs w:val="20"/>
        </w:rPr>
        <w:t xml:space="preserve">the </w:t>
      </w:r>
      <w:r w:rsidR="00A752F0" w:rsidRPr="00553EFC">
        <w:rPr>
          <w:rFonts w:ascii="Arial" w:hAnsi="Arial" w:cs="Arial"/>
          <w:sz w:val="20"/>
          <w:szCs w:val="20"/>
        </w:rPr>
        <w:t xml:space="preserve">necessary </w:t>
      </w:r>
      <w:r w:rsidRPr="00553EFC">
        <w:rPr>
          <w:rFonts w:ascii="Arial" w:hAnsi="Arial" w:cs="Arial"/>
          <w:sz w:val="20"/>
          <w:szCs w:val="20"/>
        </w:rPr>
        <w:t xml:space="preserve">premises and equipment.  Such premises and equipment </w:t>
      </w:r>
      <w:r w:rsidR="00A752F0" w:rsidRPr="00553EFC">
        <w:rPr>
          <w:rFonts w:ascii="Arial" w:hAnsi="Arial" w:cs="Arial"/>
          <w:sz w:val="20"/>
          <w:szCs w:val="20"/>
        </w:rPr>
        <w:t xml:space="preserve">are </w:t>
      </w:r>
      <w:r w:rsidRPr="00553EFC">
        <w:rPr>
          <w:rFonts w:ascii="Arial" w:hAnsi="Arial" w:cs="Arial"/>
          <w:sz w:val="20"/>
          <w:szCs w:val="20"/>
        </w:rPr>
        <w:t xml:space="preserve">exclusively for the </w:t>
      </w:r>
      <w:r w:rsidR="00A752F0" w:rsidRPr="00553EFC">
        <w:rPr>
          <w:rFonts w:ascii="Arial" w:hAnsi="Arial" w:cs="Arial"/>
          <w:sz w:val="20"/>
          <w:szCs w:val="20"/>
        </w:rPr>
        <w:t xml:space="preserve">Work </w:t>
      </w:r>
      <w:r w:rsidRPr="00553EFC">
        <w:rPr>
          <w:rFonts w:ascii="Arial" w:hAnsi="Arial" w:cs="Arial"/>
          <w:sz w:val="20"/>
          <w:szCs w:val="20"/>
        </w:rPr>
        <w:t xml:space="preserve">and </w:t>
      </w:r>
      <w:r w:rsidR="00A752F0" w:rsidRPr="00553EFC">
        <w:rPr>
          <w:rFonts w:ascii="Arial" w:hAnsi="Arial" w:cs="Arial"/>
          <w:sz w:val="20"/>
          <w:szCs w:val="20"/>
        </w:rPr>
        <w:t xml:space="preserve">not to be used </w:t>
      </w:r>
      <w:r w:rsidRPr="00553EFC">
        <w:rPr>
          <w:rFonts w:ascii="Arial" w:hAnsi="Arial" w:cs="Arial"/>
          <w:sz w:val="20"/>
          <w:szCs w:val="20"/>
        </w:rPr>
        <w:t>for any other purpose.</w:t>
      </w:r>
    </w:p>
    <w:p w14:paraId="58AC19D1" w14:textId="77777777" w:rsidR="00AD287B" w:rsidRPr="00553EFC" w:rsidRDefault="00E159D4" w:rsidP="00C4327F">
      <w:pPr>
        <w:pStyle w:val="NoSpacing"/>
        <w:numPr>
          <w:ilvl w:val="0"/>
          <w:numId w:val="11"/>
        </w:numPr>
        <w:rPr>
          <w:rFonts w:ascii="Arial" w:hAnsi="Arial" w:cs="Arial"/>
          <w:sz w:val="20"/>
          <w:szCs w:val="20"/>
        </w:rPr>
      </w:pPr>
      <w:r w:rsidRPr="00553EFC">
        <w:rPr>
          <w:rFonts w:ascii="Arial" w:hAnsi="Arial" w:cs="Arial"/>
          <w:sz w:val="20"/>
          <w:szCs w:val="20"/>
        </w:rPr>
        <w:t xml:space="preserve">If the Consultant works on the City premises </w:t>
      </w:r>
      <w:r w:rsidR="00AD287B" w:rsidRPr="00553EFC">
        <w:rPr>
          <w:rFonts w:ascii="Arial" w:hAnsi="Arial" w:cs="Arial"/>
          <w:sz w:val="20"/>
          <w:szCs w:val="20"/>
        </w:rPr>
        <w:t xml:space="preserve">using City equipment, the Consultant remains an independent Consultant and does not </w:t>
      </w:r>
      <w:r w:rsidR="00A752F0" w:rsidRPr="00553EFC">
        <w:rPr>
          <w:rFonts w:ascii="Arial" w:hAnsi="Arial" w:cs="Arial"/>
          <w:sz w:val="20"/>
          <w:szCs w:val="20"/>
        </w:rPr>
        <w:t xml:space="preserve">as </w:t>
      </w:r>
      <w:r w:rsidR="00AD287B" w:rsidRPr="00553EFC">
        <w:rPr>
          <w:rFonts w:ascii="Arial" w:hAnsi="Arial" w:cs="Arial"/>
          <w:sz w:val="20"/>
          <w:szCs w:val="20"/>
        </w:rPr>
        <w:t xml:space="preserve">a City employee.  The Consultant will </w:t>
      </w:r>
      <w:r w:rsidR="00A752F0" w:rsidRPr="00553EFC">
        <w:rPr>
          <w:rFonts w:ascii="Arial" w:hAnsi="Arial" w:cs="Arial"/>
          <w:sz w:val="20"/>
          <w:szCs w:val="20"/>
        </w:rPr>
        <w:t xml:space="preserve">notify the </w:t>
      </w:r>
      <w:r w:rsidR="00C724AB" w:rsidRPr="00553EFC">
        <w:rPr>
          <w:rFonts w:ascii="Arial" w:hAnsi="Arial" w:cs="Arial"/>
          <w:sz w:val="20"/>
          <w:szCs w:val="20"/>
        </w:rPr>
        <w:t>C</w:t>
      </w:r>
      <w:r w:rsidR="00AD287B" w:rsidRPr="00553EFC">
        <w:rPr>
          <w:rFonts w:ascii="Arial" w:hAnsi="Arial" w:cs="Arial"/>
          <w:sz w:val="20"/>
          <w:szCs w:val="20"/>
        </w:rPr>
        <w:t>ity Project Manager if s/he or any other Workers are within 90 days of a consecutive 36-m</w:t>
      </w:r>
      <w:r w:rsidR="009A3A1A" w:rsidRPr="00553EFC">
        <w:rPr>
          <w:rFonts w:ascii="Arial" w:hAnsi="Arial" w:cs="Arial"/>
          <w:sz w:val="20"/>
          <w:szCs w:val="20"/>
        </w:rPr>
        <w:t>o</w:t>
      </w:r>
      <w:r w:rsidR="00AD287B" w:rsidRPr="00553EFC">
        <w:rPr>
          <w:rFonts w:ascii="Arial" w:hAnsi="Arial" w:cs="Arial"/>
          <w:sz w:val="20"/>
          <w:szCs w:val="20"/>
        </w:rPr>
        <w:t xml:space="preserve">nth placement on City property.  If the City determines </w:t>
      </w:r>
      <w:r w:rsidRPr="00553EFC">
        <w:rPr>
          <w:rFonts w:ascii="Arial" w:hAnsi="Arial" w:cs="Arial"/>
          <w:sz w:val="20"/>
          <w:szCs w:val="20"/>
        </w:rPr>
        <w:t xml:space="preserve">using </w:t>
      </w:r>
      <w:r w:rsidR="00AD287B" w:rsidRPr="00553EFC">
        <w:rPr>
          <w:rFonts w:ascii="Arial" w:hAnsi="Arial" w:cs="Arial"/>
          <w:sz w:val="20"/>
          <w:szCs w:val="20"/>
        </w:rPr>
        <w:t xml:space="preserve">City premises </w:t>
      </w:r>
      <w:r w:rsidR="00C724AB" w:rsidRPr="00553EFC">
        <w:rPr>
          <w:rFonts w:ascii="Arial" w:hAnsi="Arial" w:cs="Arial"/>
          <w:sz w:val="20"/>
          <w:szCs w:val="20"/>
        </w:rPr>
        <w:t>o</w:t>
      </w:r>
      <w:r w:rsidR="00AD287B" w:rsidRPr="00553EFC">
        <w:rPr>
          <w:rFonts w:ascii="Arial" w:hAnsi="Arial" w:cs="Arial"/>
          <w:sz w:val="20"/>
          <w:szCs w:val="20"/>
        </w:rPr>
        <w:t xml:space="preserve">r equipment is </w:t>
      </w:r>
      <w:r w:rsidRPr="00553EFC">
        <w:rPr>
          <w:rFonts w:ascii="Arial" w:hAnsi="Arial" w:cs="Arial"/>
          <w:sz w:val="20"/>
          <w:szCs w:val="20"/>
        </w:rPr>
        <w:t xml:space="preserve">unnecessary </w:t>
      </w:r>
      <w:r w:rsidR="00AD287B" w:rsidRPr="00553EFC">
        <w:rPr>
          <w:rFonts w:ascii="Arial" w:hAnsi="Arial" w:cs="Arial"/>
          <w:sz w:val="20"/>
          <w:szCs w:val="20"/>
        </w:rPr>
        <w:t xml:space="preserve">to complete the Work, the Consultant will be required to work from its own office space or in the field.  The City </w:t>
      </w:r>
      <w:r w:rsidR="00A752F0" w:rsidRPr="00553EFC">
        <w:rPr>
          <w:rFonts w:ascii="Arial" w:hAnsi="Arial" w:cs="Arial"/>
          <w:sz w:val="20"/>
          <w:szCs w:val="20"/>
        </w:rPr>
        <w:t xml:space="preserve">may </w:t>
      </w:r>
      <w:r w:rsidR="00AD287B" w:rsidRPr="00553EFC">
        <w:rPr>
          <w:rFonts w:ascii="Arial" w:hAnsi="Arial" w:cs="Arial"/>
          <w:sz w:val="20"/>
          <w:szCs w:val="20"/>
        </w:rPr>
        <w:t xml:space="preserve">negotiate a reduction in Consultant fees or charge a rental fee based on </w:t>
      </w:r>
      <w:r w:rsidR="00A752F0" w:rsidRPr="00553EFC">
        <w:rPr>
          <w:rFonts w:ascii="Arial" w:hAnsi="Arial" w:cs="Arial"/>
          <w:sz w:val="20"/>
          <w:szCs w:val="20"/>
        </w:rPr>
        <w:t xml:space="preserve">the </w:t>
      </w:r>
      <w:r w:rsidR="00AD287B" w:rsidRPr="00553EFC">
        <w:rPr>
          <w:rFonts w:ascii="Arial" w:hAnsi="Arial" w:cs="Arial"/>
          <w:sz w:val="20"/>
          <w:szCs w:val="20"/>
        </w:rPr>
        <w:t xml:space="preserve">actual costs to the City, for City premises </w:t>
      </w:r>
      <w:r w:rsidR="009A3A1A" w:rsidRPr="00553EFC">
        <w:rPr>
          <w:rFonts w:ascii="Arial" w:hAnsi="Arial" w:cs="Arial"/>
          <w:sz w:val="20"/>
          <w:szCs w:val="20"/>
        </w:rPr>
        <w:t>o</w:t>
      </w:r>
      <w:r w:rsidR="00AD287B" w:rsidRPr="00553EFC">
        <w:rPr>
          <w:rFonts w:ascii="Arial" w:hAnsi="Arial" w:cs="Arial"/>
          <w:sz w:val="20"/>
          <w:szCs w:val="20"/>
        </w:rPr>
        <w:t>r equipment.</w:t>
      </w:r>
    </w:p>
    <w:p w14:paraId="58AC19D2" w14:textId="77777777" w:rsidR="002558DA" w:rsidRPr="00553EFC" w:rsidRDefault="002558DA" w:rsidP="00C4327F">
      <w:pPr>
        <w:pStyle w:val="NoSpacing"/>
        <w:rPr>
          <w:rFonts w:ascii="Arial" w:hAnsi="Arial" w:cs="Arial"/>
          <w:sz w:val="20"/>
          <w:szCs w:val="20"/>
        </w:rPr>
      </w:pPr>
    </w:p>
    <w:p w14:paraId="58AC19D3" w14:textId="77777777" w:rsidR="002558DA" w:rsidRPr="00553EFC" w:rsidRDefault="0001544F" w:rsidP="00C4327F">
      <w:pPr>
        <w:pStyle w:val="NoSpacing"/>
        <w:numPr>
          <w:ilvl w:val="0"/>
          <w:numId w:val="19"/>
        </w:numPr>
        <w:rPr>
          <w:rFonts w:ascii="Arial" w:hAnsi="Arial" w:cs="Arial"/>
          <w:b/>
          <w:sz w:val="20"/>
          <w:szCs w:val="20"/>
        </w:rPr>
      </w:pPr>
      <w:r w:rsidRPr="00553EFC">
        <w:rPr>
          <w:rFonts w:ascii="Arial" w:hAnsi="Arial" w:cs="Arial"/>
          <w:b/>
          <w:sz w:val="20"/>
          <w:szCs w:val="20"/>
        </w:rPr>
        <w:t>KEY PERSONS.</w:t>
      </w:r>
    </w:p>
    <w:p w14:paraId="58AC19D4" w14:textId="77777777" w:rsidR="00AD287B" w:rsidRPr="00553EFC" w:rsidRDefault="00AD287B" w:rsidP="00C4327F">
      <w:pPr>
        <w:pStyle w:val="NoSpacing"/>
        <w:rPr>
          <w:rFonts w:ascii="Arial" w:hAnsi="Arial" w:cs="Arial"/>
          <w:sz w:val="20"/>
          <w:szCs w:val="20"/>
        </w:rPr>
      </w:pPr>
      <w:r w:rsidRPr="00553EFC">
        <w:rPr>
          <w:rFonts w:ascii="Arial" w:hAnsi="Arial" w:cs="Arial"/>
          <w:sz w:val="20"/>
          <w:szCs w:val="20"/>
        </w:rPr>
        <w:t xml:space="preserve">The Consultant shall not transfer or reassign any individual designated in this Agreement as essential </w:t>
      </w:r>
      <w:r w:rsidR="00C724AB" w:rsidRPr="00553EFC">
        <w:rPr>
          <w:rFonts w:ascii="Arial" w:hAnsi="Arial" w:cs="Arial"/>
          <w:sz w:val="20"/>
          <w:szCs w:val="20"/>
        </w:rPr>
        <w:t xml:space="preserve">to </w:t>
      </w:r>
      <w:r w:rsidRPr="00553EFC">
        <w:rPr>
          <w:rFonts w:ascii="Arial" w:hAnsi="Arial" w:cs="Arial"/>
          <w:sz w:val="20"/>
          <w:szCs w:val="20"/>
        </w:rPr>
        <w:t xml:space="preserve">the Work, without the express written consent </w:t>
      </w:r>
      <w:r w:rsidR="00C724AB" w:rsidRPr="00553EFC">
        <w:rPr>
          <w:rFonts w:ascii="Arial" w:hAnsi="Arial" w:cs="Arial"/>
          <w:sz w:val="20"/>
          <w:szCs w:val="20"/>
        </w:rPr>
        <w:t>o</w:t>
      </w:r>
      <w:r w:rsidRPr="00553EFC">
        <w:rPr>
          <w:rFonts w:ascii="Arial" w:hAnsi="Arial" w:cs="Arial"/>
          <w:sz w:val="20"/>
          <w:szCs w:val="20"/>
        </w:rPr>
        <w:t>f the City, which shall not be unreasonably withheld.  If</w:t>
      </w:r>
      <w:r w:rsidR="00A752F0" w:rsidRPr="00553EFC">
        <w:rPr>
          <w:rFonts w:ascii="Arial" w:hAnsi="Arial" w:cs="Arial"/>
          <w:sz w:val="20"/>
          <w:szCs w:val="20"/>
        </w:rPr>
        <w:t xml:space="preserve"> </w:t>
      </w:r>
      <w:r w:rsidRPr="00553EFC">
        <w:rPr>
          <w:rFonts w:ascii="Arial" w:hAnsi="Arial" w:cs="Arial"/>
          <w:sz w:val="20"/>
          <w:szCs w:val="20"/>
        </w:rPr>
        <w:t xml:space="preserve">any such individual leaves the Consultant’s employment, the Consultant shall present to the City one or </w:t>
      </w:r>
      <w:r w:rsidRPr="00553EFC">
        <w:rPr>
          <w:rFonts w:ascii="Arial" w:hAnsi="Arial" w:cs="Arial"/>
          <w:sz w:val="20"/>
          <w:szCs w:val="20"/>
        </w:rPr>
        <w:lastRenderedPageBreak/>
        <w:t xml:space="preserve">more individuals with greater or equal qualifications as a replacement, subject to the City’s approval, which shall not be unreasonably withheld.  The City’s approval </w:t>
      </w:r>
      <w:r w:rsidR="00A752F0" w:rsidRPr="00553EFC">
        <w:rPr>
          <w:rFonts w:ascii="Arial" w:hAnsi="Arial" w:cs="Arial"/>
          <w:sz w:val="20"/>
          <w:szCs w:val="20"/>
        </w:rPr>
        <w:t xml:space="preserve">does </w:t>
      </w:r>
      <w:r w:rsidRPr="00553EFC">
        <w:rPr>
          <w:rFonts w:ascii="Arial" w:hAnsi="Arial" w:cs="Arial"/>
          <w:sz w:val="20"/>
          <w:szCs w:val="20"/>
        </w:rPr>
        <w:t>not release the Consultant from its obligations under this Agreement.</w:t>
      </w:r>
    </w:p>
    <w:p w14:paraId="58AC19D5" w14:textId="77777777" w:rsidR="002558DA" w:rsidRPr="00553EFC" w:rsidRDefault="002558DA" w:rsidP="00C4327F">
      <w:pPr>
        <w:pStyle w:val="NoSpacing"/>
        <w:rPr>
          <w:rFonts w:ascii="Arial" w:hAnsi="Arial" w:cs="Arial"/>
          <w:sz w:val="20"/>
          <w:szCs w:val="20"/>
        </w:rPr>
      </w:pPr>
    </w:p>
    <w:p w14:paraId="58AC19D6" w14:textId="77777777" w:rsidR="002558DA" w:rsidRPr="00553EFC" w:rsidRDefault="0001544F" w:rsidP="00C4327F">
      <w:pPr>
        <w:pStyle w:val="NoSpacing"/>
        <w:numPr>
          <w:ilvl w:val="0"/>
          <w:numId w:val="19"/>
        </w:numPr>
        <w:rPr>
          <w:rFonts w:ascii="Arial" w:hAnsi="Arial" w:cs="Arial"/>
          <w:b/>
          <w:sz w:val="20"/>
          <w:szCs w:val="20"/>
        </w:rPr>
      </w:pPr>
      <w:r w:rsidRPr="00553EFC">
        <w:rPr>
          <w:rFonts w:ascii="Arial" w:hAnsi="Arial" w:cs="Arial"/>
          <w:b/>
          <w:sz w:val="20"/>
          <w:szCs w:val="20"/>
        </w:rPr>
        <w:t>ASSIGNMENT AND SUBCONTRACTING.</w:t>
      </w:r>
    </w:p>
    <w:p w14:paraId="58AC19D7" w14:textId="77777777" w:rsidR="00AD287B" w:rsidRPr="00553EFC" w:rsidRDefault="00AD287B" w:rsidP="00C4327F">
      <w:pPr>
        <w:pStyle w:val="NoSpacing"/>
        <w:rPr>
          <w:rFonts w:ascii="Arial" w:hAnsi="Arial" w:cs="Arial"/>
          <w:sz w:val="20"/>
          <w:szCs w:val="20"/>
        </w:rPr>
      </w:pPr>
      <w:r w:rsidRPr="00553EFC">
        <w:rPr>
          <w:rFonts w:ascii="Arial" w:hAnsi="Arial" w:cs="Arial"/>
          <w:sz w:val="20"/>
          <w:szCs w:val="20"/>
        </w:rPr>
        <w:t xml:space="preserve">The Consultant shall not assign or subcontract its obligations under this Agreement without the City’s written consent, which may be granted or withheld in the City’s sole discretion.  Any subcontract made by the Consultant shall incorporate by reference this Agreement, except as otherwise provided.  The Consultant shall ensure that all </w:t>
      </w:r>
      <w:proofErr w:type="spellStart"/>
      <w:r w:rsidRPr="00553EFC">
        <w:rPr>
          <w:rFonts w:ascii="Arial" w:hAnsi="Arial" w:cs="Arial"/>
          <w:sz w:val="20"/>
          <w:szCs w:val="20"/>
        </w:rPr>
        <w:t>subconsultants</w:t>
      </w:r>
      <w:proofErr w:type="spellEnd"/>
      <w:r w:rsidRPr="00553EFC">
        <w:rPr>
          <w:rFonts w:ascii="Arial" w:hAnsi="Arial" w:cs="Arial"/>
          <w:sz w:val="20"/>
          <w:szCs w:val="20"/>
        </w:rPr>
        <w:t xml:space="preserve"> comply with the obligations and requirements of the subcontract.  The City’s consent to any assignment or subcontract </w:t>
      </w:r>
      <w:r w:rsidR="00A752F0" w:rsidRPr="00553EFC">
        <w:rPr>
          <w:rFonts w:ascii="Arial" w:hAnsi="Arial" w:cs="Arial"/>
          <w:sz w:val="20"/>
          <w:szCs w:val="20"/>
        </w:rPr>
        <w:t xml:space="preserve">does </w:t>
      </w:r>
      <w:r w:rsidRPr="00553EFC">
        <w:rPr>
          <w:rFonts w:ascii="Arial" w:hAnsi="Arial" w:cs="Arial"/>
          <w:sz w:val="20"/>
          <w:szCs w:val="20"/>
        </w:rPr>
        <w:t xml:space="preserve">not release the consultant from liability or any obligation </w:t>
      </w:r>
      <w:r w:rsidR="00A752F0" w:rsidRPr="00553EFC">
        <w:rPr>
          <w:rFonts w:ascii="Arial" w:hAnsi="Arial" w:cs="Arial"/>
          <w:sz w:val="20"/>
          <w:szCs w:val="20"/>
        </w:rPr>
        <w:t xml:space="preserve">within </w:t>
      </w:r>
      <w:r w:rsidRPr="00553EFC">
        <w:rPr>
          <w:rFonts w:ascii="Arial" w:hAnsi="Arial" w:cs="Arial"/>
          <w:sz w:val="20"/>
          <w:szCs w:val="20"/>
        </w:rPr>
        <w:t xml:space="preserve">this Agreement, whether before or after </w:t>
      </w:r>
      <w:r w:rsidR="00A752F0" w:rsidRPr="00553EFC">
        <w:rPr>
          <w:rFonts w:ascii="Arial" w:hAnsi="Arial" w:cs="Arial"/>
          <w:sz w:val="20"/>
          <w:szCs w:val="20"/>
        </w:rPr>
        <w:t xml:space="preserve">City </w:t>
      </w:r>
      <w:r w:rsidRPr="00553EFC">
        <w:rPr>
          <w:rFonts w:ascii="Arial" w:hAnsi="Arial" w:cs="Arial"/>
          <w:sz w:val="20"/>
          <w:szCs w:val="20"/>
        </w:rPr>
        <w:t>consent, assignment or subcontract.</w:t>
      </w:r>
    </w:p>
    <w:p w14:paraId="58AC19D8" w14:textId="77777777" w:rsidR="002558DA" w:rsidRPr="00553EFC" w:rsidRDefault="002558DA" w:rsidP="00C4327F">
      <w:pPr>
        <w:pStyle w:val="NoSpacing"/>
        <w:rPr>
          <w:rFonts w:ascii="Arial" w:hAnsi="Arial" w:cs="Arial"/>
          <w:sz w:val="20"/>
          <w:szCs w:val="20"/>
        </w:rPr>
      </w:pPr>
    </w:p>
    <w:p w14:paraId="58AC19D9" w14:textId="77777777" w:rsidR="002558DA" w:rsidRPr="00553EFC" w:rsidRDefault="0001544F" w:rsidP="00C4327F">
      <w:pPr>
        <w:pStyle w:val="NoSpacing"/>
        <w:numPr>
          <w:ilvl w:val="0"/>
          <w:numId w:val="19"/>
        </w:numPr>
        <w:rPr>
          <w:rFonts w:ascii="Arial" w:hAnsi="Arial" w:cs="Arial"/>
          <w:b/>
          <w:sz w:val="20"/>
          <w:szCs w:val="20"/>
        </w:rPr>
      </w:pPr>
      <w:r w:rsidRPr="00553EFC">
        <w:rPr>
          <w:rFonts w:ascii="Arial" w:hAnsi="Arial" w:cs="Arial"/>
          <w:b/>
          <w:sz w:val="20"/>
          <w:szCs w:val="20"/>
        </w:rPr>
        <w:t>FEDERAL DEBARMENT.</w:t>
      </w:r>
    </w:p>
    <w:p w14:paraId="58AC19DA" w14:textId="77777777" w:rsidR="00BA5604" w:rsidRPr="00553EFC" w:rsidRDefault="00BA5604" w:rsidP="00C4327F">
      <w:pPr>
        <w:pStyle w:val="NoSpacing"/>
        <w:rPr>
          <w:rFonts w:ascii="Arial" w:hAnsi="Arial" w:cs="Arial"/>
          <w:sz w:val="20"/>
          <w:szCs w:val="20"/>
        </w:rPr>
      </w:pPr>
      <w:r w:rsidRPr="00553EFC">
        <w:rPr>
          <w:rFonts w:ascii="Arial" w:hAnsi="Arial" w:cs="Arial"/>
          <w:sz w:val="20"/>
          <w:szCs w:val="20"/>
        </w:rPr>
        <w:t xml:space="preserve">The Consultant shall immediately notify the City of any suspension or debarment or other action that excludes the Consultant or any </w:t>
      </w:r>
      <w:proofErr w:type="spellStart"/>
      <w:r w:rsidRPr="00553EFC">
        <w:rPr>
          <w:rFonts w:ascii="Arial" w:hAnsi="Arial" w:cs="Arial"/>
          <w:sz w:val="20"/>
          <w:szCs w:val="20"/>
        </w:rPr>
        <w:t>subconsultant</w:t>
      </w:r>
      <w:proofErr w:type="spellEnd"/>
      <w:r w:rsidRPr="00553EFC">
        <w:rPr>
          <w:rFonts w:ascii="Arial" w:hAnsi="Arial" w:cs="Arial"/>
          <w:sz w:val="20"/>
          <w:szCs w:val="20"/>
        </w:rPr>
        <w:t xml:space="preserve"> from participation in Federal contracts.  Consultant shall verify all </w:t>
      </w:r>
      <w:proofErr w:type="spellStart"/>
      <w:r w:rsidRPr="00553EFC">
        <w:rPr>
          <w:rFonts w:ascii="Arial" w:hAnsi="Arial" w:cs="Arial"/>
          <w:sz w:val="20"/>
          <w:szCs w:val="20"/>
        </w:rPr>
        <w:t>subconsultants</w:t>
      </w:r>
      <w:proofErr w:type="spellEnd"/>
      <w:r w:rsidRPr="00553EFC">
        <w:rPr>
          <w:rFonts w:ascii="Arial" w:hAnsi="Arial" w:cs="Arial"/>
          <w:sz w:val="20"/>
          <w:szCs w:val="20"/>
        </w:rPr>
        <w:t xml:space="preserve"> intended and/or used by </w:t>
      </w:r>
      <w:r w:rsidR="00C94ADF" w:rsidRPr="00553EFC">
        <w:rPr>
          <w:rFonts w:ascii="Arial" w:hAnsi="Arial" w:cs="Arial"/>
          <w:sz w:val="20"/>
          <w:szCs w:val="20"/>
        </w:rPr>
        <w:t>the</w:t>
      </w:r>
      <w:r w:rsidRPr="00553EFC">
        <w:rPr>
          <w:rFonts w:ascii="Arial" w:hAnsi="Arial" w:cs="Arial"/>
          <w:sz w:val="20"/>
          <w:szCs w:val="20"/>
        </w:rPr>
        <w:t xml:space="preserve"> Consultant for performance of City Work are in good standing and are not debarred, </w:t>
      </w:r>
      <w:r w:rsidR="00C94ADF" w:rsidRPr="00553EFC">
        <w:rPr>
          <w:rFonts w:ascii="Arial" w:hAnsi="Arial" w:cs="Arial"/>
          <w:sz w:val="20"/>
          <w:szCs w:val="20"/>
        </w:rPr>
        <w:t>suspended</w:t>
      </w:r>
      <w:r w:rsidRPr="00553EFC">
        <w:rPr>
          <w:rFonts w:ascii="Arial" w:hAnsi="Arial" w:cs="Arial"/>
          <w:sz w:val="20"/>
          <w:szCs w:val="20"/>
        </w:rPr>
        <w:t xml:space="preserve"> or otherwise ineligible by the Federal Government.  Debarment shall be </w:t>
      </w:r>
      <w:r w:rsidR="00C94ADF" w:rsidRPr="00553EFC">
        <w:rPr>
          <w:rFonts w:ascii="Arial" w:hAnsi="Arial" w:cs="Arial"/>
          <w:sz w:val="20"/>
          <w:szCs w:val="20"/>
        </w:rPr>
        <w:t>verified</w:t>
      </w:r>
      <w:r w:rsidRPr="00553EFC">
        <w:rPr>
          <w:rFonts w:ascii="Arial" w:hAnsi="Arial" w:cs="Arial"/>
          <w:sz w:val="20"/>
          <w:szCs w:val="20"/>
        </w:rPr>
        <w:t xml:space="preserve"> at </w:t>
      </w:r>
      <w:hyperlink r:id="rId15" w:history="1">
        <w:r w:rsidR="00603360" w:rsidRPr="00553EFC">
          <w:rPr>
            <w:rStyle w:val="Hyperlink"/>
            <w:rFonts w:ascii="Arial" w:hAnsi="Arial" w:cs="Arial"/>
            <w:sz w:val="20"/>
            <w:szCs w:val="20"/>
          </w:rPr>
          <w:t>https://www.sam.gov</w:t>
        </w:r>
      </w:hyperlink>
      <w:r w:rsidR="00603360" w:rsidRPr="00553EFC">
        <w:rPr>
          <w:rFonts w:ascii="Arial" w:hAnsi="Arial" w:cs="Arial"/>
          <w:sz w:val="20"/>
          <w:szCs w:val="20"/>
        </w:rPr>
        <w:t>.</w:t>
      </w:r>
      <w:r w:rsidR="009A3A1A" w:rsidRPr="00553EFC">
        <w:rPr>
          <w:rFonts w:ascii="Arial" w:hAnsi="Arial" w:cs="Arial"/>
          <w:sz w:val="20"/>
          <w:szCs w:val="20"/>
        </w:rPr>
        <w:t xml:space="preserve">   </w:t>
      </w:r>
      <w:r w:rsidRPr="00553EFC">
        <w:rPr>
          <w:rFonts w:ascii="Arial" w:hAnsi="Arial" w:cs="Arial"/>
          <w:sz w:val="20"/>
          <w:szCs w:val="20"/>
        </w:rPr>
        <w:t xml:space="preserve">Consultant shall keep proof of such verification within the </w:t>
      </w:r>
      <w:r w:rsidR="00C94ADF" w:rsidRPr="00553EFC">
        <w:rPr>
          <w:rFonts w:ascii="Arial" w:hAnsi="Arial" w:cs="Arial"/>
          <w:sz w:val="20"/>
          <w:szCs w:val="20"/>
        </w:rPr>
        <w:t>Consultant</w:t>
      </w:r>
      <w:r w:rsidRPr="00553EFC">
        <w:rPr>
          <w:rFonts w:ascii="Arial" w:hAnsi="Arial" w:cs="Arial"/>
          <w:sz w:val="20"/>
          <w:szCs w:val="20"/>
        </w:rPr>
        <w:t xml:space="preserve"> records. </w:t>
      </w:r>
    </w:p>
    <w:p w14:paraId="58AC19DB" w14:textId="77777777" w:rsidR="002558DA" w:rsidRPr="00553EFC" w:rsidRDefault="002558DA" w:rsidP="00C4327F">
      <w:pPr>
        <w:pStyle w:val="NoSpacing"/>
        <w:rPr>
          <w:rFonts w:ascii="Arial" w:hAnsi="Arial" w:cs="Arial"/>
          <w:sz w:val="20"/>
          <w:szCs w:val="20"/>
        </w:rPr>
      </w:pPr>
    </w:p>
    <w:p w14:paraId="58AC19DC" w14:textId="77777777" w:rsidR="002558DA" w:rsidRPr="00553EFC" w:rsidRDefault="0001544F" w:rsidP="00C4327F">
      <w:pPr>
        <w:pStyle w:val="NoSpacing"/>
        <w:numPr>
          <w:ilvl w:val="0"/>
          <w:numId w:val="19"/>
        </w:numPr>
        <w:rPr>
          <w:rFonts w:ascii="Arial" w:hAnsi="Arial" w:cs="Arial"/>
          <w:b/>
          <w:sz w:val="20"/>
          <w:szCs w:val="20"/>
        </w:rPr>
      </w:pPr>
      <w:r w:rsidRPr="00553EFC">
        <w:rPr>
          <w:rFonts w:ascii="Arial" w:hAnsi="Arial" w:cs="Arial"/>
          <w:b/>
          <w:sz w:val="20"/>
          <w:szCs w:val="20"/>
        </w:rPr>
        <w:t>CITY ETHICS CODE (SMC 4.16.010 TO .105).</w:t>
      </w:r>
    </w:p>
    <w:p w14:paraId="58AC19DD" w14:textId="77777777" w:rsidR="00BA5604" w:rsidRPr="00553EFC" w:rsidRDefault="00C94ADF" w:rsidP="00C4327F">
      <w:pPr>
        <w:pStyle w:val="NoSpacing"/>
        <w:numPr>
          <w:ilvl w:val="0"/>
          <w:numId w:val="12"/>
        </w:numPr>
        <w:rPr>
          <w:rFonts w:ascii="Arial" w:hAnsi="Arial" w:cs="Arial"/>
          <w:sz w:val="20"/>
          <w:szCs w:val="20"/>
        </w:rPr>
      </w:pPr>
      <w:r w:rsidRPr="00553EFC">
        <w:rPr>
          <w:rFonts w:ascii="Arial" w:hAnsi="Arial" w:cs="Arial"/>
          <w:sz w:val="20"/>
          <w:szCs w:val="20"/>
        </w:rPr>
        <w:t>Consultant</w:t>
      </w:r>
      <w:r w:rsidR="00BA5604" w:rsidRPr="00553EFC">
        <w:rPr>
          <w:rFonts w:ascii="Arial" w:hAnsi="Arial" w:cs="Arial"/>
          <w:sz w:val="20"/>
          <w:szCs w:val="20"/>
        </w:rPr>
        <w:t xml:space="preserve"> shall </w:t>
      </w:r>
      <w:r w:rsidR="00A752F0" w:rsidRPr="00553EFC">
        <w:rPr>
          <w:rFonts w:ascii="Arial" w:hAnsi="Arial" w:cs="Arial"/>
          <w:sz w:val="20"/>
          <w:szCs w:val="20"/>
        </w:rPr>
        <w:t xml:space="preserve">promptly </w:t>
      </w:r>
      <w:r w:rsidR="00BA5604" w:rsidRPr="00553EFC">
        <w:rPr>
          <w:rFonts w:ascii="Arial" w:hAnsi="Arial" w:cs="Arial"/>
          <w:sz w:val="20"/>
          <w:szCs w:val="20"/>
        </w:rPr>
        <w:t>notify the City</w:t>
      </w:r>
      <w:r w:rsidR="00C724AB" w:rsidRPr="00553EFC">
        <w:rPr>
          <w:rFonts w:ascii="Arial" w:hAnsi="Arial" w:cs="Arial"/>
          <w:sz w:val="20"/>
          <w:szCs w:val="20"/>
        </w:rPr>
        <w:t xml:space="preserve"> </w:t>
      </w:r>
      <w:r w:rsidR="00BA5604" w:rsidRPr="00553EFC">
        <w:rPr>
          <w:rFonts w:ascii="Arial" w:hAnsi="Arial" w:cs="Arial"/>
          <w:sz w:val="20"/>
          <w:szCs w:val="20"/>
        </w:rPr>
        <w:t xml:space="preserve">in writing of any person expected to be a Consultant Worker (including any Consultant employee, </w:t>
      </w:r>
      <w:proofErr w:type="spellStart"/>
      <w:r w:rsidR="00BA5604" w:rsidRPr="00553EFC">
        <w:rPr>
          <w:rFonts w:ascii="Arial" w:hAnsi="Arial" w:cs="Arial"/>
          <w:sz w:val="20"/>
          <w:szCs w:val="20"/>
        </w:rPr>
        <w:t>subconsultant</w:t>
      </w:r>
      <w:proofErr w:type="spellEnd"/>
      <w:r w:rsidR="00BA5604" w:rsidRPr="00553EFC">
        <w:rPr>
          <w:rFonts w:ascii="Arial" w:hAnsi="Arial" w:cs="Arial"/>
          <w:sz w:val="20"/>
          <w:szCs w:val="20"/>
        </w:rPr>
        <w:t>, principal, or owner) and was a former City officer or employee within the past twelve (12) months.</w:t>
      </w:r>
    </w:p>
    <w:p w14:paraId="58AC19DE" w14:textId="77777777" w:rsidR="00BA5604" w:rsidRPr="00553EFC" w:rsidRDefault="00BA5604" w:rsidP="00C4327F">
      <w:pPr>
        <w:pStyle w:val="NoSpacing"/>
        <w:numPr>
          <w:ilvl w:val="0"/>
          <w:numId w:val="12"/>
        </w:numPr>
        <w:rPr>
          <w:rFonts w:ascii="Arial" w:hAnsi="Arial" w:cs="Arial"/>
          <w:sz w:val="20"/>
          <w:szCs w:val="20"/>
        </w:rPr>
      </w:pPr>
      <w:r w:rsidRPr="00553EFC">
        <w:rPr>
          <w:rFonts w:ascii="Arial" w:hAnsi="Arial" w:cs="Arial"/>
          <w:sz w:val="20"/>
          <w:szCs w:val="20"/>
        </w:rPr>
        <w:t xml:space="preserve">Consultant shall ensure compliance with the City Ethics </w:t>
      </w:r>
      <w:r w:rsidR="00C94ADF" w:rsidRPr="00553EFC">
        <w:rPr>
          <w:rFonts w:ascii="Arial" w:hAnsi="Arial" w:cs="Arial"/>
          <w:sz w:val="20"/>
          <w:szCs w:val="20"/>
        </w:rPr>
        <w:t>Code</w:t>
      </w:r>
      <w:r w:rsidRPr="00553EFC">
        <w:rPr>
          <w:rFonts w:ascii="Arial" w:hAnsi="Arial" w:cs="Arial"/>
          <w:sz w:val="20"/>
          <w:szCs w:val="20"/>
        </w:rPr>
        <w:t xml:space="preserve"> by any </w:t>
      </w:r>
      <w:r w:rsidR="00C94ADF" w:rsidRPr="00553EFC">
        <w:rPr>
          <w:rFonts w:ascii="Arial" w:hAnsi="Arial" w:cs="Arial"/>
          <w:sz w:val="20"/>
          <w:szCs w:val="20"/>
        </w:rPr>
        <w:t>Consultant</w:t>
      </w:r>
      <w:r w:rsidRPr="00553EFC">
        <w:rPr>
          <w:rFonts w:ascii="Arial" w:hAnsi="Arial" w:cs="Arial"/>
          <w:sz w:val="20"/>
          <w:szCs w:val="20"/>
        </w:rPr>
        <w:t xml:space="preserve"> Worker when the Work or matter related to the Work is performed by </w:t>
      </w:r>
      <w:r w:rsidR="00C94ADF" w:rsidRPr="00553EFC">
        <w:rPr>
          <w:rFonts w:ascii="Arial" w:hAnsi="Arial" w:cs="Arial"/>
          <w:sz w:val="20"/>
          <w:szCs w:val="20"/>
        </w:rPr>
        <w:t>a</w:t>
      </w:r>
      <w:r w:rsidRPr="00553EFC">
        <w:rPr>
          <w:rFonts w:ascii="Arial" w:hAnsi="Arial" w:cs="Arial"/>
          <w:sz w:val="20"/>
          <w:szCs w:val="20"/>
        </w:rPr>
        <w:t xml:space="preserve"> Consultant Worker who has been a City officer or employee within the past two years.</w:t>
      </w:r>
    </w:p>
    <w:p w14:paraId="58AC19DF" w14:textId="77777777" w:rsidR="00BA5604" w:rsidRPr="00553EFC" w:rsidRDefault="00C94ADF" w:rsidP="00C4327F">
      <w:pPr>
        <w:pStyle w:val="NoSpacing"/>
        <w:numPr>
          <w:ilvl w:val="0"/>
          <w:numId w:val="12"/>
        </w:numPr>
        <w:rPr>
          <w:rFonts w:ascii="Arial" w:hAnsi="Arial" w:cs="Arial"/>
          <w:sz w:val="20"/>
          <w:szCs w:val="20"/>
        </w:rPr>
      </w:pPr>
      <w:r w:rsidRPr="00553EFC">
        <w:rPr>
          <w:rFonts w:ascii="Arial" w:hAnsi="Arial" w:cs="Arial"/>
          <w:sz w:val="20"/>
          <w:szCs w:val="20"/>
        </w:rPr>
        <w:t>Consultant</w:t>
      </w:r>
      <w:r w:rsidR="00BA5604" w:rsidRPr="00553EFC">
        <w:rPr>
          <w:rFonts w:ascii="Arial" w:hAnsi="Arial" w:cs="Arial"/>
          <w:sz w:val="20"/>
          <w:szCs w:val="20"/>
        </w:rPr>
        <w:t xml:space="preserve"> shall provide written notice to the City of any </w:t>
      </w:r>
      <w:r w:rsidRPr="00553EFC">
        <w:rPr>
          <w:rFonts w:ascii="Arial" w:hAnsi="Arial" w:cs="Arial"/>
          <w:sz w:val="20"/>
          <w:szCs w:val="20"/>
        </w:rPr>
        <w:t>Consultant</w:t>
      </w:r>
      <w:r w:rsidR="00BA5604" w:rsidRPr="00553EFC">
        <w:rPr>
          <w:rFonts w:ascii="Arial" w:hAnsi="Arial" w:cs="Arial"/>
          <w:sz w:val="20"/>
          <w:szCs w:val="20"/>
        </w:rPr>
        <w:t xml:space="preserve"> worker who shall or is expected to perform </w:t>
      </w:r>
      <w:r w:rsidR="00E159D4" w:rsidRPr="00553EFC">
        <w:rPr>
          <w:rFonts w:ascii="Arial" w:hAnsi="Arial" w:cs="Arial"/>
          <w:sz w:val="20"/>
          <w:szCs w:val="20"/>
        </w:rPr>
        <w:t>over 1</w:t>
      </w:r>
      <w:r w:rsidR="00BA5604" w:rsidRPr="00553EFC">
        <w:rPr>
          <w:rFonts w:ascii="Arial" w:hAnsi="Arial" w:cs="Arial"/>
          <w:sz w:val="20"/>
          <w:szCs w:val="20"/>
        </w:rPr>
        <w:t xml:space="preserve">,000 </w:t>
      </w:r>
      <w:r w:rsidRPr="00553EFC">
        <w:rPr>
          <w:rFonts w:ascii="Arial" w:hAnsi="Arial" w:cs="Arial"/>
          <w:sz w:val="20"/>
          <w:szCs w:val="20"/>
        </w:rPr>
        <w:t>hours</w:t>
      </w:r>
      <w:r w:rsidR="00BA5604" w:rsidRPr="00553EFC">
        <w:rPr>
          <w:rFonts w:ascii="Arial" w:hAnsi="Arial" w:cs="Arial"/>
          <w:sz w:val="20"/>
          <w:szCs w:val="20"/>
        </w:rPr>
        <w:t xml:space="preserve"> </w:t>
      </w:r>
      <w:r w:rsidRPr="00553EFC">
        <w:rPr>
          <w:rFonts w:ascii="Arial" w:hAnsi="Arial" w:cs="Arial"/>
          <w:sz w:val="20"/>
          <w:szCs w:val="20"/>
        </w:rPr>
        <w:t>o</w:t>
      </w:r>
      <w:r w:rsidR="00BA5604" w:rsidRPr="00553EFC">
        <w:rPr>
          <w:rFonts w:ascii="Arial" w:hAnsi="Arial" w:cs="Arial"/>
          <w:sz w:val="20"/>
          <w:szCs w:val="20"/>
        </w:rPr>
        <w:t xml:space="preserve">f </w:t>
      </w:r>
      <w:r w:rsidR="001C4461" w:rsidRPr="00553EFC">
        <w:rPr>
          <w:rFonts w:ascii="Arial" w:hAnsi="Arial" w:cs="Arial"/>
          <w:sz w:val="20"/>
          <w:szCs w:val="20"/>
        </w:rPr>
        <w:t xml:space="preserve">contract </w:t>
      </w:r>
      <w:r w:rsidR="00BA5604" w:rsidRPr="00553EFC">
        <w:rPr>
          <w:rFonts w:ascii="Arial" w:hAnsi="Arial" w:cs="Arial"/>
          <w:sz w:val="20"/>
          <w:szCs w:val="20"/>
        </w:rPr>
        <w:t xml:space="preserve">work </w:t>
      </w:r>
      <w:r w:rsidR="001C4461" w:rsidRPr="00553EFC">
        <w:rPr>
          <w:rFonts w:ascii="Arial" w:hAnsi="Arial" w:cs="Arial"/>
          <w:sz w:val="20"/>
          <w:szCs w:val="20"/>
        </w:rPr>
        <w:t xml:space="preserve">for the </w:t>
      </w:r>
      <w:r w:rsidR="00AA047C" w:rsidRPr="00553EFC">
        <w:rPr>
          <w:rFonts w:ascii="Arial" w:hAnsi="Arial" w:cs="Arial"/>
          <w:sz w:val="20"/>
          <w:szCs w:val="20"/>
        </w:rPr>
        <w:t>C</w:t>
      </w:r>
      <w:r w:rsidR="001C4461" w:rsidRPr="00553EFC">
        <w:rPr>
          <w:rFonts w:ascii="Arial" w:hAnsi="Arial" w:cs="Arial"/>
          <w:sz w:val="20"/>
          <w:szCs w:val="20"/>
        </w:rPr>
        <w:t xml:space="preserve">ity </w:t>
      </w:r>
      <w:r w:rsidR="00BA5604" w:rsidRPr="00553EFC">
        <w:rPr>
          <w:rFonts w:ascii="Arial" w:hAnsi="Arial" w:cs="Arial"/>
          <w:sz w:val="20"/>
          <w:szCs w:val="20"/>
        </w:rPr>
        <w:t xml:space="preserve">within a </w:t>
      </w:r>
      <w:r w:rsidRPr="00553EFC">
        <w:rPr>
          <w:rFonts w:ascii="Arial" w:hAnsi="Arial" w:cs="Arial"/>
          <w:sz w:val="20"/>
          <w:szCs w:val="20"/>
        </w:rPr>
        <w:t>rolling</w:t>
      </w:r>
      <w:r w:rsidR="00BA5604" w:rsidRPr="00553EFC">
        <w:rPr>
          <w:rFonts w:ascii="Arial" w:hAnsi="Arial" w:cs="Arial"/>
          <w:sz w:val="20"/>
          <w:szCs w:val="20"/>
        </w:rPr>
        <w:t xml:space="preserve"> 12-mo</w:t>
      </w:r>
      <w:r w:rsidRPr="00553EFC">
        <w:rPr>
          <w:rFonts w:ascii="Arial" w:hAnsi="Arial" w:cs="Arial"/>
          <w:sz w:val="20"/>
          <w:szCs w:val="20"/>
        </w:rPr>
        <w:t>n</w:t>
      </w:r>
      <w:r w:rsidR="00BA5604" w:rsidRPr="00553EFC">
        <w:rPr>
          <w:rFonts w:ascii="Arial" w:hAnsi="Arial" w:cs="Arial"/>
          <w:sz w:val="20"/>
          <w:szCs w:val="20"/>
        </w:rPr>
        <w:t xml:space="preserve">th period.  Such </w:t>
      </w:r>
      <w:r w:rsidRPr="00553EFC">
        <w:rPr>
          <w:rFonts w:ascii="Arial" w:hAnsi="Arial" w:cs="Arial"/>
          <w:sz w:val="20"/>
          <w:szCs w:val="20"/>
        </w:rPr>
        <w:t>hours</w:t>
      </w:r>
      <w:r w:rsidR="00BA5604" w:rsidRPr="00553EFC">
        <w:rPr>
          <w:rFonts w:ascii="Arial" w:hAnsi="Arial" w:cs="Arial"/>
          <w:sz w:val="20"/>
          <w:szCs w:val="20"/>
        </w:rPr>
        <w:t xml:space="preserve"> include </w:t>
      </w:r>
      <w:r w:rsidR="001C4461" w:rsidRPr="00553EFC">
        <w:rPr>
          <w:rFonts w:ascii="Arial" w:hAnsi="Arial" w:cs="Arial"/>
          <w:sz w:val="20"/>
          <w:szCs w:val="20"/>
        </w:rPr>
        <w:t xml:space="preserve">those </w:t>
      </w:r>
      <w:r w:rsidR="00BA5604" w:rsidRPr="00553EFC">
        <w:rPr>
          <w:rFonts w:ascii="Arial" w:hAnsi="Arial" w:cs="Arial"/>
          <w:sz w:val="20"/>
          <w:szCs w:val="20"/>
        </w:rPr>
        <w:t>perform</w:t>
      </w:r>
      <w:r w:rsidR="001C4461" w:rsidRPr="00553EFC">
        <w:rPr>
          <w:rFonts w:ascii="Arial" w:hAnsi="Arial" w:cs="Arial"/>
          <w:sz w:val="20"/>
          <w:szCs w:val="20"/>
        </w:rPr>
        <w:t>ed</w:t>
      </w:r>
      <w:r w:rsidR="00BA5604" w:rsidRPr="00553EFC">
        <w:rPr>
          <w:rFonts w:ascii="Arial" w:hAnsi="Arial" w:cs="Arial"/>
          <w:sz w:val="20"/>
          <w:szCs w:val="20"/>
        </w:rPr>
        <w:t xml:space="preserve"> for the Consultant </w:t>
      </w:r>
      <w:r w:rsidRPr="00553EFC">
        <w:rPr>
          <w:rFonts w:ascii="Arial" w:hAnsi="Arial" w:cs="Arial"/>
          <w:sz w:val="20"/>
          <w:szCs w:val="20"/>
        </w:rPr>
        <w:t>and</w:t>
      </w:r>
      <w:r w:rsidR="00BA5604" w:rsidRPr="00553EFC">
        <w:rPr>
          <w:rFonts w:ascii="Arial" w:hAnsi="Arial" w:cs="Arial"/>
          <w:sz w:val="20"/>
          <w:szCs w:val="20"/>
        </w:rPr>
        <w:t xml:space="preserve"> other hours </w:t>
      </w:r>
      <w:r w:rsidR="001C4461" w:rsidRPr="00553EFC">
        <w:rPr>
          <w:rFonts w:ascii="Arial" w:hAnsi="Arial" w:cs="Arial"/>
          <w:sz w:val="20"/>
          <w:szCs w:val="20"/>
        </w:rPr>
        <w:t xml:space="preserve">that </w:t>
      </w:r>
      <w:r w:rsidR="00BA5604" w:rsidRPr="00553EFC">
        <w:rPr>
          <w:rFonts w:ascii="Arial" w:hAnsi="Arial" w:cs="Arial"/>
          <w:sz w:val="20"/>
          <w:szCs w:val="20"/>
        </w:rPr>
        <w:t>the worker perform</w:t>
      </w:r>
      <w:r w:rsidR="001C4461" w:rsidRPr="00553EFC">
        <w:rPr>
          <w:rFonts w:ascii="Arial" w:hAnsi="Arial" w:cs="Arial"/>
          <w:sz w:val="20"/>
          <w:szCs w:val="20"/>
        </w:rPr>
        <w:t>ed</w:t>
      </w:r>
      <w:r w:rsidR="00BA5604" w:rsidRPr="00553EFC">
        <w:rPr>
          <w:rFonts w:ascii="Arial" w:hAnsi="Arial" w:cs="Arial"/>
          <w:sz w:val="20"/>
          <w:szCs w:val="20"/>
        </w:rPr>
        <w:t xml:space="preserve"> for the City under any other contract.  Such workers are subject to the City Ethics Code, SMC 4.16.  The Consultant shall advise their </w:t>
      </w:r>
      <w:r w:rsidRPr="00553EFC">
        <w:rPr>
          <w:rFonts w:ascii="Arial" w:hAnsi="Arial" w:cs="Arial"/>
          <w:sz w:val="20"/>
          <w:szCs w:val="20"/>
        </w:rPr>
        <w:t>Consultant</w:t>
      </w:r>
      <w:r w:rsidR="00BA5604" w:rsidRPr="00553EFC">
        <w:rPr>
          <w:rFonts w:ascii="Arial" w:hAnsi="Arial" w:cs="Arial"/>
          <w:sz w:val="20"/>
          <w:szCs w:val="20"/>
        </w:rPr>
        <w:t xml:space="preserve"> </w:t>
      </w:r>
      <w:r w:rsidR="00246F47" w:rsidRPr="00553EFC">
        <w:rPr>
          <w:rFonts w:ascii="Arial" w:hAnsi="Arial" w:cs="Arial"/>
          <w:sz w:val="20"/>
          <w:szCs w:val="20"/>
        </w:rPr>
        <w:t>Workers.</w:t>
      </w:r>
    </w:p>
    <w:p w14:paraId="58AC19E0" w14:textId="77777777" w:rsidR="00BA5604" w:rsidRPr="00553EFC" w:rsidRDefault="00C94ADF" w:rsidP="00C4327F">
      <w:pPr>
        <w:pStyle w:val="NoSpacing"/>
        <w:numPr>
          <w:ilvl w:val="0"/>
          <w:numId w:val="12"/>
        </w:numPr>
        <w:rPr>
          <w:rFonts w:ascii="Arial" w:hAnsi="Arial" w:cs="Arial"/>
          <w:sz w:val="20"/>
          <w:szCs w:val="20"/>
        </w:rPr>
      </w:pPr>
      <w:r w:rsidRPr="00553EFC">
        <w:rPr>
          <w:rFonts w:ascii="Arial" w:hAnsi="Arial" w:cs="Arial"/>
          <w:sz w:val="20"/>
          <w:szCs w:val="20"/>
        </w:rPr>
        <w:t>Consultant</w:t>
      </w:r>
      <w:r w:rsidR="00BA5604" w:rsidRPr="00553EFC">
        <w:rPr>
          <w:rFonts w:ascii="Arial" w:hAnsi="Arial" w:cs="Arial"/>
          <w:sz w:val="20"/>
          <w:szCs w:val="20"/>
        </w:rPr>
        <w:t xml:space="preserve"> shall </w:t>
      </w:r>
      <w:r w:rsidRPr="00553EFC">
        <w:rPr>
          <w:rFonts w:ascii="Arial" w:hAnsi="Arial" w:cs="Arial"/>
          <w:sz w:val="20"/>
          <w:szCs w:val="20"/>
        </w:rPr>
        <w:t>not</w:t>
      </w:r>
      <w:r w:rsidR="00BA5604" w:rsidRPr="00553EFC">
        <w:rPr>
          <w:rFonts w:ascii="Arial" w:hAnsi="Arial" w:cs="Arial"/>
          <w:sz w:val="20"/>
          <w:szCs w:val="20"/>
        </w:rPr>
        <w:t xml:space="preserve"> directly or </w:t>
      </w:r>
      <w:r w:rsidRPr="00553EFC">
        <w:rPr>
          <w:rFonts w:ascii="Arial" w:hAnsi="Arial" w:cs="Arial"/>
          <w:sz w:val="20"/>
          <w:szCs w:val="20"/>
        </w:rPr>
        <w:t>indirectly</w:t>
      </w:r>
      <w:r w:rsidR="00BA5604" w:rsidRPr="00553EFC">
        <w:rPr>
          <w:rFonts w:ascii="Arial" w:hAnsi="Arial" w:cs="Arial"/>
          <w:sz w:val="20"/>
          <w:szCs w:val="20"/>
        </w:rPr>
        <w:t xml:space="preserve"> offer anything </w:t>
      </w:r>
      <w:r w:rsidR="001C4461" w:rsidRPr="00553EFC">
        <w:rPr>
          <w:rFonts w:ascii="Arial" w:hAnsi="Arial" w:cs="Arial"/>
          <w:sz w:val="20"/>
          <w:szCs w:val="20"/>
        </w:rPr>
        <w:t xml:space="preserve">of value </w:t>
      </w:r>
      <w:r w:rsidR="00BA5604" w:rsidRPr="00553EFC">
        <w:rPr>
          <w:rFonts w:ascii="Arial" w:hAnsi="Arial" w:cs="Arial"/>
          <w:sz w:val="20"/>
          <w:szCs w:val="20"/>
        </w:rPr>
        <w:t>(</w:t>
      </w:r>
      <w:r w:rsidR="001C4461" w:rsidRPr="00553EFC">
        <w:rPr>
          <w:rFonts w:ascii="Arial" w:hAnsi="Arial" w:cs="Arial"/>
          <w:sz w:val="20"/>
          <w:szCs w:val="20"/>
        </w:rPr>
        <w:t xml:space="preserve">such as </w:t>
      </w:r>
      <w:r w:rsidR="00BA5604" w:rsidRPr="00553EFC">
        <w:rPr>
          <w:rFonts w:ascii="Arial" w:hAnsi="Arial" w:cs="Arial"/>
          <w:sz w:val="20"/>
          <w:szCs w:val="20"/>
        </w:rPr>
        <w:t xml:space="preserve">retainers, loans, entertainment, </w:t>
      </w:r>
      <w:r w:rsidRPr="00553EFC">
        <w:rPr>
          <w:rFonts w:ascii="Arial" w:hAnsi="Arial" w:cs="Arial"/>
          <w:sz w:val="20"/>
          <w:szCs w:val="20"/>
        </w:rPr>
        <w:t>favors</w:t>
      </w:r>
      <w:r w:rsidR="00BA5604" w:rsidRPr="00553EFC">
        <w:rPr>
          <w:rFonts w:ascii="Arial" w:hAnsi="Arial" w:cs="Arial"/>
          <w:sz w:val="20"/>
          <w:szCs w:val="20"/>
        </w:rPr>
        <w:t xml:space="preserve">, </w:t>
      </w:r>
      <w:r w:rsidRPr="00553EFC">
        <w:rPr>
          <w:rFonts w:ascii="Arial" w:hAnsi="Arial" w:cs="Arial"/>
          <w:sz w:val="20"/>
          <w:szCs w:val="20"/>
        </w:rPr>
        <w:t>gifts</w:t>
      </w:r>
      <w:r w:rsidR="00D432B0" w:rsidRPr="00553EFC">
        <w:rPr>
          <w:rFonts w:ascii="Arial" w:hAnsi="Arial" w:cs="Arial"/>
          <w:sz w:val="20"/>
          <w:szCs w:val="20"/>
        </w:rPr>
        <w:t>,</w:t>
      </w:r>
      <w:r w:rsidR="00BA5604" w:rsidRPr="00553EFC">
        <w:rPr>
          <w:rFonts w:ascii="Arial" w:hAnsi="Arial" w:cs="Arial"/>
          <w:sz w:val="20"/>
          <w:szCs w:val="20"/>
        </w:rPr>
        <w:t xml:space="preserve"> tickets, trips, </w:t>
      </w:r>
      <w:r w:rsidRPr="00553EFC">
        <w:rPr>
          <w:rFonts w:ascii="Arial" w:hAnsi="Arial" w:cs="Arial"/>
          <w:sz w:val="20"/>
          <w:szCs w:val="20"/>
        </w:rPr>
        <w:t>favors</w:t>
      </w:r>
      <w:r w:rsidR="00BA5604" w:rsidRPr="00553EFC">
        <w:rPr>
          <w:rFonts w:ascii="Arial" w:hAnsi="Arial" w:cs="Arial"/>
          <w:sz w:val="20"/>
          <w:szCs w:val="20"/>
        </w:rPr>
        <w:t xml:space="preserve">, bonuses, donations, special discounts, </w:t>
      </w:r>
      <w:r w:rsidRPr="00553EFC">
        <w:rPr>
          <w:rFonts w:ascii="Arial" w:hAnsi="Arial" w:cs="Arial"/>
          <w:sz w:val="20"/>
          <w:szCs w:val="20"/>
        </w:rPr>
        <w:t>work</w:t>
      </w:r>
      <w:r w:rsidR="00BA5604" w:rsidRPr="00553EFC">
        <w:rPr>
          <w:rFonts w:ascii="Arial" w:hAnsi="Arial" w:cs="Arial"/>
          <w:sz w:val="20"/>
          <w:szCs w:val="20"/>
        </w:rPr>
        <w:t xml:space="preserve"> or meals) to any City employee, volunteer or official </w:t>
      </w:r>
      <w:r w:rsidR="001C4461" w:rsidRPr="00553EFC">
        <w:rPr>
          <w:rFonts w:ascii="Arial" w:hAnsi="Arial" w:cs="Arial"/>
          <w:sz w:val="20"/>
          <w:szCs w:val="20"/>
        </w:rPr>
        <w:t xml:space="preserve">that is </w:t>
      </w:r>
      <w:r w:rsidR="00BA5604" w:rsidRPr="00553EFC">
        <w:rPr>
          <w:rFonts w:ascii="Arial" w:hAnsi="Arial" w:cs="Arial"/>
          <w:sz w:val="20"/>
          <w:szCs w:val="20"/>
        </w:rPr>
        <w:t>intended</w:t>
      </w:r>
      <w:r w:rsidR="00D432B0" w:rsidRPr="00553EFC">
        <w:rPr>
          <w:rFonts w:ascii="Arial" w:hAnsi="Arial" w:cs="Arial"/>
          <w:sz w:val="20"/>
          <w:szCs w:val="20"/>
        </w:rPr>
        <w:t>,</w:t>
      </w:r>
      <w:r w:rsidR="00BA5604" w:rsidRPr="00553EFC">
        <w:rPr>
          <w:rFonts w:ascii="Arial" w:hAnsi="Arial" w:cs="Arial"/>
          <w:sz w:val="20"/>
          <w:szCs w:val="20"/>
        </w:rPr>
        <w:t xml:space="preserve"> or may appear to a reasonable person</w:t>
      </w:r>
      <w:r w:rsidR="00AE1490" w:rsidRPr="00553EFC">
        <w:rPr>
          <w:rFonts w:ascii="Arial" w:hAnsi="Arial" w:cs="Arial"/>
          <w:sz w:val="20"/>
          <w:szCs w:val="20"/>
        </w:rPr>
        <w:t xml:space="preserve"> to </w:t>
      </w:r>
      <w:r w:rsidR="00BA5604" w:rsidRPr="00553EFC">
        <w:rPr>
          <w:rFonts w:ascii="Arial" w:hAnsi="Arial" w:cs="Arial"/>
          <w:sz w:val="20"/>
          <w:szCs w:val="20"/>
        </w:rPr>
        <w:t xml:space="preserve">be intended, to obtain </w:t>
      </w:r>
      <w:r w:rsidR="00C724AB" w:rsidRPr="00553EFC">
        <w:rPr>
          <w:rFonts w:ascii="Arial" w:hAnsi="Arial" w:cs="Arial"/>
          <w:sz w:val="20"/>
          <w:szCs w:val="20"/>
        </w:rPr>
        <w:t>o</w:t>
      </w:r>
      <w:r w:rsidR="00BA5604" w:rsidRPr="00553EFC">
        <w:rPr>
          <w:rFonts w:ascii="Arial" w:hAnsi="Arial" w:cs="Arial"/>
          <w:sz w:val="20"/>
          <w:szCs w:val="20"/>
        </w:rPr>
        <w:t xml:space="preserve">r give special consideration to the Consultant.  Promotional items worth less than $25 may be distributed by the Consultant to City employees if the Consultant uses the items as routine and standard promotional materials.  Any </w:t>
      </w:r>
      <w:r w:rsidRPr="00553EFC">
        <w:rPr>
          <w:rFonts w:ascii="Arial" w:hAnsi="Arial" w:cs="Arial"/>
          <w:sz w:val="20"/>
          <w:szCs w:val="20"/>
        </w:rPr>
        <w:t>violation</w:t>
      </w:r>
      <w:r w:rsidR="00BA5604" w:rsidRPr="00553EFC">
        <w:rPr>
          <w:rFonts w:ascii="Arial" w:hAnsi="Arial" w:cs="Arial"/>
          <w:sz w:val="20"/>
          <w:szCs w:val="20"/>
        </w:rPr>
        <w:t xml:space="preserve"> of this provision </w:t>
      </w:r>
      <w:r w:rsidR="00E159D4" w:rsidRPr="00553EFC">
        <w:rPr>
          <w:rFonts w:ascii="Arial" w:hAnsi="Arial" w:cs="Arial"/>
          <w:sz w:val="20"/>
          <w:szCs w:val="20"/>
        </w:rPr>
        <w:t xml:space="preserve">may cause </w:t>
      </w:r>
      <w:r w:rsidR="00BA5604" w:rsidRPr="00553EFC">
        <w:rPr>
          <w:rFonts w:ascii="Arial" w:hAnsi="Arial" w:cs="Arial"/>
          <w:sz w:val="20"/>
          <w:szCs w:val="20"/>
        </w:rPr>
        <w:t xml:space="preserve">termination of this Agreement.  </w:t>
      </w:r>
      <w:r w:rsidRPr="00553EFC">
        <w:rPr>
          <w:rFonts w:ascii="Arial" w:hAnsi="Arial" w:cs="Arial"/>
          <w:sz w:val="20"/>
          <w:szCs w:val="20"/>
        </w:rPr>
        <w:t>Nothing in this Agreement prohibits donations to campaigns for election to City office, so long as the donation is disclosed as required by the election campaign disclosure laws of the City and of the State.</w:t>
      </w:r>
    </w:p>
    <w:p w14:paraId="58AC19E1" w14:textId="77777777" w:rsidR="002558DA" w:rsidRPr="00553EFC" w:rsidRDefault="002558DA" w:rsidP="00C4327F">
      <w:pPr>
        <w:pStyle w:val="NoSpacing"/>
        <w:rPr>
          <w:rFonts w:ascii="Arial" w:hAnsi="Arial" w:cs="Arial"/>
          <w:sz w:val="20"/>
          <w:szCs w:val="20"/>
        </w:rPr>
      </w:pPr>
    </w:p>
    <w:p w14:paraId="58AC19E2" w14:textId="77777777" w:rsidR="002558DA" w:rsidRPr="00553EFC" w:rsidRDefault="0001544F" w:rsidP="00C4327F">
      <w:pPr>
        <w:pStyle w:val="NoSpacing"/>
        <w:numPr>
          <w:ilvl w:val="0"/>
          <w:numId w:val="19"/>
        </w:numPr>
        <w:rPr>
          <w:rFonts w:ascii="Arial" w:hAnsi="Arial" w:cs="Arial"/>
          <w:b/>
          <w:sz w:val="20"/>
          <w:szCs w:val="20"/>
        </w:rPr>
      </w:pPr>
      <w:r w:rsidRPr="00553EFC">
        <w:rPr>
          <w:rFonts w:ascii="Arial" w:hAnsi="Arial" w:cs="Arial"/>
          <w:b/>
          <w:sz w:val="20"/>
          <w:szCs w:val="20"/>
        </w:rPr>
        <w:t>NO CONFLICT OF INTEREST.</w:t>
      </w:r>
    </w:p>
    <w:p w14:paraId="58AC19E3" w14:textId="77777777" w:rsidR="00C94ADF" w:rsidRPr="00553EFC" w:rsidRDefault="0019324B" w:rsidP="00C4327F">
      <w:pPr>
        <w:pStyle w:val="NoSpacing"/>
        <w:rPr>
          <w:rFonts w:ascii="Arial" w:hAnsi="Arial" w:cs="Arial"/>
          <w:sz w:val="20"/>
          <w:szCs w:val="20"/>
        </w:rPr>
      </w:pPr>
      <w:r w:rsidRPr="00553EFC">
        <w:rPr>
          <w:rFonts w:ascii="Arial" w:hAnsi="Arial" w:cs="Arial"/>
          <w:sz w:val="20"/>
          <w:szCs w:val="20"/>
        </w:rPr>
        <w:t xml:space="preserve">Consultant confirms that the Consultant </w:t>
      </w:r>
      <w:r w:rsidR="00791C6D" w:rsidRPr="00553EFC">
        <w:rPr>
          <w:rFonts w:ascii="Arial" w:hAnsi="Arial" w:cs="Arial"/>
          <w:sz w:val="20"/>
          <w:szCs w:val="20"/>
        </w:rPr>
        <w:t xml:space="preserve">or workers have </w:t>
      </w:r>
      <w:r w:rsidR="00E159D4" w:rsidRPr="00553EFC">
        <w:rPr>
          <w:rFonts w:ascii="Arial" w:hAnsi="Arial" w:cs="Arial"/>
          <w:sz w:val="20"/>
          <w:szCs w:val="20"/>
        </w:rPr>
        <w:t xml:space="preserve">no </w:t>
      </w:r>
      <w:r w:rsidRPr="00553EFC">
        <w:rPr>
          <w:rFonts w:ascii="Arial" w:hAnsi="Arial" w:cs="Arial"/>
          <w:sz w:val="20"/>
          <w:szCs w:val="20"/>
        </w:rPr>
        <w:t xml:space="preserve">business interest </w:t>
      </w:r>
      <w:r w:rsidR="00C724AB" w:rsidRPr="00553EFC">
        <w:rPr>
          <w:rFonts w:ascii="Arial" w:hAnsi="Arial" w:cs="Arial"/>
          <w:sz w:val="20"/>
          <w:szCs w:val="20"/>
        </w:rPr>
        <w:t>o</w:t>
      </w:r>
      <w:r w:rsidRPr="00553EFC">
        <w:rPr>
          <w:rFonts w:ascii="Arial" w:hAnsi="Arial" w:cs="Arial"/>
          <w:sz w:val="20"/>
          <w:szCs w:val="20"/>
        </w:rPr>
        <w:t xml:space="preserve">r a close family relationship with any City officer or employee who was or will be involved in the consultant selection, negotiation, drafting, signing, administration or evaluation of the Consultant’s work.  </w:t>
      </w:r>
      <w:r w:rsidR="00C94ADF" w:rsidRPr="00553EFC">
        <w:rPr>
          <w:rFonts w:ascii="Arial" w:hAnsi="Arial" w:cs="Arial"/>
          <w:sz w:val="20"/>
          <w:szCs w:val="20"/>
        </w:rPr>
        <w:t xml:space="preserve">As used in this Section, the term </w:t>
      </w:r>
      <w:r w:rsidRPr="00553EFC">
        <w:rPr>
          <w:rFonts w:ascii="Arial" w:hAnsi="Arial" w:cs="Arial"/>
          <w:sz w:val="20"/>
          <w:szCs w:val="20"/>
        </w:rPr>
        <w:t>Consultant</w:t>
      </w:r>
      <w:r w:rsidR="00C94ADF" w:rsidRPr="00553EFC">
        <w:rPr>
          <w:rFonts w:ascii="Arial" w:hAnsi="Arial" w:cs="Arial"/>
          <w:sz w:val="20"/>
          <w:szCs w:val="20"/>
        </w:rPr>
        <w:t xml:space="preserve"> include</w:t>
      </w:r>
      <w:r w:rsidR="00791C6D" w:rsidRPr="00553EFC">
        <w:rPr>
          <w:rFonts w:ascii="Arial" w:hAnsi="Arial" w:cs="Arial"/>
          <w:sz w:val="20"/>
          <w:szCs w:val="20"/>
        </w:rPr>
        <w:t>s</w:t>
      </w:r>
      <w:r w:rsidR="00C94ADF" w:rsidRPr="00553EFC">
        <w:rPr>
          <w:rFonts w:ascii="Arial" w:hAnsi="Arial" w:cs="Arial"/>
          <w:sz w:val="20"/>
          <w:szCs w:val="20"/>
        </w:rPr>
        <w:t xml:space="preserve"> any </w:t>
      </w:r>
      <w:r w:rsidR="00791C6D" w:rsidRPr="00553EFC">
        <w:rPr>
          <w:rFonts w:ascii="Arial" w:hAnsi="Arial" w:cs="Arial"/>
          <w:sz w:val="20"/>
          <w:szCs w:val="20"/>
        </w:rPr>
        <w:t xml:space="preserve">worker </w:t>
      </w:r>
      <w:r w:rsidR="00C94ADF" w:rsidRPr="00553EFC">
        <w:rPr>
          <w:rFonts w:ascii="Arial" w:hAnsi="Arial" w:cs="Arial"/>
          <w:sz w:val="20"/>
          <w:szCs w:val="20"/>
        </w:rPr>
        <w:t xml:space="preserve">of the Consultant who was, is, or will be, involved in negotiation, drafting, signing, </w:t>
      </w:r>
      <w:r w:rsidRPr="00553EFC">
        <w:rPr>
          <w:rFonts w:ascii="Arial" w:hAnsi="Arial" w:cs="Arial"/>
          <w:sz w:val="20"/>
          <w:szCs w:val="20"/>
        </w:rPr>
        <w:t>administration</w:t>
      </w:r>
      <w:r w:rsidR="00C94ADF" w:rsidRPr="00553EFC">
        <w:rPr>
          <w:rFonts w:ascii="Arial" w:hAnsi="Arial" w:cs="Arial"/>
          <w:sz w:val="20"/>
          <w:szCs w:val="20"/>
        </w:rPr>
        <w:t xml:space="preserve"> or performance of the Agreement.  </w:t>
      </w:r>
      <w:r w:rsidR="00791C6D" w:rsidRPr="00553EFC">
        <w:rPr>
          <w:rFonts w:ascii="Arial" w:hAnsi="Arial" w:cs="Arial"/>
          <w:sz w:val="20"/>
          <w:szCs w:val="20"/>
        </w:rPr>
        <w:t>T</w:t>
      </w:r>
      <w:r w:rsidR="00C94ADF" w:rsidRPr="00553EFC">
        <w:rPr>
          <w:rFonts w:ascii="Arial" w:hAnsi="Arial" w:cs="Arial"/>
          <w:sz w:val="20"/>
          <w:szCs w:val="20"/>
        </w:rPr>
        <w:t xml:space="preserve">he term “close family relationship” refers to:  spouse or domestic partner, any dependent parent, parent-in-law, child, son-in-law, daughter-in-law; or any parent, parent in-law, sibling, uncle, aunt, cousin, </w:t>
      </w:r>
      <w:r w:rsidRPr="00553EFC">
        <w:rPr>
          <w:rFonts w:ascii="Arial" w:hAnsi="Arial" w:cs="Arial"/>
          <w:sz w:val="20"/>
          <w:szCs w:val="20"/>
        </w:rPr>
        <w:t>niece</w:t>
      </w:r>
      <w:r w:rsidR="00C94ADF" w:rsidRPr="00553EFC">
        <w:rPr>
          <w:rFonts w:ascii="Arial" w:hAnsi="Arial" w:cs="Arial"/>
          <w:sz w:val="20"/>
          <w:szCs w:val="20"/>
        </w:rPr>
        <w:t xml:space="preserve"> or nephew residing in the household of a City officer or employee described above.</w:t>
      </w:r>
    </w:p>
    <w:p w14:paraId="58AC19E4" w14:textId="77777777" w:rsidR="002558DA" w:rsidRPr="00553EFC" w:rsidRDefault="002558DA" w:rsidP="00C4327F">
      <w:pPr>
        <w:pStyle w:val="NoSpacing"/>
        <w:rPr>
          <w:rFonts w:ascii="Arial" w:hAnsi="Arial" w:cs="Arial"/>
          <w:sz w:val="20"/>
          <w:szCs w:val="20"/>
        </w:rPr>
      </w:pPr>
    </w:p>
    <w:p w14:paraId="58AC19E5" w14:textId="77777777" w:rsidR="00B66008" w:rsidRPr="00553EFC" w:rsidRDefault="00B66008" w:rsidP="00C4327F">
      <w:pPr>
        <w:pStyle w:val="NoSpacing"/>
        <w:rPr>
          <w:rFonts w:ascii="Arial" w:hAnsi="Arial" w:cs="Arial"/>
          <w:sz w:val="20"/>
          <w:szCs w:val="20"/>
        </w:rPr>
      </w:pPr>
    </w:p>
    <w:p w14:paraId="58AC19E6" w14:textId="77777777" w:rsidR="002558DA" w:rsidRPr="00553EFC" w:rsidRDefault="0001544F" w:rsidP="00C4327F">
      <w:pPr>
        <w:pStyle w:val="NoSpacing"/>
        <w:numPr>
          <w:ilvl w:val="0"/>
          <w:numId w:val="19"/>
        </w:numPr>
        <w:rPr>
          <w:rFonts w:ascii="Arial" w:hAnsi="Arial" w:cs="Arial"/>
          <w:b/>
          <w:sz w:val="20"/>
          <w:szCs w:val="20"/>
        </w:rPr>
      </w:pPr>
      <w:r w:rsidRPr="00553EFC">
        <w:rPr>
          <w:rFonts w:ascii="Arial" w:hAnsi="Arial" w:cs="Arial"/>
          <w:b/>
          <w:sz w:val="20"/>
          <w:szCs w:val="20"/>
        </w:rPr>
        <w:t>ERRORS AND OMMISSIONS, CORRECTIONS.</w:t>
      </w:r>
    </w:p>
    <w:p w14:paraId="58AC19E7" w14:textId="77777777" w:rsidR="00C94ADF" w:rsidRPr="00553EFC" w:rsidRDefault="00C94ADF" w:rsidP="00C4327F">
      <w:pPr>
        <w:pStyle w:val="NoSpacing"/>
        <w:rPr>
          <w:rFonts w:ascii="Arial" w:hAnsi="Arial" w:cs="Arial"/>
          <w:sz w:val="20"/>
          <w:szCs w:val="20"/>
        </w:rPr>
      </w:pPr>
      <w:r w:rsidRPr="00553EFC">
        <w:rPr>
          <w:rFonts w:ascii="Arial" w:hAnsi="Arial" w:cs="Arial"/>
          <w:sz w:val="20"/>
          <w:szCs w:val="20"/>
        </w:rPr>
        <w:lastRenderedPageBreak/>
        <w:t xml:space="preserve">Consultant </w:t>
      </w:r>
      <w:r w:rsidR="00791C6D" w:rsidRPr="00553EFC">
        <w:rPr>
          <w:rFonts w:ascii="Arial" w:hAnsi="Arial" w:cs="Arial"/>
          <w:sz w:val="20"/>
          <w:szCs w:val="20"/>
        </w:rPr>
        <w:t xml:space="preserve">is </w:t>
      </w:r>
      <w:r w:rsidRPr="00553EFC">
        <w:rPr>
          <w:rFonts w:ascii="Arial" w:hAnsi="Arial" w:cs="Arial"/>
          <w:sz w:val="20"/>
          <w:szCs w:val="20"/>
        </w:rPr>
        <w:t xml:space="preserve">responsible </w:t>
      </w:r>
      <w:r w:rsidR="0019324B" w:rsidRPr="00553EFC">
        <w:rPr>
          <w:rFonts w:ascii="Arial" w:hAnsi="Arial" w:cs="Arial"/>
          <w:sz w:val="20"/>
          <w:szCs w:val="20"/>
        </w:rPr>
        <w:t>for</w:t>
      </w:r>
      <w:r w:rsidRPr="00553EFC">
        <w:rPr>
          <w:rFonts w:ascii="Arial" w:hAnsi="Arial" w:cs="Arial"/>
          <w:sz w:val="20"/>
          <w:szCs w:val="20"/>
        </w:rPr>
        <w:t xml:space="preserve"> </w:t>
      </w:r>
      <w:r w:rsidR="0019324B" w:rsidRPr="00553EFC">
        <w:rPr>
          <w:rFonts w:ascii="Arial" w:hAnsi="Arial" w:cs="Arial"/>
          <w:sz w:val="20"/>
          <w:szCs w:val="20"/>
        </w:rPr>
        <w:t>professional</w:t>
      </w:r>
      <w:r w:rsidRPr="00553EFC">
        <w:rPr>
          <w:rFonts w:ascii="Arial" w:hAnsi="Arial" w:cs="Arial"/>
          <w:sz w:val="20"/>
          <w:szCs w:val="20"/>
        </w:rPr>
        <w:t xml:space="preserve"> quality, technical accuracy, and the coordination of all designs, drawings, specifications, and other services furnished by or on the behalf of</w:t>
      </w:r>
      <w:r w:rsidR="0019324B" w:rsidRPr="00553EFC">
        <w:rPr>
          <w:rFonts w:ascii="Arial" w:hAnsi="Arial" w:cs="Arial"/>
          <w:sz w:val="20"/>
          <w:szCs w:val="20"/>
        </w:rPr>
        <w:t xml:space="preserve"> </w:t>
      </w:r>
      <w:r w:rsidRPr="00553EFC">
        <w:rPr>
          <w:rFonts w:ascii="Arial" w:hAnsi="Arial" w:cs="Arial"/>
          <w:sz w:val="20"/>
          <w:szCs w:val="20"/>
        </w:rPr>
        <w:t>the C</w:t>
      </w:r>
      <w:r w:rsidR="00D013A3" w:rsidRPr="00553EFC">
        <w:rPr>
          <w:rFonts w:ascii="Arial" w:hAnsi="Arial" w:cs="Arial"/>
          <w:sz w:val="20"/>
          <w:szCs w:val="20"/>
        </w:rPr>
        <w:t>o</w:t>
      </w:r>
      <w:r w:rsidRPr="00553EFC">
        <w:rPr>
          <w:rFonts w:ascii="Arial" w:hAnsi="Arial" w:cs="Arial"/>
          <w:sz w:val="20"/>
          <w:szCs w:val="20"/>
        </w:rPr>
        <w:t>nsultant under this Agreement.  C</w:t>
      </w:r>
      <w:r w:rsidR="00C724AB" w:rsidRPr="00553EFC">
        <w:rPr>
          <w:rFonts w:ascii="Arial" w:hAnsi="Arial" w:cs="Arial"/>
          <w:sz w:val="20"/>
          <w:szCs w:val="20"/>
        </w:rPr>
        <w:t>o</w:t>
      </w:r>
      <w:r w:rsidRPr="00553EFC">
        <w:rPr>
          <w:rFonts w:ascii="Arial" w:hAnsi="Arial" w:cs="Arial"/>
          <w:sz w:val="20"/>
          <w:szCs w:val="20"/>
        </w:rPr>
        <w:t xml:space="preserve">nsultant, </w:t>
      </w:r>
      <w:r w:rsidR="00724CBB" w:rsidRPr="00553EFC">
        <w:rPr>
          <w:rFonts w:ascii="Arial" w:hAnsi="Arial" w:cs="Arial"/>
          <w:sz w:val="20"/>
          <w:szCs w:val="20"/>
        </w:rPr>
        <w:t>without</w:t>
      </w:r>
      <w:r w:rsidRPr="00553EFC">
        <w:rPr>
          <w:rFonts w:ascii="Arial" w:hAnsi="Arial" w:cs="Arial"/>
          <w:sz w:val="20"/>
          <w:szCs w:val="20"/>
        </w:rPr>
        <w:t xml:space="preserve"> additional compensatio</w:t>
      </w:r>
      <w:r w:rsidR="00C724AB" w:rsidRPr="00553EFC">
        <w:rPr>
          <w:rFonts w:ascii="Arial" w:hAnsi="Arial" w:cs="Arial"/>
          <w:sz w:val="20"/>
          <w:szCs w:val="20"/>
        </w:rPr>
        <w:t>n</w:t>
      </w:r>
      <w:r w:rsidRPr="00553EFC">
        <w:rPr>
          <w:rFonts w:ascii="Arial" w:hAnsi="Arial" w:cs="Arial"/>
          <w:sz w:val="20"/>
          <w:szCs w:val="20"/>
        </w:rPr>
        <w:t xml:space="preserve">, shall correct or revise errors or </w:t>
      </w:r>
      <w:r w:rsidR="00C724AB" w:rsidRPr="00553EFC">
        <w:rPr>
          <w:rFonts w:ascii="Arial" w:hAnsi="Arial" w:cs="Arial"/>
          <w:sz w:val="20"/>
          <w:szCs w:val="20"/>
        </w:rPr>
        <w:t xml:space="preserve">mistakes </w:t>
      </w:r>
      <w:r w:rsidRPr="00553EFC">
        <w:rPr>
          <w:rFonts w:ascii="Arial" w:hAnsi="Arial" w:cs="Arial"/>
          <w:sz w:val="20"/>
          <w:szCs w:val="20"/>
        </w:rPr>
        <w:t xml:space="preserve">in designs, drawings, specifications, and/or other consultant services immediately </w:t>
      </w:r>
      <w:r w:rsidR="0019324B" w:rsidRPr="00553EFC">
        <w:rPr>
          <w:rFonts w:ascii="Arial" w:hAnsi="Arial" w:cs="Arial"/>
          <w:sz w:val="20"/>
          <w:szCs w:val="20"/>
        </w:rPr>
        <w:t xml:space="preserve">upon notification by the City.  The obligation provided for in this Section </w:t>
      </w:r>
      <w:r w:rsidR="00E159D4" w:rsidRPr="00553EFC">
        <w:rPr>
          <w:rFonts w:ascii="Arial" w:hAnsi="Arial" w:cs="Arial"/>
          <w:sz w:val="20"/>
          <w:szCs w:val="20"/>
        </w:rPr>
        <w:t xml:space="preserve">regarding </w:t>
      </w:r>
      <w:r w:rsidR="0019324B" w:rsidRPr="00553EFC">
        <w:rPr>
          <w:rFonts w:ascii="Arial" w:hAnsi="Arial" w:cs="Arial"/>
          <w:sz w:val="20"/>
          <w:szCs w:val="20"/>
        </w:rPr>
        <w:t xml:space="preserve">acts or omissions </w:t>
      </w:r>
      <w:r w:rsidR="00791C6D" w:rsidRPr="00553EFC">
        <w:rPr>
          <w:rFonts w:ascii="Arial" w:hAnsi="Arial" w:cs="Arial"/>
          <w:sz w:val="20"/>
          <w:szCs w:val="20"/>
        </w:rPr>
        <w:t xml:space="preserve">resulting from </w:t>
      </w:r>
      <w:r w:rsidR="0019324B" w:rsidRPr="00553EFC">
        <w:rPr>
          <w:rFonts w:ascii="Arial" w:hAnsi="Arial" w:cs="Arial"/>
          <w:sz w:val="20"/>
          <w:szCs w:val="20"/>
        </w:rPr>
        <w:t>this Agreement survive</w:t>
      </w:r>
      <w:r w:rsidR="00791C6D" w:rsidRPr="00553EFC">
        <w:rPr>
          <w:rFonts w:ascii="Arial" w:hAnsi="Arial" w:cs="Arial"/>
          <w:sz w:val="20"/>
          <w:szCs w:val="20"/>
        </w:rPr>
        <w:t>s</w:t>
      </w:r>
      <w:r w:rsidR="0019324B" w:rsidRPr="00553EFC">
        <w:rPr>
          <w:rFonts w:ascii="Arial" w:hAnsi="Arial" w:cs="Arial"/>
          <w:sz w:val="20"/>
          <w:szCs w:val="20"/>
        </w:rPr>
        <w:t xml:space="preserve"> </w:t>
      </w:r>
      <w:r w:rsidR="00791C6D" w:rsidRPr="00553EFC">
        <w:rPr>
          <w:rFonts w:ascii="Arial" w:hAnsi="Arial" w:cs="Arial"/>
          <w:sz w:val="20"/>
          <w:szCs w:val="20"/>
        </w:rPr>
        <w:t xml:space="preserve">Agreement </w:t>
      </w:r>
      <w:r w:rsidR="0019324B" w:rsidRPr="00553EFC">
        <w:rPr>
          <w:rFonts w:ascii="Arial" w:hAnsi="Arial" w:cs="Arial"/>
          <w:sz w:val="20"/>
          <w:szCs w:val="20"/>
        </w:rPr>
        <w:t>termination or expiration.</w:t>
      </w:r>
    </w:p>
    <w:p w14:paraId="58AC19E8" w14:textId="77777777" w:rsidR="002558DA" w:rsidRPr="00553EFC" w:rsidRDefault="002558DA" w:rsidP="00C4327F">
      <w:pPr>
        <w:pStyle w:val="NoSpacing"/>
        <w:rPr>
          <w:rFonts w:ascii="Arial" w:hAnsi="Arial" w:cs="Arial"/>
          <w:sz w:val="20"/>
          <w:szCs w:val="20"/>
        </w:rPr>
      </w:pPr>
    </w:p>
    <w:p w14:paraId="58AC19E9" w14:textId="77777777" w:rsidR="002558DA" w:rsidRPr="00553EFC" w:rsidRDefault="0001544F" w:rsidP="00C4327F">
      <w:pPr>
        <w:pStyle w:val="NoSpacing"/>
        <w:numPr>
          <w:ilvl w:val="0"/>
          <w:numId w:val="19"/>
        </w:numPr>
        <w:rPr>
          <w:rFonts w:ascii="Arial" w:hAnsi="Arial" w:cs="Arial"/>
          <w:b/>
          <w:sz w:val="20"/>
          <w:szCs w:val="20"/>
        </w:rPr>
      </w:pPr>
      <w:r w:rsidRPr="00553EFC">
        <w:rPr>
          <w:rFonts w:ascii="Arial" w:hAnsi="Arial" w:cs="Arial"/>
          <w:b/>
          <w:sz w:val="20"/>
          <w:szCs w:val="20"/>
        </w:rPr>
        <w:t>INTELLECTUAL PROPERTY RIGHTS.</w:t>
      </w:r>
    </w:p>
    <w:p w14:paraId="58AC19EA" w14:textId="77777777" w:rsidR="0019324B" w:rsidRPr="00553EFC" w:rsidRDefault="0019324B" w:rsidP="00C4327F">
      <w:pPr>
        <w:pStyle w:val="NoSpacing"/>
        <w:numPr>
          <w:ilvl w:val="0"/>
          <w:numId w:val="13"/>
        </w:numPr>
        <w:rPr>
          <w:rFonts w:ascii="Arial" w:hAnsi="Arial" w:cs="Arial"/>
          <w:sz w:val="20"/>
          <w:szCs w:val="20"/>
        </w:rPr>
      </w:pPr>
      <w:r w:rsidRPr="00553EFC">
        <w:rPr>
          <w:rFonts w:ascii="Arial" w:hAnsi="Arial" w:cs="Arial"/>
          <w:sz w:val="20"/>
          <w:szCs w:val="20"/>
        </w:rPr>
        <w:t xml:space="preserve">Copyrights.  The Consultant shall retain the copyright (including the right of reuse) to all materials and documents prepared by the Consultant </w:t>
      </w:r>
      <w:r w:rsidR="00E159D4" w:rsidRPr="00553EFC">
        <w:rPr>
          <w:rFonts w:ascii="Arial" w:hAnsi="Arial" w:cs="Arial"/>
          <w:sz w:val="20"/>
          <w:szCs w:val="20"/>
        </w:rPr>
        <w:t>for the Work</w:t>
      </w:r>
      <w:r w:rsidRPr="00553EFC">
        <w:rPr>
          <w:rFonts w:ascii="Arial" w:hAnsi="Arial" w:cs="Arial"/>
          <w:sz w:val="20"/>
          <w:szCs w:val="20"/>
        </w:rPr>
        <w:t>, whether or not the Work is completed.  The Consultant grants to the City a non-exclusive, irrevocable, unlimited, royalty-free license to use copy and distribute every document and all the materials prepared by the Consultant for the Cit</w:t>
      </w:r>
      <w:r w:rsidR="00C724AB" w:rsidRPr="00553EFC">
        <w:rPr>
          <w:rFonts w:ascii="Arial" w:hAnsi="Arial" w:cs="Arial"/>
          <w:sz w:val="20"/>
          <w:szCs w:val="20"/>
        </w:rPr>
        <w:t>y</w:t>
      </w:r>
      <w:r w:rsidRPr="00553EFC">
        <w:rPr>
          <w:rFonts w:ascii="Arial" w:hAnsi="Arial" w:cs="Arial"/>
          <w:sz w:val="20"/>
          <w:szCs w:val="20"/>
        </w:rPr>
        <w:t xml:space="preserve"> under this Agreement.  If requested by the City, a copy of all drawings, prints, plans, field notes, reports, documents, files, input materials, output materials, the media upon which they are located (including cards, tapes, discs, and other storage facilities), software program </w:t>
      </w:r>
      <w:r w:rsidR="009A3A1A" w:rsidRPr="00553EFC">
        <w:rPr>
          <w:rFonts w:ascii="Arial" w:hAnsi="Arial" w:cs="Arial"/>
          <w:sz w:val="20"/>
          <w:szCs w:val="20"/>
        </w:rPr>
        <w:t>o</w:t>
      </w:r>
      <w:r w:rsidRPr="00553EFC">
        <w:rPr>
          <w:rFonts w:ascii="Arial" w:hAnsi="Arial" w:cs="Arial"/>
          <w:sz w:val="20"/>
          <w:szCs w:val="20"/>
        </w:rPr>
        <w:t xml:space="preserve">r packages (including source code or codes, object codes, upgrades, revisions, modifications, and any related materials and/or any other related documents or materials developed solely for and paid for by the City </w:t>
      </w:r>
      <w:r w:rsidR="0089320F" w:rsidRPr="00553EFC">
        <w:rPr>
          <w:rFonts w:ascii="Arial" w:hAnsi="Arial" w:cs="Arial"/>
          <w:sz w:val="20"/>
          <w:szCs w:val="20"/>
        </w:rPr>
        <w:t xml:space="preserve">to perform </w:t>
      </w:r>
      <w:r w:rsidR="00E159D4" w:rsidRPr="00553EFC">
        <w:rPr>
          <w:rFonts w:ascii="Arial" w:hAnsi="Arial" w:cs="Arial"/>
          <w:sz w:val="20"/>
          <w:szCs w:val="20"/>
        </w:rPr>
        <w:t>the Work</w:t>
      </w:r>
      <w:r w:rsidRPr="00553EFC">
        <w:rPr>
          <w:rFonts w:ascii="Arial" w:hAnsi="Arial" w:cs="Arial"/>
          <w:sz w:val="20"/>
          <w:szCs w:val="20"/>
        </w:rPr>
        <w:t>, shall be promptly delivered to the City.</w:t>
      </w:r>
    </w:p>
    <w:p w14:paraId="58AC19EB" w14:textId="77777777" w:rsidR="0019324B" w:rsidRPr="00553EFC" w:rsidRDefault="0019324B" w:rsidP="00C4327F">
      <w:pPr>
        <w:pStyle w:val="NoSpacing"/>
        <w:numPr>
          <w:ilvl w:val="0"/>
          <w:numId w:val="13"/>
        </w:numPr>
        <w:rPr>
          <w:rFonts w:ascii="Arial" w:hAnsi="Arial" w:cs="Arial"/>
          <w:sz w:val="20"/>
          <w:szCs w:val="20"/>
        </w:rPr>
      </w:pPr>
      <w:r w:rsidRPr="00553EFC">
        <w:rPr>
          <w:rFonts w:ascii="Arial" w:hAnsi="Arial" w:cs="Arial"/>
          <w:sz w:val="20"/>
          <w:szCs w:val="20"/>
        </w:rPr>
        <w:t>Patents:  The Consultant assigns to the City all rights in any invention, improvement, or discovery, with all related information, including but not limited t</w:t>
      </w:r>
      <w:r w:rsidR="009A3A1A" w:rsidRPr="00553EFC">
        <w:rPr>
          <w:rFonts w:ascii="Arial" w:hAnsi="Arial" w:cs="Arial"/>
          <w:sz w:val="20"/>
          <w:szCs w:val="20"/>
        </w:rPr>
        <w:t>o</w:t>
      </w:r>
      <w:r w:rsidRPr="00553EFC">
        <w:rPr>
          <w:rFonts w:ascii="Arial" w:hAnsi="Arial" w:cs="Arial"/>
          <w:sz w:val="20"/>
          <w:szCs w:val="20"/>
        </w:rPr>
        <w:t xml:space="preserve"> designs, specifications, data, patent rights and findings developed with the performance of the Agreement or any subcontract.  </w:t>
      </w:r>
      <w:r w:rsidR="008C2EAE" w:rsidRPr="00553EFC">
        <w:rPr>
          <w:rFonts w:ascii="Arial" w:hAnsi="Arial" w:cs="Arial"/>
          <w:sz w:val="20"/>
          <w:szCs w:val="20"/>
        </w:rPr>
        <w:t xml:space="preserve">Notwithstanding the above, the Consultant does not convey to the City, nor does the City obtain, any right to any document or material utilized by the Consultant created or produced separate from the Agreement or was pre-existing material (not already owned by the City), provided that the Consultant has identified in writing such material as pre-existing prior to commencement of the Work.  </w:t>
      </w:r>
      <w:r w:rsidR="00E159D4" w:rsidRPr="00553EFC">
        <w:rPr>
          <w:rFonts w:ascii="Arial" w:hAnsi="Arial" w:cs="Arial"/>
          <w:sz w:val="20"/>
          <w:szCs w:val="20"/>
        </w:rPr>
        <w:t xml:space="preserve">If </w:t>
      </w:r>
      <w:r w:rsidRPr="00553EFC">
        <w:rPr>
          <w:rFonts w:ascii="Arial" w:hAnsi="Arial" w:cs="Arial"/>
          <w:sz w:val="20"/>
          <w:szCs w:val="20"/>
        </w:rPr>
        <w:t>pre-existing materials are incorporated in the work, the Consultant grants the City an irrevocable, non-exclusive right and/or license to use, execute, reproduce, display and transfer the pre-existing material, but only as an inseparable part of the work.</w:t>
      </w:r>
    </w:p>
    <w:p w14:paraId="58AC19EC" w14:textId="77777777" w:rsidR="0019324B" w:rsidRPr="00553EFC" w:rsidRDefault="0019324B" w:rsidP="00C4327F">
      <w:pPr>
        <w:pStyle w:val="NoSpacing"/>
        <w:numPr>
          <w:ilvl w:val="0"/>
          <w:numId w:val="13"/>
        </w:numPr>
        <w:rPr>
          <w:rFonts w:ascii="Arial" w:hAnsi="Arial" w:cs="Arial"/>
          <w:sz w:val="20"/>
          <w:szCs w:val="20"/>
        </w:rPr>
      </w:pPr>
      <w:r w:rsidRPr="00553EFC">
        <w:rPr>
          <w:rFonts w:ascii="Arial" w:hAnsi="Arial" w:cs="Arial"/>
          <w:sz w:val="20"/>
          <w:szCs w:val="20"/>
        </w:rPr>
        <w:t>The City may make and retain copies of such documents for its information and reference with their use on the project.  The Consultant does not represent or warrant that such documents are suitable for reuse by the City or others, on extensions of the project or on any other project.</w:t>
      </w:r>
    </w:p>
    <w:p w14:paraId="58AC19ED" w14:textId="77777777" w:rsidR="0019324B" w:rsidRPr="00553EFC" w:rsidRDefault="0019324B" w:rsidP="00C4327F">
      <w:pPr>
        <w:pStyle w:val="NoSpacing"/>
        <w:rPr>
          <w:rFonts w:ascii="Arial" w:hAnsi="Arial" w:cs="Arial"/>
          <w:sz w:val="20"/>
          <w:szCs w:val="20"/>
        </w:rPr>
      </w:pPr>
    </w:p>
    <w:p w14:paraId="58AC19EE" w14:textId="77777777" w:rsidR="002558DA" w:rsidRPr="00553EFC" w:rsidRDefault="0001544F" w:rsidP="00C4327F">
      <w:pPr>
        <w:pStyle w:val="NoSpacing"/>
        <w:numPr>
          <w:ilvl w:val="0"/>
          <w:numId w:val="19"/>
        </w:numPr>
        <w:rPr>
          <w:rFonts w:ascii="Arial" w:hAnsi="Arial" w:cs="Arial"/>
          <w:b/>
          <w:sz w:val="20"/>
          <w:szCs w:val="20"/>
        </w:rPr>
      </w:pPr>
      <w:r w:rsidRPr="00553EFC">
        <w:rPr>
          <w:rFonts w:ascii="Arial" w:hAnsi="Arial" w:cs="Arial"/>
          <w:b/>
          <w:sz w:val="20"/>
          <w:szCs w:val="20"/>
        </w:rPr>
        <w:t>CONFIDENTIALITY.</w:t>
      </w:r>
    </w:p>
    <w:p w14:paraId="58AC19EF" w14:textId="77777777" w:rsidR="00271846" w:rsidRPr="00CA7B96" w:rsidRDefault="00271846" w:rsidP="00271846">
      <w:pPr>
        <w:pStyle w:val="NoSpacing"/>
        <w:ind w:left="360"/>
        <w:rPr>
          <w:rFonts w:ascii="Cambria" w:hAnsi="Cambria"/>
        </w:rPr>
      </w:pPr>
      <w:r w:rsidRPr="00CA7B96">
        <w:rPr>
          <w:rFonts w:ascii="Cambria" w:hAnsi="Cambria"/>
        </w:rPr>
        <w:t xml:space="preserve">Under Washington State Law (reference RCW Chapter 42.56, the </w:t>
      </w:r>
      <w:r w:rsidRPr="00CA7B96">
        <w:rPr>
          <w:rFonts w:ascii="Cambria" w:hAnsi="Cambria"/>
          <w:i/>
          <w:iCs/>
        </w:rPr>
        <w:t>Public Records Act</w:t>
      </w:r>
      <w:r w:rsidRPr="00CA7B96">
        <w:rPr>
          <w:rFonts w:ascii="Cambria" w:hAnsi="Cambria"/>
        </w:rPr>
        <w:t xml:space="preserve">) all materials received or created by the City of Seattle are </w:t>
      </w:r>
      <w:r w:rsidRPr="00CA7B96">
        <w:rPr>
          <w:rFonts w:ascii="Cambria" w:hAnsi="Cambria"/>
          <w:b/>
          <w:bCs/>
          <w:i/>
          <w:iCs/>
        </w:rPr>
        <w:t>public records</w:t>
      </w:r>
      <w:r w:rsidRPr="00CA7B96">
        <w:rPr>
          <w:rFonts w:ascii="Cambria" w:hAnsi="Cambria"/>
        </w:rPr>
        <w:t xml:space="preserve">.  These records include but are not limited to bid or proposal submittals, agreement documents, contract work product, or other bid material.  Some records or portions of records are legally </w:t>
      </w:r>
      <w:r w:rsidRPr="00CA7B96">
        <w:rPr>
          <w:rFonts w:ascii="Cambria" w:hAnsi="Cambria"/>
          <w:i/>
          <w:iCs/>
        </w:rPr>
        <w:t>exempt from disclosure</w:t>
      </w:r>
      <w:r w:rsidRPr="00CA7B96">
        <w:rPr>
          <w:rFonts w:ascii="Cambria" w:hAnsi="Cambria"/>
        </w:rPr>
        <w:t xml:space="preserve"> and can be redacted or withheld. The Public Records Act (RCW 42.56 and RCW 19.10)8 describes those exemptions. </w:t>
      </w:r>
      <w:r w:rsidR="001901FB">
        <w:rPr>
          <w:rFonts w:ascii="Cambria" w:hAnsi="Cambria"/>
        </w:rPr>
        <w:t>Consultant</w:t>
      </w:r>
      <w:r w:rsidR="001901FB" w:rsidRPr="00CA7B96">
        <w:rPr>
          <w:rFonts w:ascii="Cambria" w:hAnsi="Cambria"/>
        </w:rPr>
        <w:t xml:space="preserve"> </w:t>
      </w:r>
      <w:r w:rsidRPr="00CA7B96">
        <w:rPr>
          <w:rFonts w:ascii="Cambria" w:hAnsi="Cambria"/>
        </w:rPr>
        <w:t>must familiarize themselves with the Washington State Public Records Act (PRA) and the City of Seattle’s process for managing records.</w:t>
      </w:r>
    </w:p>
    <w:p w14:paraId="58AC19F0" w14:textId="77777777" w:rsidR="00271846" w:rsidRPr="00CA7B96" w:rsidRDefault="00271846" w:rsidP="00271846">
      <w:pPr>
        <w:pStyle w:val="NoSpacing"/>
        <w:ind w:left="360"/>
        <w:rPr>
          <w:rFonts w:ascii="Cambria" w:hAnsi="Cambria"/>
        </w:rPr>
      </w:pPr>
    </w:p>
    <w:p w14:paraId="58AC19F1" w14:textId="77777777" w:rsidR="00271846" w:rsidRPr="00CA7B96" w:rsidRDefault="00271846" w:rsidP="00271846">
      <w:pPr>
        <w:pStyle w:val="NoSpacing"/>
        <w:ind w:left="360"/>
        <w:rPr>
          <w:rFonts w:ascii="Cambria" w:hAnsi="Cambria"/>
        </w:rPr>
      </w:pPr>
      <w:r w:rsidRPr="00CA7B96">
        <w:rPr>
          <w:rFonts w:ascii="Cambria" w:hAnsi="Cambria"/>
        </w:rPr>
        <w:t>The City will try to redact anything that seems obvious in the City opinion for redaction.   For example, the City will black out (redact) Social Security Numbers, federal tax identifiers, and financial account numbers before records are made viewable by the public.  However, this does not replace your own obligations to identify any materials you wish to have redacted or protected, and that you think are so under the Public Records Act (PRA).</w:t>
      </w:r>
    </w:p>
    <w:p w14:paraId="58AC19F2" w14:textId="77777777" w:rsidR="00271846" w:rsidRPr="00CA7B96" w:rsidRDefault="00271846" w:rsidP="00271846">
      <w:pPr>
        <w:pStyle w:val="NoSpacing"/>
        <w:ind w:left="360"/>
        <w:rPr>
          <w:rFonts w:ascii="Cambria" w:hAnsi="Cambria"/>
        </w:rPr>
      </w:pPr>
    </w:p>
    <w:p w14:paraId="58AC19F3" w14:textId="77777777" w:rsidR="00271846" w:rsidRPr="00CA7B96" w:rsidRDefault="00271846" w:rsidP="00271846">
      <w:pPr>
        <w:pStyle w:val="NoSpacing"/>
        <w:ind w:left="360"/>
        <w:rPr>
          <w:rFonts w:ascii="Cambria" w:hAnsi="Cambria"/>
        </w:rPr>
      </w:pPr>
      <w:r w:rsidRPr="00FA1BF3">
        <w:rPr>
          <w:rFonts w:ascii="Cambria" w:hAnsi="Cambria"/>
          <w:b/>
          <w:bCs/>
        </w:rPr>
        <w:t>Protecting your Materials from Disclosure (Protected, Confidential, or Proprietary)</w:t>
      </w:r>
      <w:r>
        <w:rPr>
          <w:rFonts w:ascii="Cambria" w:hAnsi="Cambria"/>
          <w:b/>
          <w:bCs/>
        </w:rPr>
        <w:t xml:space="preserve">: </w:t>
      </w:r>
      <w:r w:rsidRPr="00CA7B96">
        <w:rPr>
          <w:rFonts w:ascii="Cambria" w:hAnsi="Cambria"/>
        </w:rPr>
        <w:t>You must determine and declare any materials you want exempted (redacted), and that you also believe are eligible for redaction.  This includes but is not limited to your bid submissions, contract materials and work products</w:t>
      </w:r>
      <w:r w:rsidR="00DF44EA">
        <w:rPr>
          <w:rFonts w:ascii="Cambria" w:hAnsi="Cambria"/>
        </w:rPr>
        <w:t>.</w:t>
      </w:r>
      <w:r w:rsidRPr="00CA7B96">
        <w:rPr>
          <w:rFonts w:ascii="Cambria" w:hAnsi="Cambria"/>
        </w:rPr>
        <w:t xml:space="preserve"> </w:t>
      </w:r>
      <w:r w:rsidRPr="00CA7B96" w:rsidDel="001B4F0E">
        <w:rPr>
          <w:rFonts w:ascii="Cambria" w:hAnsi="Cambria"/>
        </w:rPr>
        <w:t xml:space="preserve">  </w:t>
      </w:r>
    </w:p>
    <w:p w14:paraId="58AC19F4" w14:textId="77777777" w:rsidR="00271846" w:rsidRPr="00CA7B96" w:rsidRDefault="00271846" w:rsidP="00271846">
      <w:pPr>
        <w:pStyle w:val="NoSpacing"/>
        <w:ind w:left="360"/>
        <w:rPr>
          <w:rFonts w:ascii="Cambria" w:hAnsi="Cambria"/>
        </w:rPr>
      </w:pPr>
    </w:p>
    <w:p w14:paraId="58AC19F5" w14:textId="77777777" w:rsidR="00271846" w:rsidRPr="00CA7B96" w:rsidRDefault="00271846" w:rsidP="00271846">
      <w:pPr>
        <w:pStyle w:val="NoSpacing"/>
        <w:ind w:left="360"/>
        <w:rPr>
          <w:rFonts w:ascii="Cambria" w:hAnsi="Cambria"/>
        </w:rPr>
      </w:pPr>
      <w:r>
        <w:rPr>
          <w:rFonts w:ascii="Cambria" w:hAnsi="Cambria"/>
          <w:b/>
        </w:rPr>
        <w:lastRenderedPageBreak/>
        <w:t xml:space="preserve">Contract Work Products: </w:t>
      </w:r>
      <w:r w:rsidRPr="00CA7B96">
        <w:rPr>
          <w:rFonts w:ascii="Cambria" w:hAnsi="Cambria"/>
        </w:rPr>
        <w:t>If you wish to assert exemptions for your contract work products you must notify the City Project Manager at the time such records are generated.</w:t>
      </w:r>
    </w:p>
    <w:p w14:paraId="58AC19F6" w14:textId="77777777" w:rsidR="00271846" w:rsidRPr="00CA7B96" w:rsidRDefault="00271846" w:rsidP="00271846">
      <w:pPr>
        <w:pStyle w:val="NoSpacing"/>
        <w:ind w:left="360"/>
        <w:rPr>
          <w:rFonts w:ascii="Cambria" w:hAnsi="Cambria"/>
        </w:rPr>
      </w:pPr>
    </w:p>
    <w:p w14:paraId="58AC19F7" w14:textId="77777777" w:rsidR="00271846" w:rsidRPr="00CA7B96" w:rsidRDefault="00271846" w:rsidP="00271846">
      <w:pPr>
        <w:pStyle w:val="NoSpacing"/>
        <w:ind w:left="360"/>
        <w:rPr>
          <w:rFonts w:ascii="Cambria" w:hAnsi="Cambria"/>
        </w:rPr>
      </w:pPr>
      <w:r w:rsidRPr="00CA7B96">
        <w:rPr>
          <w:rFonts w:ascii="Cambria" w:hAnsi="Cambria"/>
        </w:rPr>
        <w:t>Please note the City cannot accept a generic marking of materials, such as marking</w:t>
      </w:r>
      <w:r w:rsidRPr="00CA7B96" w:rsidDel="002C537D">
        <w:rPr>
          <w:rFonts w:ascii="Cambria" w:hAnsi="Cambria"/>
        </w:rPr>
        <w:t xml:space="preserve"> </w:t>
      </w:r>
      <w:r w:rsidRPr="00CA7B96">
        <w:rPr>
          <w:rFonts w:ascii="Cambria" w:hAnsi="Cambria"/>
        </w:rPr>
        <w:t>everything with a document header or footer, page stamp, or a generic statement that a document is non-</w:t>
      </w:r>
      <w:proofErr w:type="spellStart"/>
      <w:r w:rsidRPr="00CA7B96">
        <w:rPr>
          <w:rFonts w:ascii="Cambria" w:hAnsi="Cambria"/>
        </w:rPr>
        <w:t>disclosable</w:t>
      </w:r>
      <w:proofErr w:type="spellEnd"/>
      <w:r w:rsidRPr="00CA7B96">
        <w:rPr>
          <w:rFonts w:ascii="Cambria" w:hAnsi="Cambria"/>
        </w:rPr>
        <w:t xml:space="preserve">, exempt, confidential, proprietary, or protected.  You may not exempt an entire page unless each sentence is entitled to exemption; instead, identify paragraphs or sentences that meet the RCW exemption criteria you are relying upon.  </w:t>
      </w:r>
    </w:p>
    <w:p w14:paraId="58AC19F8" w14:textId="77777777" w:rsidR="00271846" w:rsidRPr="00CA7B96" w:rsidRDefault="00271846" w:rsidP="00271846">
      <w:pPr>
        <w:pStyle w:val="NoSpacing"/>
        <w:ind w:left="360"/>
        <w:rPr>
          <w:rFonts w:ascii="Cambria" w:hAnsi="Cambria"/>
        </w:rPr>
      </w:pPr>
    </w:p>
    <w:p w14:paraId="58AC19F9" w14:textId="77777777" w:rsidR="00271846" w:rsidRPr="00CA7B96" w:rsidRDefault="00271846" w:rsidP="00271846">
      <w:pPr>
        <w:pStyle w:val="NoSpacing"/>
        <w:ind w:left="360"/>
        <w:rPr>
          <w:rFonts w:ascii="Cambria" w:hAnsi="Cambria"/>
        </w:rPr>
      </w:pPr>
      <w:r w:rsidRPr="00FA1BF3">
        <w:rPr>
          <w:rFonts w:ascii="Cambria" w:hAnsi="Cambria"/>
          <w:b/>
        </w:rPr>
        <w:t>City’s Response to a Public Records Act Requests</w:t>
      </w:r>
      <w:r>
        <w:rPr>
          <w:rFonts w:ascii="Cambria" w:hAnsi="Cambria"/>
          <w:b/>
        </w:rPr>
        <w:t xml:space="preserve">: </w:t>
      </w:r>
      <w:r w:rsidRPr="00CA7B96">
        <w:rPr>
          <w:rFonts w:ascii="Cambria" w:hAnsi="Cambria"/>
        </w:rPr>
        <w:t>The City will prepare two versions of your materials:</w:t>
      </w:r>
    </w:p>
    <w:p w14:paraId="58AC19FA" w14:textId="77777777" w:rsidR="00271846" w:rsidRPr="00CA7B96" w:rsidRDefault="00271846" w:rsidP="00271846">
      <w:pPr>
        <w:pStyle w:val="NoSpacing"/>
        <w:ind w:left="360"/>
        <w:rPr>
          <w:rFonts w:ascii="Cambria" w:hAnsi="Cambria"/>
        </w:rPr>
      </w:pPr>
    </w:p>
    <w:p w14:paraId="58AC19FB" w14:textId="77777777" w:rsidR="00271846" w:rsidRPr="00CA7B96" w:rsidRDefault="00271846" w:rsidP="00271846">
      <w:pPr>
        <w:pStyle w:val="NoSpacing"/>
        <w:ind w:left="360"/>
        <w:rPr>
          <w:rFonts w:ascii="Cambria" w:hAnsi="Cambria"/>
        </w:rPr>
      </w:pPr>
      <w:r w:rsidRPr="00CA7B96">
        <w:rPr>
          <w:rFonts w:ascii="Cambria" w:hAnsi="Cambria"/>
        </w:rPr>
        <w:t>Full Redaction: A public copy that redacts (blacks out) both the exemptions (such as social security numbers) identified by the City and also materials or text you identified as exempt. The fully redacted version is made public upon contract execution and will be supplied with no notification to you.</w:t>
      </w:r>
    </w:p>
    <w:p w14:paraId="58AC19FC" w14:textId="77777777" w:rsidR="00271846" w:rsidRPr="00CA7B96" w:rsidRDefault="00271846" w:rsidP="00271846">
      <w:pPr>
        <w:pStyle w:val="NoSpacing"/>
        <w:ind w:left="360"/>
        <w:rPr>
          <w:rFonts w:ascii="Cambria" w:hAnsi="Cambria"/>
        </w:rPr>
      </w:pPr>
    </w:p>
    <w:p w14:paraId="58AC19FD" w14:textId="77777777" w:rsidR="00271846" w:rsidRPr="00CA7B96" w:rsidRDefault="00271846" w:rsidP="00271846">
      <w:pPr>
        <w:pStyle w:val="NoSpacing"/>
        <w:ind w:left="360"/>
        <w:rPr>
          <w:rFonts w:ascii="Cambria" w:hAnsi="Cambria"/>
        </w:rPr>
      </w:pPr>
      <w:r w:rsidRPr="00CA7B96">
        <w:rPr>
          <w:rFonts w:ascii="Cambria" w:hAnsi="Cambria"/>
        </w:rPr>
        <w:t xml:space="preserve">Limited Redaction:  A copy that redacts (blacks out) only the exemptions (such as social security numbers) identified by the City.  This does </w:t>
      </w:r>
      <w:r w:rsidRPr="00CA7B96">
        <w:rPr>
          <w:rFonts w:ascii="Cambria" w:hAnsi="Cambria"/>
          <w:u w:val="single"/>
        </w:rPr>
        <w:t>not</w:t>
      </w:r>
      <w:r w:rsidRPr="00CA7B96">
        <w:rPr>
          <w:rFonts w:ascii="Cambria" w:hAnsi="Cambria"/>
        </w:rPr>
        <w:t xml:space="preserve"> </w:t>
      </w:r>
      <w:r w:rsidRPr="00CA7B96">
        <w:rPr>
          <w:rFonts w:ascii="Cambria" w:hAnsi="Cambria"/>
          <w:u w:val="single"/>
        </w:rPr>
        <w:t>redact (black out)</w:t>
      </w:r>
      <w:r w:rsidRPr="00CA7B96">
        <w:rPr>
          <w:rFonts w:ascii="Cambria" w:hAnsi="Cambria"/>
        </w:rPr>
        <w:t xml:space="preserve"> exemptions you identified.</w:t>
      </w:r>
      <w:r w:rsidRPr="00CA7B96">
        <w:rPr>
          <w:rFonts w:ascii="Cambria" w:hAnsi="Cambria"/>
          <w:b/>
        </w:rPr>
        <w:t xml:space="preserve"> </w:t>
      </w:r>
      <w:r w:rsidRPr="00CA7B96">
        <w:rPr>
          <w:rFonts w:ascii="Cambria" w:hAnsi="Cambria"/>
        </w:rPr>
        <w:t>The Limited Redaction will be released only after you are provided “third party notice” that allows you the legal right under RCW 42.56.540 to bring a legal action to enjoin the release of any records you believe are not subject to disclosure.</w:t>
      </w:r>
    </w:p>
    <w:p w14:paraId="58AC19FE" w14:textId="77777777" w:rsidR="00271846" w:rsidRPr="00CA7B96" w:rsidRDefault="00271846" w:rsidP="00271846">
      <w:pPr>
        <w:pStyle w:val="NoSpacing"/>
        <w:ind w:left="360"/>
        <w:rPr>
          <w:rFonts w:ascii="Cambria" w:hAnsi="Cambria"/>
          <w:b/>
        </w:rPr>
      </w:pPr>
    </w:p>
    <w:p w14:paraId="58AC19FF" w14:textId="77777777" w:rsidR="00271846" w:rsidRPr="00CA7B96" w:rsidRDefault="00271846" w:rsidP="00271846">
      <w:pPr>
        <w:pStyle w:val="NoSpacing"/>
        <w:ind w:left="360"/>
        <w:rPr>
          <w:rFonts w:ascii="Cambria" w:hAnsi="Cambria"/>
        </w:rPr>
      </w:pPr>
      <w:r w:rsidRPr="00CA7B96">
        <w:rPr>
          <w:rFonts w:ascii="Cambria" w:hAnsi="Cambria"/>
        </w:rPr>
        <w:t xml:space="preserve">If any requestor seeks the Limited Redacted or original versions, the City will provide you “third party notice”, giving ten business days to obtain a temporary restraining order while you pursue a court injunction.  A judge will determine the status of your exemptions and the Public Records Act. </w:t>
      </w:r>
    </w:p>
    <w:p w14:paraId="58AC1A00" w14:textId="77777777" w:rsidR="00271846" w:rsidRPr="00CA7B96" w:rsidRDefault="00271846" w:rsidP="00271846">
      <w:pPr>
        <w:pStyle w:val="NoSpacing"/>
        <w:ind w:left="360"/>
        <w:rPr>
          <w:rFonts w:ascii="Cambria" w:hAnsi="Cambria"/>
        </w:rPr>
      </w:pPr>
    </w:p>
    <w:p w14:paraId="58AC1A01" w14:textId="77777777" w:rsidR="00324362" w:rsidRPr="00553EFC" w:rsidRDefault="00324362" w:rsidP="00C4327F">
      <w:pPr>
        <w:pStyle w:val="NoSpacing"/>
        <w:numPr>
          <w:ilvl w:val="0"/>
          <w:numId w:val="14"/>
        </w:numPr>
        <w:rPr>
          <w:rFonts w:ascii="Arial" w:hAnsi="Arial" w:cs="Arial"/>
          <w:sz w:val="20"/>
          <w:szCs w:val="20"/>
        </w:rPr>
      </w:pPr>
    </w:p>
    <w:p w14:paraId="58AC1A02" w14:textId="77777777" w:rsidR="002558DA" w:rsidRPr="00553EFC" w:rsidRDefault="002558DA" w:rsidP="00C4327F">
      <w:pPr>
        <w:pStyle w:val="NoSpacing"/>
        <w:rPr>
          <w:rFonts w:ascii="Arial" w:hAnsi="Arial" w:cs="Arial"/>
          <w:sz w:val="20"/>
          <w:szCs w:val="20"/>
        </w:rPr>
      </w:pPr>
    </w:p>
    <w:p w14:paraId="58AC1A03" w14:textId="77777777" w:rsidR="002558DA" w:rsidRPr="00553EFC" w:rsidRDefault="0001544F" w:rsidP="00C4327F">
      <w:pPr>
        <w:pStyle w:val="NoSpacing"/>
        <w:numPr>
          <w:ilvl w:val="0"/>
          <w:numId w:val="19"/>
        </w:numPr>
        <w:rPr>
          <w:rFonts w:ascii="Arial" w:hAnsi="Arial" w:cs="Arial"/>
          <w:b/>
          <w:sz w:val="20"/>
          <w:szCs w:val="20"/>
        </w:rPr>
      </w:pPr>
      <w:r w:rsidRPr="00553EFC">
        <w:rPr>
          <w:rFonts w:ascii="Arial" w:hAnsi="Arial" w:cs="Arial"/>
          <w:b/>
          <w:sz w:val="20"/>
          <w:szCs w:val="20"/>
        </w:rPr>
        <w:t>DISPUTES.</w:t>
      </w:r>
    </w:p>
    <w:p w14:paraId="58AC1A04" w14:textId="77777777" w:rsidR="005963D0" w:rsidRPr="00553EFC" w:rsidRDefault="005963D0" w:rsidP="00C4327F">
      <w:pPr>
        <w:pStyle w:val="NoSpacing"/>
        <w:rPr>
          <w:rFonts w:ascii="Arial" w:hAnsi="Arial" w:cs="Arial"/>
          <w:sz w:val="20"/>
          <w:szCs w:val="20"/>
        </w:rPr>
      </w:pPr>
      <w:r w:rsidRPr="00553EFC">
        <w:rPr>
          <w:rFonts w:ascii="Arial" w:hAnsi="Arial" w:cs="Arial"/>
          <w:sz w:val="20"/>
          <w:szCs w:val="20"/>
        </w:rPr>
        <w:t xml:space="preserve">Any dispute or misunderstanding that may arise under this Agreement, concerning the Consultant’s performance, shall first be through negotiations, if possible, between the Consultant’s Project Manager and the City’s Project Manager.  </w:t>
      </w:r>
      <w:r w:rsidR="00E159D4" w:rsidRPr="00553EFC">
        <w:rPr>
          <w:rFonts w:ascii="Arial" w:hAnsi="Arial" w:cs="Arial"/>
          <w:sz w:val="20"/>
          <w:szCs w:val="20"/>
        </w:rPr>
        <w:t xml:space="preserve">It </w:t>
      </w:r>
      <w:r w:rsidRPr="00553EFC">
        <w:rPr>
          <w:rFonts w:ascii="Arial" w:hAnsi="Arial" w:cs="Arial"/>
          <w:sz w:val="20"/>
          <w:szCs w:val="20"/>
        </w:rPr>
        <w:t>shall be referred to the Director and the Consultant’s senior executive(s).  If such officials d</w:t>
      </w:r>
      <w:r w:rsidR="00C724AB" w:rsidRPr="00553EFC">
        <w:rPr>
          <w:rFonts w:ascii="Arial" w:hAnsi="Arial" w:cs="Arial"/>
          <w:sz w:val="20"/>
          <w:szCs w:val="20"/>
        </w:rPr>
        <w:t>o</w:t>
      </w:r>
      <w:r w:rsidRPr="00553EFC">
        <w:rPr>
          <w:rFonts w:ascii="Arial" w:hAnsi="Arial" w:cs="Arial"/>
          <w:sz w:val="20"/>
          <w:szCs w:val="20"/>
        </w:rPr>
        <w:t xml:space="preserve"> not agree upon a decision within a reasonable period of time, either party may decline or discontinue such discussions and may then pursue the legal means to resolve such disputes, including but not limited t</w:t>
      </w:r>
      <w:r w:rsidR="00C724AB" w:rsidRPr="00553EFC">
        <w:rPr>
          <w:rFonts w:ascii="Arial" w:hAnsi="Arial" w:cs="Arial"/>
          <w:sz w:val="20"/>
          <w:szCs w:val="20"/>
        </w:rPr>
        <w:t>o</w:t>
      </w:r>
      <w:r w:rsidRPr="00553EFC">
        <w:rPr>
          <w:rFonts w:ascii="Arial" w:hAnsi="Arial" w:cs="Arial"/>
          <w:sz w:val="20"/>
          <w:szCs w:val="20"/>
        </w:rPr>
        <w:t xml:space="preserve"> alternative dispute resolution processes.  Nothing in this dispute process shall mitigate the rights of the City to terminate the contract.  Notwithstanding </w:t>
      </w:r>
      <w:proofErr w:type="gramStart"/>
      <w:r w:rsidRPr="00553EFC">
        <w:rPr>
          <w:rFonts w:ascii="Arial" w:hAnsi="Arial" w:cs="Arial"/>
          <w:sz w:val="20"/>
          <w:szCs w:val="20"/>
        </w:rPr>
        <w:t>all of the</w:t>
      </w:r>
      <w:proofErr w:type="gramEnd"/>
      <w:r w:rsidRPr="00553EFC">
        <w:rPr>
          <w:rFonts w:ascii="Arial" w:hAnsi="Arial" w:cs="Arial"/>
          <w:sz w:val="20"/>
          <w:szCs w:val="20"/>
        </w:rPr>
        <w:t xml:space="preserve"> above, if the City believes in g</w:t>
      </w:r>
      <w:r w:rsidR="00C724AB" w:rsidRPr="00553EFC">
        <w:rPr>
          <w:rFonts w:ascii="Arial" w:hAnsi="Arial" w:cs="Arial"/>
          <w:sz w:val="20"/>
          <w:szCs w:val="20"/>
        </w:rPr>
        <w:t>o</w:t>
      </w:r>
      <w:r w:rsidRPr="00553EFC">
        <w:rPr>
          <w:rFonts w:ascii="Arial" w:hAnsi="Arial" w:cs="Arial"/>
          <w:sz w:val="20"/>
          <w:szCs w:val="20"/>
        </w:rPr>
        <w:t>od faith that some portion of the Work has not been completed satisfactorily, the City may require the Consultant t</w:t>
      </w:r>
      <w:r w:rsidR="00C724AB" w:rsidRPr="00553EFC">
        <w:rPr>
          <w:rFonts w:ascii="Arial" w:hAnsi="Arial" w:cs="Arial"/>
          <w:sz w:val="20"/>
          <w:szCs w:val="20"/>
        </w:rPr>
        <w:t>o</w:t>
      </w:r>
      <w:r w:rsidRPr="00553EFC">
        <w:rPr>
          <w:rFonts w:ascii="Arial" w:hAnsi="Arial" w:cs="Arial"/>
          <w:sz w:val="20"/>
          <w:szCs w:val="20"/>
        </w:rPr>
        <w:t xml:space="preserve"> correct such work prior to the City payment.  </w:t>
      </w:r>
      <w:r w:rsidR="00E159D4" w:rsidRPr="00553EFC">
        <w:rPr>
          <w:rFonts w:ascii="Arial" w:hAnsi="Arial" w:cs="Arial"/>
          <w:sz w:val="20"/>
          <w:szCs w:val="20"/>
        </w:rPr>
        <w:t xml:space="preserve">The </w:t>
      </w:r>
      <w:r w:rsidRPr="00553EFC">
        <w:rPr>
          <w:rFonts w:ascii="Arial" w:hAnsi="Arial" w:cs="Arial"/>
          <w:sz w:val="20"/>
          <w:szCs w:val="20"/>
        </w:rPr>
        <w:t xml:space="preserve">City will provide to the Consultant an explanation of the concern and the remedy that the City expects.  The City may withhold from any payment otherwise due, an amount that the City in good faith finds to be under dispute, or if the Consultant </w:t>
      </w:r>
      <w:r w:rsidR="00E159D4" w:rsidRPr="00553EFC">
        <w:rPr>
          <w:rFonts w:ascii="Arial" w:hAnsi="Arial" w:cs="Arial"/>
          <w:sz w:val="20"/>
          <w:szCs w:val="20"/>
        </w:rPr>
        <w:t xml:space="preserve">provides no </w:t>
      </w:r>
      <w:r w:rsidRPr="00553EFC">
        <w:rPr>
          <w:rFonts w:ascii="Arial" w:hAnsi="Arial" w:cs="Arial"/>
          <w:sz w:val="20"/>
          <w:szCs w:val="20"/>
        </w:rPr>
        <w:t>sufficient remedy, the City may retain the amount equal to the cost to the City for otherwise correcting or remedying the work not properly completed.</w:t>
      </w:r>
    </w:p>
    <w:p w14:paraId="58AC1A05" w14:textId="77777777" w:rsidR="002558DA" w:rsidRPr="00553EFC" w:rsidRDefault="002558DA" w:rsidP="00C4327F">
      <w:pPr>
        <w:pStyle w:val="NoSpacing"/>
        <w:rPr>
          <w:rFonts w:ascii="Arial" w:hAnsi="Arial" w:cs="Arial"/>
          <w:sz w:val="20"/>
          <w:szCs w:val="20"/>
        </w:rPr>
      </w:pPr>
    </w:p>
    <w:p w14:paraId="58AC1A06" w14:textId="77777777" w:rsidR="002558DA" w:rsidRPr="00553EFC" w:rsidRDefault="0001544F" w:rsidP="00C4327F">
      <w:pPr>
        <w:pStyle w:val="NoSpacing"/>
        <w:numPr>
          <w:ilvl w:val="0"/>
          <w:numId w:val="19"/>
        </w:numPr>
        <w:rPr>
          <w:rFonts w:ascii="Arial" w:hAnsi="Arial" w:cs="Arial"/>
          <w:b/>
          <w:sz w:val="20"/>
          <w:szCs w:val="20"/>
        </w:rPr>
      </w:pPr>
      <w:r w:rsidRPr="00553EFC">
        <w:rPr>
          <w:rFonts w:ascii="Arial" w:hAnsi="Arial" w:cs="Arial"/>
          <w:b/>
          <w:sz w:val="20"/>
          <w:szCs w:val="20"/>
        </w:rPr>
        <w:t>TERMINATION.</w:t>
      </w:r>
    </w:p>
    <w:p w14:paraId="58AC1A07" w14:textId="77777777" w:rsidR="005963D0" w:rsidRPr="00553EFC" w:rsidRDefault="005963D0" w:rsidP="00C4327F">
      <w:pPr>
        <w:pStyle w:val="NoSpacing"/>
        <w:numPr>
          <w:ilvl w:val="0"/>
          <w:numId w:val="15"/>
        </w:numPr>
        <w:rPr>
          <w:rFonts w:ascii="Arial" w:hAnsi="Arial" w:cs="Arial"/>
          <w:sz w:val="20"/>
          <w:szCs w:val="20"/>
        </w:rPr>
      </w:pPr>
      <w:r w:rsidRPr="00553EFC">
        <w:rPr>
          <w:rFonts w:ascii="Arial" w:hAnsi="Arial" w:cs="Arial"/>
          <w:sz w:val="20"/>
          <w:szCs w:val="20"/>
        </w:rPr>
        <w:t xml:space="preserve">For Cause:  The City may terminate the Agreement if the Consultant is in material breach </w:t>
      </w:r>
      <w:r w:rsidR="009A3A1A" w:rsidRPr="00553EFC">
        <w:rPr>
          <w:rFonts w:ascii="Arial" w:hAnsi="Arial" w:cs="Arial"/>
          <w:sz w:val="20"/>
          <w:szCs w:val="20"/>
        </w:rPr>
        <w:t>o</w:t>
      </w:r>
      <w:r w:rsidRPr="00553EFC">
        <w:rPr>
          <w:rFonts w:ascii="Arial" w:hAnsi="Arial" w:cs="Arial"/>
          <w:sz w:val="20"/>
          <w:szCs w:val="20"/>
        </w:rPr>
        <w:t>f this Agreement, and such breach has not been corrected to the City’s reasonable satisfaction in a timely manner.</w:t>
      </w:r>
    </w:p>
    <w:p w14:paraId="58AC1A08" w14:textId="77777777" w:rsidR="005963D0" w:rsidRPr="00553EFC" w:rsidRDefault="005963D0" w:rsidP="00C4327F">
      <w:pPr>
        <w:pStyle w:val="NoSpacing"/>
        <w:numPr>
          <w:ilvl w:val="0"/>
          <w:numId w:val="15"/>
        </w:numPr>
        <w:rPr>
          <w:rFonts w:ascii="Arial" w:hAnsi="Arial" w:cs="Arial"/>
          <w:sz w:val="20"/>
          <w:szCs w:val="20"/>
        </w:rPr>
      </w:pPr>
      <w:r w:rsidRPr="00553EFC">
        <w:rPr>
          <w:rFonts w:ascii="Arial" w:hAnsi="Arial" w:cs="Arial"/>
          <w:sz w:val="20"/>
          <w:szCs w:val="20"/>
        </w:rPr>
        <w:t xml:space="preserve">For Reasons Beyond Control of Parties:  Either party may terminate this Agreement without recourse by the other where performance is rendered impossible or impracticable for reasons beyond such </w:t>
      </w:r>
      <w:r w:rsidRPr="00553EFC">
        <w:rPr>
          <w:rFonts w:ascii="Arial" w:hAnsi="Arial" w:cs="Arial"/>
          <w:sz w:val="20"/>
          <w:szCs w:val="20"/>
        </w:rPr>
        <w:lastRenderedPageBreak/>
        <w:t>party’s reasonable control, such as</w:t>
      </w:r>
      <w:r w:rsidR="00D432B0" w:rsidRPr="00553EFC">
        <w:rPr>
          <w:rFonts w:ascii="Arial" w:hAnsi="Arial" w:cs="Arial"/>
          <w:sz w:val="20"/>
          <w:szCs w:val="20"/>
        </w:rPr>
        <w:t>,</w:t>
      </w:r>
      <w:r w:rsidRPr="00553EFC">
        <w:rPr>
          <w:rFonts w:ascii="Arial" w:hAnsi="Arial" w:cs="Arial"/>
          <w:sz w:val="20"/>
          <w:szCs w:val="20"/>
        </w:rPr>
        <w:t xml:space="preserve"> but not limited to, an act of nature, war </w:t>
      </w:r>
      <w:r w:rsidR="009A3A1A" w:rsidRPr="00553EFC">
        <w:rPr>
          <w:rFonts w:ascii="Arial" w:hAnsi="Arial" w:cs="Arial"/>
          <w:sz w:val="20"/>
          <w:szCs w:val="20"/>
        </w:rPr>
        <w:t>o</w:t>
      </w:r>
      <w:r w:rsidRPr="00553EFC">
        <w:rPr>
          <w:rFonts w:ascii="Arial" w:hAnsi="Arial" w:cs="Arial"/>
          <w:sz w:val="20"/>
          <w:szCs w:val="20"/>
        </w:rPr>
        <w:t>r warlike operation, civil commotion, riot, labor dispute including strike, walkout or lockout, except labor disputes involving the Consultant’s own employees, sabotage, or superior governmental regulation or control.</w:t>
      </w:r>
    </w:p>
    <w:p w14:paraId="58AC1A09" w14:textId="77777777" w:rsidR="005963D0" w:rsidRPr="00553EFC" w:rsidRDefault="005963D0" w:rsidP="00C4327F">
      <w:pPr>
        <w:pStyle w:val="NoSpacing"/>
        <w:numPr>
          <w:ilvl w:val="0"/>
          <w:numId w:val="15"/>
        </w:numPr>
        <w:rPr>
          <w:rFonts w:ascii="Arial" w:hAnsi="Arial" w:cs="Arial"/>
          <w:sz w:val="20"/>
          <w:szCs w:val="20"/>
        </w:rPr>
      </w:pPr>
      <w:r w:rsidRPr="00553EFC">
        <w:rPr>
          <w:rFonts w:ascii="Arial" w:hAnsi="Arial" w:cs="Arial"/>
          <w:sz w:val="20"/>
          <w:szCs w:val="20"/>
        </w:rPr>
        <w:t>For City’s Convenience:  The City may terminate this Agreement without cause and including the City’s convenience, upon written notice to the Consultant.</w:t>
      </w:r>
    </w:p>
    <w:p w14:paraId="58AC1A0A" w14:textId="77777777" w:rsidR="005963D0" w:rsidRPr="00553EFC" w:rsidRDefault="005963D0" w:rsidP="00C4327F">
      <w:pPr>
        <w:pStyle w:val="NoSpacing"/>
        <w:numPr>
          <w:ilvl w:val="0"/>
          <w:numId w:val="15"/>
        </w:numPr>
        <w:rPr>
          <w:rFonts w:ascii="Arial" w:hAnsi="Arial" w:cs="Arial"/>
          <w:sz w:val="20"/>
          <w:szCs w:val="20"/>
        </w:rPr>
      </w:pPr>
      <w:r w:rsidRPr="00553EFC">
        <w:rPr>
          <w:rFonts w:ascii="Arial" w:hAnsi="Arial" w:cs="Arial"/>
          <w:sz w:val="20"/>
          <w:szCs w:val="20"/>
        </w:rPr>
        <w:t xml:space="preserve">Notice:  Notice </w:t>
      </w:r>
      <w:r w:rsidR="00C724AB" w:rsidRPr="00553EFC">
        <w:rPr>
          <w:rFonts w:ascii="Arial" w:hAnsi="Arial" w:cs="Arial"/>
          <w:sz w:val="20"/>
          <w:szCs w:val="20"/>
        </w:rPr>
        <w:t>o</w:t>
      </w:r>
      <w:r w:rsidRPr="00553EFC">
        <w:rPr>
          <w:rFonts w:ascii="Arial" w:hAnsi="Arial" w:cs="Arial"/>
          <w:sz w:val="20"/>
          <w:szCs w:val="20"/>
        </w:rPr>
        <w:t xml:space="preserve">f termination </w:t>
      </w:r>
      <w:r w:rsidR="00E159D4" w:rsidRPr="00553EFC">
        <w:rPr>
          <w:rFonts w:ascii="Arial" w:hAnsi="Arial" w:cs="Arial"/>
          <w:sz w:val="20"/>
          <w:szCs w:val="20"/>
        </w:rPr>
        <w:t xml:space="preserve">under </w:t>
      </w:r>
      <w:r w:rsidRPr="00553EFC">
        <w:rPr>
          <w:rFonts w:ascii="Arial" w:hAnsi="Arial" w:cs="Arial"/>
          <w:sz w:val="20"/>
          <w:szCs w:val="20"/>
        </w:rPr>
        <w:t xml:space="preserve">this Section shall be given by the party terminating this Agreement to the other, not </w:t>
      </w:r>
      <w:r w:rsidR="00D432B0" w:rsidRPr="00553EFC">
        <w:rPr>
          <w:rFonts w:ascii="Arial" w:hAnsi="Arial" w:cs="Arial"/>
          <w:sz w:val="20"/>
          <w:szCs w:val="20"/>
        </w:rPr>
        <w:t xml:space="preserve">fewer </w:t>
      </w:r>
      <w:r w:rsidRPr="00553EFC">
        <w:rPr>
          <w:rFonts w:ascii="Arial" w:hAnsi="Arial" w:cs="Arial"/>
          <w:sz w:val="20"/>
          <w:szCs w:val="20"/>
        </w:rPr>
        <w:t>than five (5) business days prior to the effective date of termination.</w:t>
      </w:r>
    </w:p>
    <w:p w14:paraId="58AC1A0B" w14:textId="77777777" w:rsidR="005963D0" w:rsidRPr="00553EFC" w:rsidRDefault="005963D0" w:rsidP="00C4327F">
      <w:pPr>
        <w:pStyle w:val="NoSpacing"/>
        <w:numPr>
          <w:ilvl w:val="0"/>
          <w:numId w:val="15"/>
        </w:numPr>
        <w:rPr>
          <w:rFonts w:ascii="Arial" w:hAnsi="Arial" w:cs="Arial"/>
          <w:sz w:val="20"/>
          <w:szCs w:val="20"/>
        </w:rPr>
      </w:pPr>
      <w:r w:rsidRPr="00553EFC">
        <w:rPr>
          <w:rFonts w:ascii="Arial" w:hAnsi="Arial" w:cs="Arial"/>
          <w:sz w:val="20"/>
          <w:szCs w:val="20"/>
        </w:rPr>
        <w:t xml:space="preserve">Actions upon Termination:  </w:t>
      </w:r>
      <w:r w:rsidR="00E159D4" w:rsidRPr="00553EFC">
        <w:rPr>
          <w:rFonts w:ascii="Arial" w:hAnsi="Arial" w:cs="Arial"/>
          <w:sz w:val="20"/>
          <w:szCs w:val="20"/>
        </w:rPr>
        <w:t xml:space="preserve">if termination </w:t>
      </w:r>
      <w:proofErr w:type="gramStart"/>
      <w:r w:rsidR="00E159D4" w:rsidRPr="00553EFC">
        <w:rPr>
          <w:rFonts w:ascii="Arial" w:hAnsi="Arial" w:cs="Arial"/>
          <w:sz w:val="20"/>
          <w:szCs w:val="20"/>
        </w:rPr>
        <w:t>occurs</w:t>
      </w:r>
      <w:proofErr w:type="gramEnd"/>
      <w:r w:rsidR="00E159D4" w:rsidRPr="00553EFC">
        <w:rPr>
          <w:rFonts w:ascii="Arial" w:hAnsi="Arial" w:cs="Arial"/>
          <w:sz w:val="20"/>
          <w:szCs w:val="20"/>
        </w:rPr>
        <w:t xml:space="preserve"> </w:t>
      </w:r>
      <w:r w:rsidRPr="00553EFC">
        <w:rPr>
          <w:rFonts w:ascii="Arial" w:hAnsi="Arial" w:cs="Arial"/>
          <w:sz w:val="20"/>
          <w:szCs w:val="20"/>
        </w:rPr>
        <w:t xml:space="preserve">not the fault </w:t>
      </w:r>
      <w:r w:rsidR="00C724AB" w:rsidRPr="00553EFC">
        <w:rPr>
          <w:rFonts w:ascii="Arial" w:hAnsi="Arial" w:cs="Arial"/>
          <w:sz w:val="20"/>
          <w:szCs w:val="20"/>
        </w:rPr>
        <w:t>o</w:t>
      </w:r>
      <w:r w:rsidRPr="00553EFC">
        <w:rPr>
          <w:rFonts w:ascii="Arial" w:hAnsi="Arial" w:cs="Arial"/>
          <w:sz w:val="20"/>
          <w:szCs w:val="20"/>
        </w:rPr>
        <w:t xml:space="preserve">f the Consultant, the Consultant shall be paid for the services properly performed prior to termination, with any reimbursable expenses then due, but </w:t>
      </w:r>
      <w:r w:rsidR="00E159D4" w:rsidRPr="00553EFC">
        <w:rPr>
          <w:rFonts w:ascii="Arial" w:hAnsi="Arial" w:cs="Arial"/>
          <w:sz w:val="20"/>
          <w:szCs w:val="20"/>
        </w:rPr>
        <w:t xml:space="preserve">such compensation shall not </w:t>
      </w:r>
      <w:r w:rsidRPr="00553EFC">
        <w:rPr>
          <w:rFonts w:ascii="Arial" w:hAnsi="Arial" w:cs="Arial"/>
          <w:sz w:val="20"/>
          <w:szCs w:val="20"/>
        </w:rPr>
        <w:t xml:space="preserve">exceed the maximum compensation to be paid under the Agreement.  The Consultant agrees this payment shall fully and adequately compensate the Consultant and all </w:t>
      </w:r>
      <w:proofErr w:type="spellStart"/>
      <w:r w:rsidRPr="00553EFC">
        <w:rPr>
          <w:rFonts w:ascii="Arial" w:hAnsi="Arial" w:cs="Arial"/>
          <w:sz w:val="20"/>
          <w:szCs w:val="20"/>
        </w:rPr>
        <w:t>subconsultants</w:t>
      </w:r>
      <w:proofErr w:type="spellEnd"/>
      <w:r w:rsidRPr="00553EFC">
        <w:rPr>
          <w:rFonts w:ascii="Arial" w:hAnsi="Arial" w:cs="Arial"/>
          <w:sz w:val="20"/>
          <w:szCs w:val="20"/>
        </w:rPr>
        <w:t xml:space="preserve"> for all profits, costs, expenses, losses, liabilities, damages, taxes and charges of any kind (whether foreseen or unforeseen) attributable to the termination of this Agreement.</w:t>
      </w:r>
    </w:p>
    <w:p w14:paraId="58AC1A0C" w14:textId="77777777" w:rsidR="005963D0" w:rsidRPr="00553EFC" w:rsidRDefault="005963D0" w:rsidP="00C4327F">
      <w:pPr>
        <w:pStyle w:val="NoSpacing"/>
        <w:numPr>
          <w:ilvl w:val="0"/>
          <w:numId w:val="15"/>
        </w:numPr>
        <w:rPr>
          <w:rFonts w:ascii="Arial" w:hAnsi="Arial" w:cs="Arial"/>
          <w:sz w:val="20"/>
          <w:szCs w:val="20"/>
        </w:rPr>
      </w:pPr>
      <w:r w:rsidRPr="00553EFC">
        <w:rPr>
          <w:rFonts w:ascii="Arial" w:hAnsi="Arial" w:cs="Arial"/>
          <w:sz w:val="20"/>
          <w:szCs w:val="20"/>
        </w:rPr>
        <w:t xml:space="preserve">Upon </w:t>
      </w:r>
      <w:r w:rsidR="00246F47" w:rsidRPr="00553EFC">
        <w:rPr>
          <w:rFonts w:ascii="Arial" w:hAnsi="Arial" w:cs="Arial"/>
          <w:sz w:val="20"/>
          <w:szCs w:val="20"/>
        </w:rPr>
        <w:t>termination,</w:t>
      </w:r>
      <w:r w:rsidRPr="00553EFC">
        <w:rPr>
          <w:rFonts w:ascii="Arial" w:hAnsi="Arial" w:cs="Arial"/>
          <w:sz w:val="20"/>
          <w:szCs w:val="20"/>
        </w:rPr>
        <w:t xml:space="preserve"> the Consultant shall provide the City with the most current design documents, contract documents, writings and other products the Consultant has produced to termination, along with copies </w:t>
      </w:r>
      <w:r w:rsidR="00D432B0" w:rsidRPr="00553EFC">
        <w:rPr>
          <w:rFonts w:ascii="Arial" w:hAnsi="Arial" w:cs="Arial"/>
          <w:sz w:val="20"/>
          <w:szCs w:val="20"/>
        </w:rPr>
        <w:t>o</w:t>
      </w:r>
      <w:r w:rsidRPr="00553EFC">
        <w:rPr>
          <w:rFonts w:ascii="Arial" w:hAnsi="Arial" w:cs="Arial"/>
          <w:sz w:val="20"/>
          <w:szCs w:val="20"/>
        </w:rPr>
        <w:t>f all project-related correspondence and similar items.  The City shall have the same rights to use these materials as if termination had not occurred; provided however, that the City shall indemnify and hold the Consultant harmless from any claims, losses, or damages t</w:t>
      </w:r>
      <w:r w:rsidR="00C724AB" w:rsidRPr="00553EFC">
        <w:rPr>
          <w:rFonts w:ascii="Arial" w:hAnsi="Arial" w:cs="Arial"/>
          <w:sz w:val="20"/>
          <w:szCs w:val="20"/>
        </w:rPr>
        <w:t>o</w:t>
      </w:r>
      <w:r w:rsidRPr="00553EFC">
        <w:rPr>
          <w:rFonts w:ascii="Arial" w:hAnsi="Arial" w:cs="Arial"/>
          <w:sz w:val="20"/>
          <w:szCs w:val="20"/>
        </w:rPr>
        <w:t xml:space="preserve"> the extent caused by modifications made by the City to the Consultant’s work product.</w:t>
      </w:r>
    </w:p>
    <w:p w14:paraId="58AC1A0D" w14:textId="77777777" w:rsidR="002558DA" w:rsidRPr="00553EFC" w:rsidRDefault="002558DA" w:rsidP="00C4327F">
      <w:pPr>
        <w:pStyle w:val="NoSpacing"/>
        <w:rPr>
          <w:rFonts w:ascii="Arial" w:hAnsi="Arial" w:cs="Arial"/>
          <w:sz w:val="20"/>
          <w:szCs w:val="20"/>
        </w:rPr>
      </w:pPr>
    </w:p>
    <w:p w14:paraId="58AC1A0E" w14:textId="77777777" w:rsidR="002558DA" w:rsidRPr="00553EFC" w:rsidRDefault="0001544F" w:rsidP="00C4327F">
      <w:pPr>
        <w:pStyle w:val="NoSpacing"/>
        <w:numPr>
          <w:ilvl w:val="0"/>
          <w:numId w:val="19"/>
        </w:numPr>
        <w:rPr>
          <w:rFonts w:ascii="Arial" w:hAnsi="Arial" w:cs="Arial"/>
          <w:b/>
          <w:sz w:val="20"/>
          <w:szCs w:val="20"/>
        </w:rPr>
      </w:pPr>
      <w:r w:rsidRPr="00553EFC">
        <w:rPr>
          <w:rFonts w:ascii="Arial" w:hAnsi="Arial" w:cs="Arial"/>
          <w:b/>
          <w:sz w:val="20"/>
          <w:szCs w:val="20"/>
        </w:rPr>
        <w:t>CONSULTANT PERFORMANCE EVALUATION.</w:t>
      </w:r>
    </w:p>
    <w:p w14:paraId="58AC1A0F" w14:textId="77777777" w:rsidR="00EC5C4F" w:rsidRPr="00553EFC" w:rsidRDefault="00EC5C4F" w:rsidP="00C4327F">
      <w:pPr>
        <w:pStyle w:val="NoSpacing"/>
        <w:rPr>
          <w:rFonts w:ascii="Arial" w:hAnsi="Arial" w:cs="Arial"/>
          <w:sz w:val="20"/>
          <w:szCs w:val="20"/>
        </w:rPr>
      </w:pPr>
      <w:r w:rsidRPr="00553EFC">
        <w:rPr>
          <w:rFonts w:ascii="Arial" w:hAnsi="Arial" w:cs="Arial"/>
          <w:sz w:val="20"/>
          <w:szCs w:val="20"/>
        </w:rPr>
        <w:t xml:space="preserve">The Consultant’s performance will be evaluated by the City at the </w:t>
      </w:r>
      <w:r w:rsidR="00503755" w:rsidRPr="00553EFC">
        <w:rPr>
          <w:rFonts w:ascii="Arial" w:hAnsi="Arial" w:cs="Arial"/>
          <w:sz w:val="20"/>
          <w:szCs w:val="20"/>
        </w:rPr>
        <w:t>conclusion</w:t>
      </w:r>
      <w:r w:rsidRPr="00553EFC">
        <w:rPr>
          <w:rFonts w:ascii="Arial" w:hAnsi="Arial" w:cs="Arial"/>
          <w:sz w:val="20"/>
          <w:szCs w:val="20"/>
        </w:rPr>
        <w:t xml:space="preserve"> of the contract.</w:t>
      </w:r>
      <w:r w:rsidR="006021BF" w:rsidRPr="00553EFC">
        <w:rPr>
          <w:rFonts w:ascii="Arial" w:hAnsi="Arial" w:cs="Arial"/>
          <w:sz w:val="20"/>
          <w:szCs w:val="20"/>
        </w:rPr>
        <w:t xml:space="preserve">  </w:t>
      </w:r>
      <w:r w:rsidR="001C4461" w:rsidRPr="00553EFC">
        <w:rPr>
          <w:rFonts w:ascii="Arial" w:hAnsi="Arial" w:cs="Arial"/>
          <w:sz w:val="20"/>
          <w:szCs w:val="20"/>
        </w:rPr>
        <w:t>T</w:t>
      </w:r>
      <w:r w:rsidR="006021BF" w:rsidRPr="00553EFC">
        <w:rPr>
          <w:rFonts w:ascii="Arial" w:hAnsi="Arial" w:cs="Arial"/>
          <w:sz w:val="20"/>
          <w:szCs w:val="20"/>
        </w:rPr>
        <w:t xml:space="preserve">he Evaluation template can be viewed </w:t>
      </w:r>
      <w:hyperlink r:id="rId16" w:history="1">
        <w:r w:rsidR="007E1920" w:rsidRPr="00553EFC">
          <w:rPr>
            <w:rStyle w:val="Hyperlink"/>
            <w:rFonts w:ascii="Arial" w:hAnsi="Arial" w:cs="Arial"/>
            <w:sz w:val="20"/>
            <w:szCs w:val="20"/>
          </w:rPr>
          <w:t>http://www.seattle.gov/contracting/docs/ccPE.doc</w:t>
        </w:r>
      </w:hyperlink>
      <w:r w:rsidR="007E1920" w:rsidRPr="00553EFC">
        <w:rPr>
          <w:rFonts w:ascii="Arial" w:hAnsi="Arial" w:cs="Arial"/>
          <w:color w:val="0000FF"/>
          <w:sz w:val="20"/>
          <w:szCs w:val="20"/>
        </w:rPr>
        <w:t>.</w:t>
      </w:r>
    </w:p>
    <w:p w14:paraId="58AC1A10" w14:textId="77777777" w:rsidR="00B8219D" w:rsidRPr="00553EFC" w:rsidRDefault="00B8219D" w:rsidP="00C4327F">
      <w:pPr>
        <w:pStyle w:val="NoSpacing"/>
        <w:rPr>
          <w:rFonts w:ascii="Arial" w:hAnsi="Arial" w:cs="Arial"/>
          <w:sz w:val="20"/>
          <w:szCs w:val="20"/>
        </w:rPr>
      </w:pPr>
    </w:p>
    <w:p w14:paraId="58AC1A11" w14:textId="77777777" w:rsidR="002558DA" w:rsidRPr="00553EFC" w:rsidRDefault="0001544F" w:rsidP="00C4327F">
      <w:pPr>
        <w:pStyle w:val="NoSpacing"/>
        <w:numPr>
          <w:ilvl w:val="0"/>
          <w:numId w:val="19"/>
        </w:numPr>
        <w:rPr>
          <w:rFonts w:ascii="Arial" w:hAnsi="Arial" w:cs="Arial"/>
          <w:b/>
          <w:sz w:val="20"/>
          <w:szCs w:val="20"/>
        </w:rPr>
      </w:pPr>
      <w:r w:rsidRPr="00553EFC">
        <w:rPr>
          <w:rFonts w:ascii="Arial" w:hAnsi="Arial" w:cs="Arial"/>
          <w:b/>
          <w:sz w:val="20"/>
          <w:szCs w:val="20"/>
        </w:rPr>
        <w:t>DEBARMENT.</w:t>
      </w:r>
    </w:p>
    <w:p w14:paraId="58AC1A12" w14:textId="77777777" w:rsidR="00EC5C4F" w:rsidRPr="00553EFC" w:rsidRDefault="00E159D4" w:rsidP="00C4327F">
      <w:pPr>
        <w:pStyle w:val="NoSpacing"/>
        <w:rPr>
          <w:rFonts w:ascii="Arial" w:hAnsi="Arial" w:cs="Arial"/>
          <w:sz w:val="20"/>
          <w:szCs w:val="20"/>
        </w:rPr>
      </w:pPr>
      <w:r w:rsidRPr="00553EFC">
        <w:rPr>
          <w:rFonts w:ascii="Arial" w:hAnsi="Arial" w:cs="Arial"/>
          <w:sz w:val="20"/>
          <w:szCs w:val="20"/>
        </w:rPr>
        <w:t xml:space="preserve">Under </w:t>
      </w:r>
      <w:r w:rsidR="00EC5C4F" w:rsidRPr="00553EFC">
        <w:rPr>
          <w:rFonts w:ascii="Arial" w:hAnsi="Arial" w:cs="Arial"/>
          <w:sz w:val="20"/>
          <w:szCs w:val="20"/>
        </w:rPr>
        <w:t xml:space="preserve">SMC </w:t>
      </w:r>
      <w:r w:rsidR="00503755" w:rsidRPr="00553EFC">
        <w:rPr>
          <w:rFonts w:ascii="Arial" w:hAnsi="Arial" w:cs="Arial"/>
          <w:sz w:val="20"/>
          <w:szCs w:val="20"/>
        </w:rPr>
        <w:t>Chapter</w:t>
      </w:r>
      <w:r w:rsidR="00EC5C4F" w:rsidRPr="00553EFC">
        <w:rPr>
          <w:rFonts w:ascii="Arial" w:hAnsi="Arial" w:cs="Arial"/>
          <w:sz w:val="20"/>
          <w:szCs w:val="20"/>
        </w:rPr>
        <w:t xml:space="preserve"> 20.70, the Director of </w:t>
      </w:r>
      <w:r w:rsidR="00503755" w:rsidRPr="00553EFC">
        <w:rPr>
          <w:rFonts w:ascii="Arial" w:hAnsi="Arial" w:cs="Arial"/>
          <w:sz w:val="20"/>
          <w:szCs w:val="20"/>
        </w:rPr>
        <w:t>Finance and</w:t>
      </w:r>
      <w:r w:rsidR="00EC5C4F" w:rsidRPr="00553EFC">
        <w:rPr>
          <w:rFonts w:ascii="Arial" w:hAnsi="Arial" w:cs="Arial"/>
          <w:sz w:val="20"/>
          <w:szCs w:val="20"/>
        </w:rPr>
        <w:t xml:space="preserve"> Administrative Services or designee may debar </w:t>
      </w:r>
      <w:proofErr w:type="gramStart"/>
      <w:r w:rsidR="00EC5C4F" w:rsidRPr="00553EFC">
        <w:rPr>
          <w:rFonts w:ascii="Arial" w:hAnsi="Arial" w:cs="Arial"/>
          <w:sz w:val="20"/>
          <w:szCs w:val="20"/>
        </w:rPr>
        <w:t>a and</w:t>
      </w:r>
      <w:proofErr w:type="gramEnd"/>
      <w:r w:rsidR="00EC5C4F" w:rsidRPr="00553EFC">
        <w:rPr>
          <w:rFonts w:ascii="Arial" w:hAnsi="Arial" w:cs="Arial"/>
          <w:sz w:val="20"/>
          <w:szCs w:val="20"/>
        </w:rPr>
        <w:t xml:space="preserve"> prevent </w:t>
      </w:r>
      <w:r w:rsidR="001C4461" w:rsidRPr="00553EFC">
        <w:rPr>
          <w:rFonts w:ascii="Arial" w:hAnsi="Arial" w:cs="Arial"/>
          <w:sz w:val="20"/>
          <w:szCs w:val="20"/>
        </w:rPr>
        <w:t xml:space="preserve">a </w:t>
      </w:r>
      <w:r w:rsidR="00EC5C4F" w:rsidRPr="00553EFC">
        <w:rPr>
          <w:rFonts w:ascii="Arial" w:hAnsi="Arial" w:cs="Arial"/>
          <w:sz w:val="20"/>
          <w:szCs w:val="20"/>
        </w:rPr>
        <w:t>Consultant from contract</w:t>
      </w:r>
      <w:r w:rsidR="001C4461" w:rsidRPr="00553EFC">
        <w:rPr>
          <w:rFonts w:ascii="Arial" w:hAnsi="Arial" w:cs="Arial"/>
          <w:sz w:val="20"/>
          <w:szCs w:val="20"/>
        </w:rPr>
        <w:t>ing</w:t>
      </w:r>
      <w:r w:rsidR="00EC5C4F" w:rsidRPr="00553EFC">
        <w:rPr>
          <w:rFonts w:ascii="Arial" w:hAnsi="Arial" w:cs="Arial"/>
          <w:sz w:val="20"/>
          <w:szCs w:val="20"/>
        </w:rPr>
        <w:t xml:space="preserve"> or </w:t>
      </w:r>
      <w:proofErr w:type="spellStart"/>
      <w:r w:rsidR="00EC5C4F" w:rsidRPr="00553EFC">
        <w:rPr>
          <w:rFonts w:ascii="Arial" w:hAnsi="Arial" w:cs="Arial"/>
          <w:sz w:val="20"/>
          <w:szCs w:val="20"/>
        </w:rPr>
        <w:t>subconsultant</w:t>
      </w:r>
      <w:proofErr w:type="spellEnd"/>
      <w:r w:rsidR="00EC5C4F" w:rsidRPr="00553EFC">
        <w:rPr>
          <w:rFonts w:ascii="Arial" w:hAnsi="Arial" w:cs="Arial"/>
          <w:sz w:val="20"/>
          <w:szCs w:val="20"/>
        </w:rPr>
        <w:t xml:space="preserve"> with the City for up to five years after determining</w:t>
      </w:r>
      <w:r w:rsidR="00791C6D" w:rsidRPr="00553EFC">
        <w:rPr>
          <w:rFonts w:ascii="Arial" w:hAnsi="Arial" w:cs="Arial"/>
          <w:sz w:val="20"/>
          <w:szCs w:val="20"/>
        </w:rPr>
        <w:t xml:space="preserve"> the Consultant</w:t>
      </w:r>
      <w:r w:rsidR="00EC5C4F" w:rsidRPr="00553EFC">
        <w:rPr>
          <w:rFonts w:ascii="Arial" w:hAnsi="Arial" w:cs="Arial"/>
          <w:sz w:val="20"/>
          <w:szCs w:val="20"/>
        </w:rPr>
        <w:t>:</w:t>
      </w:r>
    </w:p>
    <w:p w14:paraId="58AC1A13" w14:textId="77777777" w:rsidR="00EC5C4F" w:rsidRPr="00553EFC" w:rsidRDefault="00EC5C4F" w:rsidP="00C4327F">
      <w:pPr>
        <w:pStyle w:val="NoSpacing"/>
        <w:numPr>
          <w:ilvl w:val="0"/>
          <w:numId w:val="23"/>
        </w:numPr>
        <w:rPr>
          <w:rFonts w:ascii="Arial" w:hAnsi="Arial" w:cs="Arial"/>
          <w:sz w:val="20"/>
          <w:szCs w:val="20"/>
        </w:rPr>
      </w:pPr>
      <w:r w:rsidRPr="00553EFC">
        <w:rPr>
          <w:rFonts w:ascii="Arial" w:hAnsi="Arial" w:cs="Arial"/>
          <w:sz w:val="20"/>
          <w:szCs w:val="20"/>
        </w:rPr>
        <w:t xml:space="preserve">Received overall performance evaluations of deficient, inadequate, </w:t>
      </w:r>
      <w:r w:rsidR="00C724AB" w:rsidRPr="00553EFC">
        <w:rPr>
          <w:rFonts w:ascii="Arial" w:hAnsi="Arial" w:cs="Arial"/>
          <w:sz w:val="20"/>
          <w:szCs w:val="20"/>
        </w:rPr>
        <w:t>o</w:t>
      </w:r>
      <w:r w:rsidRPr="00553EFC">
        <w:rPr>
          <w:rFonts w:ascii="Arial" w:hAnsi="Arial" w:cs="Arial"/>
          <w:sz w:val="20"/>
          <w:szCs w:val="20"/>
        </w:rPr>
        <w:t>r substandard performance on three or more City contracts;</w:t>
      </w:r>
    </w:p>
    <w:p w14:paraId="58AC1A14" w14:textId="77777777" w:rsidR="00EC5C4F" w:rsidRPr="00553EFC" w:rsidRDefault="00EC5C4F" w:rsidP="00C4327F">
      <w:pPr>
        <w:pStyle w:val="NoSpacing"/>
        <w:numPr>
          <w:ilvl w:val="0"/>
          <w:numId w:val="23"/>
        </w:numPr>
        <w:rPr>
          <w:rFonts w:ascii="Arial" w:hAnsi="Arial" w:cs="Arial"/>
          <w:sz w:val="20"/>
          <w:szCs w:val="20"/>
        </w:rPr>
      </w:pPr>
      <w:r w:rsidRPr="00553EFC">
        <w:rPr>
          <w:rFonts w:ascii="Arial" w:hAnsi="Arial" w:cs="Arial"/>
          <w:sz w:val="20"/>
          <w:szCs w:val="20"/>
        </w:rPr>
        <w:t>Failed to comply with City ordinances or contract terms, including but not limited to, ordinance or contract terms related to woman and minority business utilization, discrimination, equal benefits, or other state, local or federal non-</w:t>
      </w:r>
      <w:r w:rsidR="00503755" w:rsidRPr="00553EFC">
        <w:rPr>
          <w:rFonts w:ascii="Arial" w:hAnsi="Arial" w:cs="Arial"/>
          <w:sz w:val="20"/>
          <w:szCs w:val="20"/>
        </w:rPr>
        <w:t>discrimination</w:t>
      </w:r>
      <w:r w:rsidRPr="00553EFC">
        <w:rPr>
          <w:rFonts w:ascii="Arial" w:hAnsi="Arial" w:cs="Arial"/>
          <w:sz w:val="20"/>
          <w:szCs w:val="20"/>
        </w:rPr>
        <w:t xml:space="preserve"> laws;</w:t>
      </w:r>
    </w:p>
    <w:p w14:paraId="58AC1A15" w14:textId="77777777" w:rsidR="00EC5C4F" w:rsidRPr="00553EFC" w:rsidRDefault="00EC5C4F" w:rsidP="00C4327F">
      <w:pPr>
        <w:pStyle w:val="NoSpacing"/>
        <w:numPr>
          <w:ilvl w:val="0"/>
          <w:numId w:val="23"/>
        </w:numPr>
        <w:rPr>
          <w:rFonts w:ascii="Arial" w:hAnsi="Arial" w:cs="Arial"/>
          <w:sz w:val="20"/>
          <w:szCs w:val="20"/>
        </w:rPr>
      </w:pPr>
      <w:r w:rsidRPr="00553EFC">
        <w:rPr>
          <w:rFonts w:ascii="Arial" w:hAnsi="Arial" w:cs="Arial"/>
          <w:sz w:val="20"/>
          <w:szCs w:val="20"/>
        </w:rPr>
        <w:t xml:space="preserve">Abandoned, surrendered, or failed to complete or to perform work </w:t>
      </w:r>
      <w:r w:rsidR="00724CBB" w:rsidRPr="00553EFC">
        <w:rPr>
          <w:rFonts w:ascii="Arial" w:hAnsi="Arial" w:cs="Arial"/>
          <w:sz w:val="20"/>
          <w:szCs w:val="20"/>
        </w:rPr>
        <w:t xml:space="preserve">on </w:t>
      </w:r>
      <w:r w:rsidRPr="00553EFC">
        <w:rPr>
          <w:rFonts w:ascii="Arial" w:hAnsi="Arial" w:cs="Arial"/>
          <w:sz w:val="20"/>
          <w:szCs w:val="20"/>
        </w:rPr>
        <w:t xml:space="preserve">or </w:t>
      </w:r>
      <w:r w:rsidR="00E159D4" w:rsidRPr="00553EFC">
        <w:rPr>
          <w:rFonts w:ascii="Arial" w:hAnsi="Arial" w:cs="Arial"/>
          <w:sz w:val="20"/>
          <w:szCs w:val="20"/>
        </w:rPr>
        <w:t>for a City contract</w:t>
      </w:r>
      <w:r w:rsidRPr="00553EFC">
        <w:rPr>
          <w:rFonts w:ascii="Arial" w:hAnsi="Arial" w:cs="Arial"/>
          <w:sz w:val="20"/>
          <w:szCs w:val="20"/>
        </w:rPr>
        <w:t>;</w:t>
      </w:r>
    </w:p>
    <w:p w14:paraId="58AC1A16" w14:textId="77777777" w:rsidR="00EC5C4F" w:rsidRPr="00553EFC" w:rsidRDefault="00EC5C4F" w:rsidP="00C4327F">
      <w:pPr>
        <w:pStyle w:val="NoSpacing"/>
        <w:numPr>
          <w:ilvl w:val="0"/>
          <w:numId w:val="23"/>
        </w:numPr>
        <w:rPr>
          <w:rFonts w:ascii="Arial" w:hAnsi="Arial" w:cs="Arial"/>
          <w:sz w:val="20"/>
          <w:szCs w:val="20"/>
        </w:rPr>
      </w:pPr>
      <w:r w:rsidRPr="00553EFC">
        <w:rPr>
          <w:rFonts w:ascii="Arial" w:hAnsi="Arial" w:cs="Arial"/>
          <w:sz w:val="20"/>
          <w:szCs w:val="20"/>
        </w:rPr>
        <w:t>Failed to comply with contract provisions, including but not limited to quality of workmanship, timeliness of performance, and safety standards;</w:t>
      </w:r>
    </w:p>
    <w:p w14:paraId="58AC1A17" w14:textId="77777777" w:rsidR="00EC5C4F" w:rsidRPr="00553EFC" w:rsidRDefault="00EC5C4F" w:rsidP="00C4327F">
      <w:pPr>
        <w:pStyle w:val="NoSpacing"/>
        <w:numPr>
          <w:ilvl w:val="0"/>
          <w:numId w:val="23"/>
        </w:numPr>
        <w:rPr>
          <w:rFonts w:ascii="Arial" w:hAnsi="Arial" w:cs="Arial"/>
          <w:sz w:val="20"/>
          <w:szCs w:val="20"/>
        </w:rPr>
      </w:pPr>
      <w:r w:rsidRPr="00553EFC">
        <w:rPr>
          <w:rFonts w:ascii="Arial" w:hAnsi="Arial" w:cs="Arial"/>
          <w:sz w:val="20"/>
          <w:szCs w:val="20"/>
        </w:rPr>
        <w:t>Submitted false or intentionally misleading documents, reports, invoices, or other statements to the City in connection with a contract;</w:t>
      </w:r>
    </w:p>
    <w:p w14:paraId="58AC1A18" w14:textId="77777777" w:rsidR="00EC5C4F" w:rsidRPr="00553EFC" w:rsidRDefault="00D432B0" w:rsidP="00C4327F">
      <w:pPr>
        <w:pStyle w:val="NoSpacing"/>
        <w:numPr>
          <w:ilvl w:val="0"/>
          <w:numId w:val="23"/>
        </w:numPr>
        <w:rPr>
          <w:rFonts w:ascii="Arial" w:hAnsi="Arial" w:cs="Arial"/>
          <w:sz w:val="20"/>
          <w:szCs w:val="20"/>
        </w:rPr>
      </w:pPr>
      <w:r w:rsidRPr="00553EFC">
        <w:rPr>
          <w:rFonts w:ascii="Arial" w:hAnsi="Arial" w:cs="Arial"/>
          <w:sz w:val="20"/>
          <w:szCs w:val="20"/>
        </w:rPr>
        <w:t xml:space="preserve">Colluded </w:t>
      </w:r>
      <w:r w:rsidR="00EC5C4F" w:rsidRPr="00553EFC">
        <w:rPr>
          <w:rFonts w:ascii="Arial" w:hAnsi="Arial" w:cs="Arial"/>
          <w:sz w:val="20"/>
          <w:szCs w:val="20"/>
        </w:rPr>
        <w:t xml:space="preserve">with another firm to restrain </w:t>
      </w:r>
      <w:r w:rsidR="00503755" w:rsidRPr="00553EFC">
        <w:rPr>
          <w:rFonts w:ascii="Arial" w:hAnsi="Arial" w:cs="Arial"/>
          <w:sz w:val="20"/>
          <w:szCs w:val="20"/>
        </w:rPr>
        <w:t>competition</w:t>
      </w:r>
      <w:r w:rsidR="00EC5C4F" w:rsidRPr="00553EFC">
        <w:rPr>
          <w:rFonts w:ascii="Arial" w:hAnsi="Arial" w:cs="Arial"/>
          <w:sz w:val="20"/>
          <w:szCs w:val="20"/>
        </w:rPr>
        <w:t>;</w:t>
      </w:r>
    </w:p>
    <w:p w14:paraId="58AC1A19" w14:textId="77777777" w:rsidR="00EC5C4F" w:rsidRPr="00553EFC" w:rsidRDefault="00503755" w:rsidP="00C4327F">
      <w:pPr>
        <w:pStyle w:val="NoSpacing"/>
        <w:numPr>
          <w:ilvl w:val="0"/>
          <w:numId w:val="23"/>
        </w:numPr>
        <w:rPr>
          <w:rFonts w:ascii="Arial" w:hAnsi="Arial" w:cs="Arial"/>
          <w:sz w:val="20"/>
          <w:szCs w:val="20"/>
        </w:rPr>
      </w:pPr>
      <w:r w:rsidRPr="00553EFC">
        <w:rPr>
          <w:rFonts w:ascii="Arial" w:hAnsi="Arial" w:cs="Arial"/>
          <w:sz w:val="20"/>
          <w:szCs w:val="20"/>
        </w:rPr>
        <w:t>Committed</w:t>
      </w:r>
      <w:r w:rsidR="00EC5C4F" w:rsidRPr="00553EFC">
        <w:rPr>
          <w:rFonts w:ascii="Arial" w:hAnsi="Arial" w:cs="Arial"/>
          <w:sz w:val="20"/>
          <w:szCs w:val="20"/>
        </w:rPr>
        <w:t xml:space="preserve"> fraud </w:t>
      </w:r>
      <w:r w:rsidR="009A3A1A" w:rsidRPr="00553EFC">
        <w:rPr>
          <w:rFonts w:ascii="Arial" w:hAnsi="Arial" w:cs="Arial"/>
          <w:sz w:val="20"/>
          <w:szCs w:val="20"/>
        </w:rPr>
        <w:t>o</w:t>
      </w:r>
      <w:r w:rsidR="00EC5C4F" w:rsidRPr="00553EFC">
        <w:rPr>
          <w:rFonts w:ascii="Arial" w:hAnsi="Arial" w:cs="Arial"/>
          <w:sz w:val="20"/>
          <w:szCs w:val="20"/>
        </w:rPr>
        <w:t>r a criminal offense in connection with obtaining, attempting to obtain, or performing a contract for the City or any other government entity;</w:t>
      </w:r>
    </w:p>
    <w:p w14:paraId="58AC1A1A" w14:textId="77777777" w:rsidR="00EC5C4F" w:rsidRPr="00553EFC" w:rsidRDefault="00EC5C4F" w:rsidP="00C4327F">
      <w:pPr>
        <w:pStyle w:val="NoSpacing"/>
        <w:numPr>
          <w:ilvl w:val="0"/>
          <w:numId w:val="23"/>
        </w:numPr>
        <w:rPr>
          <w:rFonts w:ascii="Arial" w:hAnsi="Arial" w:cs="Arial"/>
          <w:sz w:val="20"/>
          <w:szCs w:val="20"/>
        </w:rPr>
      </w:pPr>
      <w:r w:rsidRPr="00553EFC">
        <w:rPr>
          <w:rFonts w:ascii="Arial" w:hAnsi="Arial" w:cs="Arial"/>
          <w:sz w:val="20"/>
          <w:szCs w:val="20"/>
        </w:rPr>
        <w:t xml:space="preserve">Failed to cooperate in a City debarment investigation. </w:t>
      </w:r>
    </w:p>
    <w:p w14:paraId="58AC1A1B" w14:textId="77777777" w:rsidR="00EC5C4F" w:rsidRPr="00553EFC" w:rsidRDefault="00EC5C4F" w:rsidP="00C4327F">
      <w:pPr>
        <w:pStyle w:val="NoSpacing"/>
        <w:rPr>
          <w:rFonts w:ascii="Arial" w:hAnsi="Arial" w:cs="Arial"/>
          <w:sz w:val="20"/>
          <w:szCs w:val="20"/>
        </w:rPr>
      </w:pPr>
      <w:r w:rsidRPr="00553EFC">
        <w:rPr>
          <w:rFonts w:ascii="Arial" w:hAnsi="Arial" w:cs="Arial"/>
          <w:sz w:val="20"/>
          <w:szCs w:val="20"/>
        </w:rPr>
        <w:t xml:space="preserve">The </w:t>
      </w:r>
      <w:r w:rsidR="00503755" w:rsidRPr="00553EFC">
        <w:rPr>
          <w:rFonts w:ascii="Arial" w:hAnsi="Arial" w:cs="Arial"/>
          <w:sz w:val="20"/>
          <w:szCs w:val="20"/>
        </w:rPr>
        <w:t>Director</w:t>
      </w:r>
      <w:r w:rsidRPr="00553EFC">
        <w:rPr>
          <w:rFonts w:ascii="Arial" w:hAnsi="Arial" w:cs="Arial"/>
          <w:sz w:val="20"/>
          <w:szCs w:val="20"/>
        </w:rPr>
        <w:t xml:space="preserve"> or designee may issue an Order of Debarment </w:t>
      </w:r>
      <w:r w:rsidR="00E159D4" w:rsidRPr="00553EFC">
        <w:rPr>
          <w:rFonts w:ascii="Arial" w:hAnsi="Arial" w:cs="Arial"/>
          <w:sz w:val="20"/>
          <w:szCs w:val="20"/>
        </w:rPr>
        <w:t xml:space="preserve">under </w:t>
      </w:r>
      <w:r w:rsidRPr="00553EFC">
        <w:rPr>
          <w:rFonts w:ascii="Arial" w:hAnsi="Arial" w:cs="Arial"/>
          <w:sz w:val="20"/>
          <w:szCs w:val="20"/>
        </w:rPr>
        <w:t xml:space="preserve">the SMC 20.70.050. </w:t>
      </w:r>
      <w:proofErr w:type="gramStart"/>
      <w:r w:rsidR="00791C6D" w:rsidRPr="00553EFC">
        <w:rPr>
          <w:rFonts w:ascii="Arial" w:hAnsi="Arial" w:cs="Arial"/>
          <w:sz w:val="20"/>
          <w:szCs w:val="20"/>
        </w:rPr>
        <w:t>R</w:t>
      </w:r>
      <w:r w:rsidRPr="00553EFC">
        <w:rPr>
          <w:rFonts w:ascii="Arial" w:hAnsi="Arial" w:cs="Arial"/>
          <w:sz w:val="20"/>
          <w:szCs w:val="20"/>
        </w:rPr>
        <w:t xml:space="preserve">ights and remedies of the City under these provisions are </w:t>
      </w:r>
      <w:r w:rsidR="00E159D4" w:rsidRPr="00553EFC">
        <w:rPr>
          <w:rFonts w:ascii="Arial" w:hAnsi="Arial" w:cs="Arial"/>
          <w:sz w:val="20"/>
          <w:szCs w:val="20"/>
        </w:rPr>
        <w:t xml:space="preserve">besides </w:t>
      </w:r>
      <w:r w:rsidRPr="00553EFC">
        <w:rPr>
          <w:rFonts w:ascii="Arial" w:hAnsi="Arial" w:cs="Arial"/>
          <w:sz w:val="20"/>
          <w:szCs w:val="20"/>
        </w:rPr>
        <w:t>other rights and remedies provided by law or under the Agreement.</w:t>
      </w:r>
      <w:proofErr w:type="gramEnd"/>
    </w:p>
    <w:p w14:paraId="58AC1A1C" w14:textId="77777777" w:rsidR="002558DA" w:rsidRPr="00553EFC" w:rsidRDefault="002558DA" w:rsidP="00C4327F">
      <w:pPr>
        <w:pStyle w:val="NoSpacing"/>
        <w:rPr>
          <w:rFonts w:ascii="Arial" w:hAnsi="Arial" w:cs="Arial"/>
          <w:sz w:val="20"/>
          <w:szCs w:val="20"/>
        </w:rPr>
      </w:pPr>
    </w:p>
    <w:p w14:paraId="58AC1A1D" w14:textId="440AA499" w:rsidR="002558DA" w:rsidRPr="00553EFC" w:rsidRDefault="00AC0D47" w:rsidP="00C4327F">
      <w:pPr>
        <w:pStyle w:val="NoSpacing"/>
        <w:numPr>
          <w:ilvl w:val="0"/>
          <w:numId w:val="19"/>
        </w:numPr>
        <w:rPr>
          <w:rFonts w:ascii="Arial" w:hAnsi="Arial" w:cs="Arial"/>
          <w:b/>
          <w:sz w:val="20"/>
          <w:szCs w:val="20"/>
        </w:rPr>
      </w:pPr>
      <w:r>
        <w:rPr>
          <w:rFonts w:ascii="Arial" w:hAnsi="Arial" w:cs="Arial"/>
          <w:b/>
          <w:sz w:val="20"/>
          <w:szCs w:val="20"/>
        </w:rPr>
        <w:t>RESERVED.</w:t>
      </w:r>
    </w:p>
    <w:p w14:paraId="58AC1A21" w14:textId="77777777" w:rsidR="00793F2B" w:rsidRPr="00553EFC" w:rsidRDefault="00793F2B" w:rsidP="00C4327F">
      <w:pPr>
        <w:pStyle w:val="NoSpacing"/>
        <w:rPr>
          <w:rFonts w:ascii="Arial" w:hAnsi="Arial" w:cs="Arial"/>
          <w:sz w:val="20"/>
          <w:szCs w:val="20"/>
        </w:rPr>
      </w:pPr>
    </w:p>
    <w:p w14:paraId="58AC1A22" w14:textId="77777777" w:rsidR="002558DA" w:rsidRPr="00553EFC" w:rsidRDefault="0001544F" w:rsidP="00C4327F">
      <w:pPr>
        <w:pStyle w:val="NoSpacing"/>
        <w:numPr>
          <w:ilvl w:val="0"/>
          <w:numId w:val="19"/>
        </w:numPr>
        <w:rPr>
          <w:rFonts w:ascii="Arial" w:hAnsi="Arial" w:cs="Arial"/>
          <w:b/>
          <w:sz w:val="20"/>
          <w:szCs w:val="20"/>
        </w:rPr>
      </w:pPr>
      <w:r w:rsidRPr="00553EFC">
        <w:rPr>
          <w:rFonts w:ascii="Arial" w:hAnsi="Arial" w:cs="Arial"/>
          <w:b/>
          <w:sz w:val="20"/>
          <w:szCs w:val="20"/>
        </w:rPr>
        <w:t>EXPANSION FOR NEW WORK.</w:t>
      </w:r>
    </w:p>
    <w:p w14:paraId="58AC1A23" w14:textId="77777777" w:rsidR="00793F2B" w:rsidRPr="00553EFC" w:rsidRDefault="00793F2B" w:rsidP="00C4327F">
      <w:pPr>
        <w:pStyle w:val="NoSpacing"/>
        <w:rPr>
          <w:rFonts w:ascii="Arial" w:hAnsi="Arial" w:cs="Arial"/>
          <w:sz w:val="20"/>
          <w:szCs w:val="20"/>
        </w:rPr>
      </w:pPr>
      <w:r w:rsidRPr="00553EFC">
        <w:rPr>
          <w:rFonts w:ascii="Arial" w:hAnsi="Arial" w:cs="Arial"/>
          <w:sz w:val="20"/>
          <w:szCs w:val="20"/>
        </w:rPr>
        <w:t xml:space="preserve">This Agreement scope may be expanded for new work.  Any expansion for </w:t>
      </w:r>
      <w:r w:rsidR="00724CBB" w:rsidRPr="00553EFC">
        <w:rPr>
          <w:rFonts w:ascii="Arial" w:hAnsi="Arial" w:cs="Arial"/>
          <w:sz w:val="20"/>
          <w:szCs w:val="20"/>
        </w:rPr>
        <w:t>N</w:t>
      </w:r>
      <w:r w:rsidRPr="00553EFC">
        <w:rPr>
          <w:rFonts w:ascii="Arial" w:hAnsi="Arial" w:cs="Arial"/>
          <w:sz w:val="20"/>
          <w:szCs w:val="20"/>
        </w:rPr>
        <w:t xml:space="preserve">ew </w:t>
      </w:r>
      <w:r w:rsidR="00724CBB" w:rsidRPr="00553EFC">
        <w:rPr>
          <w:rFonts w:ascii="Arial" w:hAnsi="Arial" w:cs="Arial"/>
          <w:sz w:val="20"/>
          <w:szCs w:val="20"/>
        </w:rPr>
        <w:t>W</w:t>
      </w:r>
      <w:r w:rsidRPr="00553EFC">
        <w:rPr>
          <w:rFonts w:ascii="Arial" w:hAnsi="Arial" w:cs="Arial"/>
          <w:sz w:val="20"/>
          <w:szCs w:val="20"/>
        </w:rPr>
        <w:t xml:space="preserve">ork (work not specified within the original Scope of Work </w:t>
      </w:r>
      <w:r w:rsidR="00503755" w:rsidRPr="00553EFC">
        <w:rPr>
          <w:rFonts w:ascii="Arial" w:hAnsi="Arial" w:cs="Arial"/>
          <w:sz w:val="20"/>
          <w:szCs w:val="20"/>
        </w:rPr>
        <w:t>Section</w:t>
      </w:r>
      <w:r w:rsidRPr="00553EFC">
        <w:rPr>
          <w:rFonts w:ascii="Arial" w:hAnsi="Arial" w:cs="Arial"/>
          <w:sz w:val="20"/>
          <w:szCs w:val="20"/>
        </w:rPr>
        <w:t xml:space="preserve"> of this Agreement, and/</w:t>
      </w:r>
      <w:r w:rsidR="009A3A1A" w:rsidRPr="00553EFC">
        <w:rPr>
          <w:rFonts w:ascii="Arial" w:hAnsi="Arial" w:cs="Arial"/>
          <w:sz w:val="20"/>
          <w:szCs w:val="20"/>
        </w:rPr>
        <w:t>o</w:t>
      </w:r>
      <w:r w:rsidRPr="00553EFC">
        <w:rPr>
          <w:rFonts w:ascii="Arial" w:hAnsi="Arial" w:cs="Arial"/>
          <w:sz w:val="20"/>
          <w:szCs w:val="20"/>
        </w:rPr>
        <w:t xml:space="preserve">r not specified in the original RFP as intended work for the Agreement) must </w:t>
      </w:r>
      <w:r w:rsidR="00503755" w:rsidRPr="00553EFC">
        <w:rPr>
          <w:rFonts w:ascii="Arial" w:hAnsi="Arial" w:cs="Arial"/>
          <w:sz w:val="20"/>
          <w:szCs w:val="20"/>
        </w:rPr>
        <w:t>comply</w:t>
      </w:r>
      <w:r w:rsidRPr="00553EFC">
        <w:rPr>
          <w:rFonts w:ascii="Arial" w:hAnsi="Arial" w:cs="Arial"/>
          <w:sz w:val="20"/>
          <w:szCs w:val="20"/>
        </w:rPr>
        <w:t xml:space="preserve"> with all the following limitations and requirements:</w:t>
      </w:r>
      <w:r w:rsidR="00B8219D" w:rsidRPr="00553EFC">
        <w:rPr>
          <w:rFonts w:ascii="Arial" w:hAnsi="Arial" w:cs="Arial"/>
          <w:sz w:val="20"/>
          <w:szCs w:val="20"/>
        </w:rPr>
        <w:t xml:space="preserve"> </w:t>
      </w:r>
      <w:r w:rsidR="00D432B0" w:rsidRPr="00553EFC">
        <w:rPr>
          <w:rFonts w:ascii="Arial" w:hAnsi="Arial" w:cs="Arial"/>
          <w:sz w:val="20"/>
          <w:szCs w:val="20"/>
        </w:rPr>
        <w:t>(a)</w:t>
      </w:r>
      <w:r w:rsidR="00B8219D" w:rsidRPr="00553EFC">
        <w:rPr>
          <w:rFonts w:ascii="Arial" w:hAnsi="Arial" w:cs="Arial"/>
          <w:sz w:val="20"/>
          <w:szCs w:val="20"/>
        </w:rPr>
        <w:t xml:space="preserve"> </w:t>
      </w:r>
      <w:r w:rsidR="00D432B0" w:rsidRPr="00553EFC">
        <w:rPr>
          <w:rFonts w:ascii="Arial" w:hAnsi="Arial" w:cs="Arial"/>
          <w:sz w:val="20"/>
          <w:szCs w:val="20"/>
        </w:rPr>
        <w:t>t</w:t>
      </w:r>
      <w:r w:rsidR="00503755" w:rsidRPr="00553EFC">
        <w:rPr>
          <w:rFonts w:ascii="Arial" w:hAnsi="Arial" w:cs="Arial"/>
          <w:sz w:val="20"/>
          <w:szCs w:val="20"/>
        </w:rPr>
        <w:t xml:space="preserve">he New Work is not reasonable to </w:t>
      </w:r>
      <w:r w:rsidR="0021762C" w:rsidRPr="00553EFC">
        <w:rPr>
          <w:rFonts w:ascii="Arial" w:hAnsi="Arial" w:cs="Arial"/>
          <w:sz w:val="20"/>
          <w:szCs w:val="20"/>
        </w:rPr>
        <w:t xml:space="preserve">solicit </w:t>
      </w:r>
      <w:r w:rsidR="00503755" w:rsidRPr="00553EFC">
        <w:rPr>
          <w:rFonts w:ascii="Arial" w:hAnsi="Arial" w:cs="Arial"/>
          <w:sz w:val="20"/>
          <w:szCs w:val="20"/>
        </w:rPr>
        <w:t xml:space="preserve">separately; (b) the New Work is for reasonable purpose; (c) the New Work was not reasonably known either the City or Consultant at time of contract or else was </w:t>
      </w:r>
      <w:r w:rsidR="00503755" w:rsidRPr="00553EFC">
        <w:rPr>
          <w:rFonts w:ascii="Arial" w:hAnsi="Arial" w:cs="Arial"/>
          <w:sz w:val="20"/>
          <w:szCs w:val="20"/>
        </w:rPr>
        <w:lastRenderedPageBreak/>
        <w:t>mentioned as a possibility in the solicitation (such as future phases of work, or a change in law); (d) the New W</w:t>
      </w:r>
      <w:r w:rsidR="00724CBB" w:rsidRPr="00553EFC">
        <w:rPr>
          <w:rFonts w:ascii="Arial" w:hAnsi="Arial" w:cs="Arial"/>
          <w:sz w:val="20"/>
          <w:szCs w:val="20"/>
        </w:rPr>
        <w:t xml:space="preserve">ork is not significant enough to </w:t>
      </w:r>
      <w:r w:rsidR="00503755" w:rsidRPr="00553EFC">
        <w:rPr>
          <w:rFonts w:ascii="Arial" w:hAnsi="Arial" w:cs="Arial"/>
          <w:sz w:val="20"/>
          <w:szCs w:val="20"/>
        </w:rPr>
        <w:t xml:space="preserve">be reasonably regarded as an independent body of work; (e) the New Work would not have attracted a different field of competition; and (f) the change does not vary the essential </w:t>
      </w:r>
      <w:r w:rsidR="0021762C" w:rsidRPr="00553EFC">
        <w:rPr>
          <w:rFonts w:ascii="Arial" w:hAnsi="Arial" w:cs="Arial"/>
          <w:sz w:val="20"/>
          <w:szCs w:val="20"/>
        </w:rPr>
        <w:t xml:space="preserve">identified </w:t>
      </w:r>
      <w:r w:rsidR="00503755" w:rsidRPr="00553EFC">
        <w:rPr>
          <w:rFonts w:ascii="Arial" w:hAnsi="Arial" w:cs="Arial"/>
          <w:sz w:val="20"/>
          <w:szCs w:val="20"/>
        </w:rPr>
        <w:t xml:space="preserve">or main purposes of the Agreement.  </w:t>
      </w:r>
      <w:r w:rsidRPr="00553EFC">
        <w:rPr>
          <w:rFonts w:ascii="Arial" w:hAnsi="Arial" w:cs="Arial"/>
          <w:sz w:val="20"/>
          <w:szCs w:val="20"/>
        </w:rPr>
        <w:t>The City may make exceptions for immaterial changes, emergency or sole source conditions, or other situations required in City</w:t>
      </w:r>
      <w:r w:rsidR="00661266" w:rsidRPr="00553EFC">
        <w:rPr>
          <w:rFonts w:ascii="Arial" w:hAnsi="Arial" w:cs="Arial"/>
          <w:sz w:val="20"/>
          <w:szCs w:val="20"/>
        </w:rPr>
        <w:t xml:space="preserve"> opinion</w:t>
      </w:r>
      <w:r w:rsidRPr="00553EFC">
        <w:rPr>
          <w:rFonts w:ascii="Arial" w:hAnsi="Arial" w:cs="Arial"/>
          <w:sz w:val="20"/>
          <w:szCs w:val="20"/>
        </w:rPr>
        <w:t xml:space="preserve">. </w:t>
      </w:r>
      <w:r w:rsidR="00661266" w:rsidRPr="00553EFC">
        <w:rPr>
          <w:rFonts w:ascii="Arial" w:hAnsi="Arial" w:cs="Arial"/>
          <w:sz w:val="20"/>
          <w:szCs w:val="20"/>
        </w:rPr>
        <w:t>C</w:t>
      </w:r>
      <w:r w:rsidR="00503755" w:rsidRPr="00553EFC">
        <w:rPr>
          <w:rFonts w:ascii="Arial" w:hAnsi="Arial" w:cs="Arial"/>
          <w:sz w:val="20"/>
          <w:szCs w:val="20"/>
        </w:rPr>
        <w:t>ertain</w:t>
      </w:r>
      <w:r w:rsidRPr="00553EFC">
        <w:rPr>
          <w:rFonts w:ascii="Arial" w:hAnsi="Arial" w:cs="Arial"/>
          <w:sz w:val="20"/>
          <w:szCs w:val="20"/>
        </w:rPr>
        <w:t xml:space="preserve"> changes are not New Work subject to these limitations, </w:t>
      </w:r>
      <w:r w:rsidR="00661266" w:rsidRPr="00553EFC">
        <w:rPr>
          <w:rFonts w:ascii="Arial" w:hAnsi="Arial" w:cs="Arial"/>
          <w:sz w:val="20"/>
          <w:szCs w:val="20"/>
        </w:rPr>
        <w:t xml:space="preserve">such as </w:t>
      </w:r>
      <w:r w:rsidRPr="00553EFC">
        <w:rPr>
          <w:rFonts w:ascii="Arial" w:hAnsi="Arial" w:cs="Arial"/>
          <w:sz w:val="20"/>
          <w:szCs w:val="20"/>
        </w:rPr>
        <w:t xml:space="preserve">additional phases of Work </w:t>
      </w:r>
      <w:r w:rsidR="00503755" w:rsidRPr="00553EFC">
        <w:rPr>
          <w:rFonts w:ascii="Arial" w:hAnsi="Arial" w:cs="Arial"/>
          <w:sz w:val="20"/>
          <w:szCs w:val="20"/>
        </w:rPr>
        <w:t>anticipated</w:t>
      </w:r>
      <w:r w:rsidRPr="00553EFC">
        <w:rPr>
          <w:rFonts w:ascii="Arial" w:hAnsi="Arial" w:cs="Arial"/>
          <w:sz w:val="20"/>
          <w:szCs w:val="20"/>
        </w:rPr>
        <w:t xml:space="preserve"> at the time of</w:t>
      </w:r>
      <w:r w:rsidR="00661266" w:rsidRPr="00553EFC">
        <w:rPr>
          <w:rFonts w:ascii="Arial" w:hAnsi="Arial" w:cs="Arial"/>
          <w:sz w:val="20"/>
          <w:szCs w:val="20"/>
        </w:rPr>
        <w:t xml:space="preserve"> solicitation</w:t>
      </w:r>
      <w:r w:rsidRPr="00553EFC">
        <w:rPr>
          <w:rFonts w:ascii="Arial" w:hAnsi="Arial" w:cs="Arial"/>
          <w:sz w:val="20"/>
          <w:szCs w:val="20"/>
        </w:rPr>
        <w:t>, time</w:t>
      </w:r>
      <w:r w:rsidR="00661266" w:rsidRPr="00553EFC">
        <w:rPr>
          <w:rFonts w:ascii="Arial" w:hAnsi="Arial" w:cs="Arial"/>
          <w:sz w:val="20"/>
          <w:szCs w:val="20"/>
        </w:rPr>
        <w:t xml:space="preserve"> extensions</w:t>
      </w:r>
      <w:r w:rsidRPr="00553EFC">
        <w:rPr>
          <w:rFonts w:ascii="Arial" w:hAnsi="Arial" w:cs="Arial"/>
          <w:sz w:val="20"/>
          <w:szCs w:val="20"/>
        </w:rPr>
        <w:t>, Work Orders issued on an On-Call contract, and similar.</w:t>
      </w:r>
      <w:r w:rsidR="00661266" w:rsidRPr="00553EFC">
        <w:rPr>
          <w:rFonts w:ascii="Arial" w:hAnsi="Arial" w:cs="Arial"/>
          <w:sz w:val="20"/>
          <w:szCs w:val="20"/>
        </w:rPr>
        <w:t xml:space="preserve">  </w:t>
      </w:r>
      <w:r w:rsidRPr="00553EFC">
        <w:rPr>
          <w:rFonts w:ascii="Arial" w:hAnsi="Arial" w:cs="Arial"/>
          <w:sz w:val="20"/>
          <w:szCs w:val="20"/>
        </w:rPr>
        <w:t xml:space="preserve">New Work must be mutually agreed and issued by the City through written Addenda.  New Work </w:t>
      </w:r>
      <w:r w:rsidR="00661266" w:rsidRPr="00553EFC">
        <w:rPr>
          <w:rFonts w:ascii="Arial" w:hAnsi="Arial" w:cs="Arial"/>
          <w:sz w:val="20"/>
          <w:szCs w:val="20"/>
        </w:rPr>
        <w:t xml:space="preserve">performed before </w:t>
      </w:r>
      <w:r w:rsidRPr="00553EFC">
        <w:rPr>
          <w:rFonts w:ascii="Arial" w:hAnsi="Arial" w:cs="Arial"/>
          <w:sz w:val="20"/>
          <w:szCs w:val="20"/>
        </w:rPr>
        <w:t xml:space="preserve">an </w:t>
      </w:r>
      <w:r w:rsidR="00661266" w:rsidRPr="00553EFC">
        <w:rPr>
          <w:rFonts w:ascii="Arial" w:hAnsi="Arial" w:cs="Arial"/>
          <w:sz w:val="20"/>
          <w:szCs w:val="20"/>
        </w:rPr>
        <w:t xml:space="preserve">authorizing </w:t>
      </w:r>
      <w:r w:rsidRPr="00553EFC">
        <w:rPr>
          <w:rFonts w:ascii="Arial" w:hAnsi="Arial" w:cs="Arial"/>
          <w:sz w:val="20"/>
          <w:szCs w:val="20"/>
        </w:rPr>
        <w:t xml:space="preserve">Amendment may not be </w:t>
      </w:r>
      <w:r w:rsidR="00661266" w:rsidRPr="00553EFC">
        <w:rPr>
          <w:rFonts w:ascii="Arial" w:hAnsi="Arial" w:cs="Arial"/>
          <w:sz w:val="20"/>
          <w:szCs w:val="20"/>
        </w:rPr>
        <w:t>eligible for payment.</w:t>
      </w:r>
    </w:p>
    <w:p w14:paraId="58AC1A24" w14:textId="77777777" w:rsidR="00793F2B" w:rsidRPr="00553EFC" w:rsidRDefault="00793F2B" w:rsidP="00C4327F">
      <w:pPr>
        <w:pStyle w:val="NoSpacing"/>
        <w:rPr>
          <w:rFonts w:ascii="Arial" w:hAnsi="Arial" w:cs="Arial"/>
          <w:sz w:val="20"/>
          <w:szCs w:val="20"/>
        </w:rPr>
      </w:pPr>
    </w:p>
    <w:p w14:paraId="58AC1A25" w14:textId="77777777" w:rsidR="002558DA" w:rsidRPr="00553EFC" w:rsidRDefault="0001544F" w:rsidP="00C4327F">
      <w:pPr>
        <w:pStyle w:val="NoSpacing"/>
        <w:numPr>
          <w:ilvl w:val="0"/>
          <w:numId w:val="19"/>
        </w:numPr>
        <w:rPr>
          <w:rFonts w:ascii="Arial" w:hAnsi="Arial" w:cs="Arial"/>
          <w:b/>
          <w:sz w:val="20"/>
          <w:szCs w:val="20"/>
        </w:rPr>
      </w:pPr>
      <w:r w:rsidRPr="00553EFC">
        <w:rPr>
          <w:rFonts w:ascii="Arial" w:hAnsi="Arial" w:cs="Arial"/>
          <w:b/>
          <w:sz w:val="20"/>
          <w:szCs w:val="20"/>
        </w:rPr>
        <w:t>MISCELLANEOUS PROVISIONS.</w:t>
      </w:r>
    </w:p>
    <w:p w14:paraId="58AC1A26" w14:textId="77777777" w:rsidR="00934B03" w:rsidRPr="00553EFC" w:rsidRDefault="00934B03" w:rsidP="00C4327F">
      <w:pPr>
        <w:pStyle w:val="NoSpacing"/>
        <w:numPr>
          <w:ilvl w:val="0"/>
          <w:numId w:val="18"/>
        </w:numPr>
        <w:rPr>
          <w:rFonts w:ascii="Arial" w:hAnsi="Arial" w:cs="Arial"/>
          <w:sz w:val="20"/>
          <w:szCs w:val="20"/>
        </w:rPr>
      </w:pPr>
      <w:r w:rsidRPr="00553EFC">
        <w:rPr>
          <w:rFonts w:ascii="Arial" w:hAnsi="Arial" w:cs="Arial"/>
          <w:sz w:val="20"/>
          <w:szCs w:val="20"/>
        </w:rPr>
        <w:t>Amendments:  No modification of this Agreement shall be effective unless in writing and signed by an authorized representative of each of the parties hereto.</w:t>
      </w:r>
    </w:p>
    <w:p w14:paraId="58AC1A27" w14:textId="77777777" w:rsidR="00CC1D12" w:rsidRPr="00553EFC" w:rsidRDefault="00CC1D12" w:rsidP="00C4327F">
      <w:pPr>
        <w:pStyle w:val="NoSpacing"/>
        <w:numPr>
          <w:ilvl w:val="0"/>
          <w:numId w:val="18"/>
        </w:numPr>
        <w:rPr>
          <w:rFonts w:ascii="Arial" w:hAnsi="Arial" w:cs="Arial"/>
          <w:sz w:val="20"/>
          <w:szCs w:val="20"/>
        </w:rPr>
      </w:pPr>
      <w:r w:rsidRPr="00553EFC">
        <w:rPr>
          <w:rFonts w:ascii="Arial" w:hAnsi="Arial" w:cs="Arial"/>
          <w:sz w:val="20"/>
          <w:szCs w:val="20"/>
        </w:rPr>
        <w:t xml:space="preserve">Background Checks and Immigrant Status:  </w:t>
      </w:r>
      <w:r w:rsidR="00271846" w:rsidRPr="00257A09">
        <w:rPr>
          <w:rFonts w:ascii="Cambria" w:hAnsi="Cambria" w:cs="Arial"/>
        </w:rPr>
        <w:t xml:space="preserve">The City has strict policies regarding the use of Background checks, criminal checks and immigrant status for contract workers.  The policies are incorporated into the contract and available for viewing on-line at  </w:t>
      </w:r>
      <w:hyperlink r:id="rId17" w:history="1">
        <w:r w:rsidR="00271846" w:rsidRPr="00E06FE2">
          <w:rPr>
            <w:rStyle w:val="Hyperlink"/>
            <w:rFonts w:ascii="Cambria" w:hAnsi="Cambria" w:cs="Arial"/>
          </w:rPr>
          <w:t>http://www.seattle.gov/business/WithSeattle.htm</w:t>
        </w:r>
      </w:hyperlink>
    </w:p>
    <w:p w14:paraId="58AC1A28" w14:textId="77777777" w:rsidR="00934B03" w:rsidRPr="00553EFC" w:rsidRDefault="00934B03" w:rsidP="00C4327F">
      <w:pPr>
        <w:pStyle w:val="NoSpacing"/>
        <w:numPr>
          <w:ilvl w:val="0"/>
          <w:numId w:val="18"/>
        </w:numPr>
        <w:rPr>
          <w:rFonts w:ascii="Arial" w:hAnsi="Arial" w:cs="Arial"/>
          <w:sz w:val="20"/>
          <w:szCs w:val="20"/>
        </w:rPr>
      </w:pPr>
      <w:r w:rsidRPr="00553EFC">
        <w:rPr>
          <w:rFonts w:ascii="Arial" w:hAnsi="Arial" w:cs="Arial"/>
          <w:sz w:val="20"/>
          <w:szCs w:val="20"/>
        </w:rPr>
        <w:t xml:space="preserve">Binding Agreement:  This </w:t>
      </w:r>
      <w:r w:rsidR="00503755" w:rsidRPr="00553EFC">
        <w:rPr>
          <w:rFonts w:ascii="Arial" w:hAnsi="Arial" w:cs="Arial"/>
          <w:sz w:val="20"/>
          <w:szCs w:val="20"/>
        </w:rPr>
        <w:t>Agreement shall</w:t>
      </w:r>
      <w:r w:rsidRPr="00553EFC">
        <w:rPr>
          <w:rFonts w:ascii="Arial" w:hAnsi="Arial" w:cs="Arial"/>
          <w:sz w:val="20"/>
          <w:szCs w:val="20"/>
        </w:rPr>
        <w:t xml:space="preserve"> not be binding until signed by </w:t>
      </w:r>
      <w:r w:rsidR="00503755" w:rsidRPr="00553EFC">
        <w:rPr>
          <w:rFonts w:ascii="Arial" w:hAnsi="Arial" w:cs="Arial"/>
          <w:sz w:val="20"/>
          <w:szCs w:val="20"/>
        </w:rPr>
        <w:t>both</w:t>
      </w:r>
      <w:r w:rsidRPr="00553EFC">
        <w:rPr>
          <w:rFonts w:ascii="Arial" w:hAnsi="Arial" w:cs="Arial"/>
          <w:sz w:val="20"/>
          <w:szCs w:val="20"/>
        </w:rPr>
        <w:t xml:space="preserve"> parties.  The provisions, covenants and conditions in this Agreement shall bind the parties, their legal heirs, representatives, successors and assigns.</w:t>
      </w:r>
    </w:p>
    <w:p w14:paraId="4F6982CF" w14:textId="06CDC419" w:rsidR="00AC0D47" w:rsidRDefault="00AC0D47" w:rsidP="00C4327F">
      <w:pPr>
        <w:pStyle w:val="NoSpacing"/>
        <w:numPr>
          <w:ilvl w:val="0"/>
          <w:numId w:val="18"/>
        </w:numPr>
        <w:rPr>
          <w:rFonts w:ascii="Arial" w:hAnsi="Arial" w:cs="Arial"/>
          <w:sz w:val="20"/>
          <w:szCs w:val="20"/>
        </w:rPr>
      </w:pPr>
      <w:r>
        <w:rPr>
          <w:rFonts w:ascii="Arial" w:hAnsi="Arial" w:cs="Arial"/>
          <w:sz w:val="20"/>
          <w:szCs w:val="20"/>
        </w:rPr>
        <w:t>RESERVED.</w:t>
      </w:r>
    </w:p>
    <w:p w14:paraId="58AC1A2A" w14:textId="77777777" w:rsidR="00934B03" w:rsidRPr="00553EFC" w:rsidRDefault="00934B03" w:rsidP="00C4327F">
      <w:pPr>
        <w:pStyle w:val="NoSpacing"/>
        <w:numPr>
          <w:ilvl w:val="0"/>
          <w:numId w:val="18"/>
        </w:numPr>
        <w:rPr>
          <w:rFonts w:ascii="Arial" w:hAnsi="Arial" w:cs="Arial"/>
          <w:sz w:val="20"/>
          <w:szCs w:val="20"/>
        </w:rPr>
      </w:pPr>
      <w:r w:rsidRPr="00553EFC">
        <w:rPr>
          <w:rFonts w:ascii="Arial" w:hAnsi="Arial" w:cs="Arial"/>
          <w:sz w:val="20"/>
          <w:szCs w:val="20"/>
        </w:rPr>
        <w:t xml:space="preserve">The Consultant, at no expense to the City, shall comply with all laws of the United States and Washington, the Charter and ordinances </w:t>
      </w:r>
      <w:r w:rsidR="00503755" w:rsidRPr="00553EFC">
        <w:rPr>
          <w:rFonts w:ascii="Arial" w:hAnsi="Arial" w:cs="Arial"/>
          <w:sz w:val="20"/>
          <w:szCs w:val="20"/>
        </w:rPr>
        <w:t>of</w:t>
      </w:r>
      <w:r w:rsidRPr="00553EFC">
        <w:rPr>
          <w:rFonts w:ascii="Arial" w:hAnsi="Arial" w:cs="Arial"/>
          <w:sz w:val="20"/>
          <w:szCs w:val="20"/>
        </w:rPr>
        <w:t xml:space="preserve"> the City of Seattle; and rules, regulations, orders and directives of their administrative agencies and officers.  Without limiting the generality of this paragraph, the Consultant shall comply with the requirements of this Section.</w:t>
      </w:r>
    </w:p>
    <w:p w14:paraId="58AC1A2B" w14:textId="77777777" w:rsidR="00934B03" w:rsidRPr="00553EFC" w:rsidRDefault="00934B03" w:rsidP="00C4327F">
      <w:pPr>
        <w:pStyle w:val="NoSpacing"/>
        <w:numPr>
          <w:ilvl w:val="0"/>
          <w:numId w:val="18"/>
        </w:numPr>
        <w:rPr>
          <w:rFonts w:ascii="Arial" w:hAnsi="Arial" w:cs="Arial"/>
          <w:sz w:val="20"/>
          <w:szCs w:val="20"/>
        </w:rPr>
      </w:pPr>
      <w:r w:rsidRPr="00553EFC">
        <w:rPr>
          <w:rFonts w:ascii="Arial" w:hAnsi="Arial" w:cs="Arial"/>
          <w:sz w:val="20"/>
          <w:szCs w:val="20"/>
        </w:rPr>
        <w:t xml:space="preserve">This Agreement </w:t>
      </w:r>
      <w:r w:rsidR="00661266" w:rsidRPr="00553EFC">
        <w:rPr>
          <w:rFonts w:ascii="Arial" w:hAnsi="Arial" w:cs="Arial"/>
          <w:sz w:val="20"/>
          <w:szCs w:val="20"/>
        </w:rPr>
        <w:t xml:space="preserve">shall be </w:t>
      </w:r>
      <w:r w:rsidRPr="00553EFC">
        <w:rPr>
          <w:rFonts w:ascii="Arial" w:hAnsi="Arial" w:cs="Arial"/>
          <w:sz w:val="20"/>
          <w:szCs w:val="20"/>
        </w:rPr>
        <w:t xml:space="preserve">construed and interpreted </w:t>
      </w:r>
      <w:r w:rsidR="00E159D4" w:rsidRPr="00553EFC">
        <w:rPr>
          <w:rFonts w:ascii="Arial" w:hAnsi="Arial" w:cs="Arial"/>
          <w:sz w:val="20"/>
          <w:szCs w:val="20"/>
        </w:rPr>
        <w:t xml:space="preserve">under </w:t>
      </w:r>
      <w:r w:rsidRPr="00553EFC">
        <w:rPr>
          <w:rFonts w:ascii="Arial" w:hAnsi="Arial" w:cs="Arial"/>
          <w:sz w:val="20"/>
          <w:szCs w:val="20"/>
        </w:rPr>
        <w:t xml:space="preserve">the laws of Washington.  The venue of any action brought shall be in the Superior Court of King </w:t>
      </w:r>
      <w:r w:rsidR="00503755" w:rsidRPr="00553EFC">
        <w:rPr>
          <w:rFonts w:ascii="Arial" w:hAnsi="Arial" w:cs="Arial"/>
          <w:sz w:val="20"/>
          <w:szCs w:val="20"/>
        </w:rPr>
        <w:t>County</w:t>
      </w:r>
      <w:r w:rsidRPr="00553EFC">
        <w:rPr>
          <w:rFonts w:ascii="Arial" w:hAnsi="Arial" w:cs="Arial"/>
          <w:sz w:val="20"/>
          <w:szCs w:val="20"/>
        </w:rPr>
        <w:t>.</w:t>
      </w:r>
    </w:p>
    <w:p w14:paraId="58AC1A2C" w14:textId="77777777" w:rsidR="00934B03" w:rsidRPr="00553EFC" w:rsidRDefault="00934B03" w:rsidP="00C4327F">
      <w:pPr>
        <w:pStyle w:val="NoSpacing"/>
        <w:numPr>
          <w:ilvl w:val="0"/>
          <w:numId w:val="18"/>
        </w:numPr>
        <w:rPr>
          <w:rFonts w:ascii="Arial" w:hAnsi="Arial" w:cs="Arial"/>
          <w:sz w:val="20"/>
          <w:szCs w:val="20"/>
        </w:rPr>
      </w:pPr>
      <w:r w:rsidRPr="00553EFC">
        <w:rPr>
          <w:rFonts w:ascii="Arial" w:hAnsi="Arial" w:cs="Arial"/>
          <w:sz w:val="20"/>
          <w:szCs w:val="20"/>
        </w:rPr>
        <w:t xml:space="preserve">Remedies </w:t>
      </w:r>
      <w:r w:rsidR="00503755" w:rsidRPr="00553EFC">
        <w:rPr>
          <w:rFonts w:ascii="Arial" w:hAnsi="Arial" w:cs="Arial"/>
          <w:sz w:val="20"/>
          <w:szCs w:val="20"/>
        </w:rPr>
        <w:t>Cumulative</w:t>
      </w:r>
      <w:r w:rsidRPr="00553EFC">
        <w:rPr>
          <w:rFonts w:ascii="Arial" w:hAnsi="Arial" w:cs="Arial"/>
          <w:sz w:val="20"/>
          <w:szCs w:val="20"/>
        </w:rPr>
        <w:t xml:space="preserve">: </w:t>
      </w:r>
      <w:r w:rsidR="00503755" w:rsidRPr="00553EFC">
        <w:rPr>
          <w:rFonts w:ascii="Arial" w:hAnsi="Arial" w:cs="Arial"/>
          <w:sz w:val="20"/>
          <w:szCs w:val="20"/>
        </w:rPr>
        <w:t xml:space="preserve"> Rights under this Agreement are cumulative and nonexclusive of any other remedy of law or in equity.</w:t>
      </w:r>
    </w:p>
    <w:p w14:paraId="58AC1A2D" w14:textId="77777777" w:rsidR="00503755" w:rsidRPr="00553EFC" w:rsidRDefault="00503755" w:rsidP="00C4327F">
      <w:pPr>
        <w:pStyle w:val="NoSpacing"/>
        <w:numPr>
          <w:ilvl w:val="0"/>
          <w:numId w:val="18"/>
        </w:numPr>
        <w:rPr>
          <w:rFonts w:ascii="Arial" w:hAnsi="Arial" w:cs="Arial"/>
          <w:sz w:val="20"/>
          <w:szCs w:val="20"/>
        </w:rPr>
      </w:pPr>
      <w:r w:rsidRPr="00553EFC">
        <w:rPr>
          <w:rFonts w:ascii="Arial" w:hAnsi="Arial" w:cs="Arial"/>
          <w:sz w:val="20"/>
          <w:szCs w:val="20"/>
        </w:rPr>
        <w:t>Captions:  The titles of sections or subsections are for convenience only and do not define or limit the contents.</w:t>
      </w:r>
    </w:p>
    <w:p w14:paraId="58AC1A2E" w14:textId="77777777" w:rsidR="00503755" w:rsidRPr="00553EFC" w:rsidRDefault="00503755" w:rsidP="00C4327F">
      <w:pPr>
        <w:pStyle w:val="NoSpacing"/>
        <w:numPr>
          <w:ilvl w:val="0"/>
          <w:numId w:val="18"/>
        </w:numPr>
        <w:rPr>
          <w:rFonts w:ascii="Arial" w:hAnsi="Arial" w:cs="Arial"/>
          <w:sz w:val="20"/>
          <w:szCs w:val="20"/>
        </w:rPr>
      </w:pPr>
      <w:r w:rsidRPr="00553EFC">
        <w:rPr>
          <w:rFonts w:ascii="Arial" w:hAnsi="Arial" w:cs="Arial"/>
          <w:sz w:val="20"/>
          <w:szCs w:val="20"/>
        </w:rPr>
        <w:t>Severability:  If any term or provision is determined by a court of competent jurisdiction to be invalid or unenforceable, the remainder of this Agreement shall not be affected, and each term and provision shall be valid and enforceable to the fullest extent permitted by law.</w:t>
      </w:r>
    </w:p>
    <w:p w14:paraId="58AC1A2F" w14:textId="77777777" w:rsidR="00503755" w:rsidRPr="00553EFC" w:rsidRDefault="00503755" w:rsidP="00C4327F">
      <w:pPr>
        <w:pStyle w:val="NoSpacing"/>
        <w:numPr>
          <w:ilvl w:val="0"/>
          <w:numId w:val="18"/>
        </w:numPr>
        <w:rPr>
          <w:rFonts w:ascii="Arial" w:hAnsi="Arial" w:cs="Arial"/>
          <w:sz w:val="20"/>
          <w:szCs w:val="20"/>
        </w:rPr>
      </w:pPr>
      <w:r w:rsidRPr="00553EFC">
        <w:rPr>
          <w:rFonts w:ascii="Arial" w:hAnsi="Arial" w:cs="Arial"/>
          <w:sz w:val="20"/>
          <w:szCs w:val="20"/>
        </w:rPr>
        <w:t>Waiver:  No covenant, term or condition or the breach shall be deemed waived, except by written consent of the part</w:t>
      </w:r>
      <w:r w:rsidR="0021762C" w:rsidRPr="00553EFC">
        <w:rPr>
          <w:rFonts w:ascii="Arial" w:hAnsi="Arial" w:cs="Arial"/>
          <w:sz w:val="20"/>
          <w:szCs w:val="20"/>
        </w:rPr>
        <w:t>y</w:t>
      </w:r>
      <w:r w:rsidRPr="00553EFC">
        <w:rPr>
          <w:rFonts w:ascii="Arial" w:hAnsi="Arial" w:cs="Arial"/>
          <w:sz w:val="20"/>
          <w:szCs w:val="20"/>
        </w:rPr>
        <w:t xml:space="preserve"> against whom the waiver is claimed, and any waiver of the breach of any covenant, term or condition shall not be deemed a waiver of any preceding or succeeding breach of the same or any other covenant, term of condition.  Neither the acceptance by the City of any performance by the Consultant after the time the same shall have become due nor payment to the Consultant for any portion of the Work shall constitute a waiver by the City of the breach or default of any covenant, term or condition unless otherwise expressly agreed to by the City in writing.</w:t>
      </w:r>
    </w:p>
    <w:p w14:paraId="58AC1A30" w14:textId="77777777" w:rsidR="00503755" w:rsidRPr="00553EFC" w:rsidRDefault="00503755" w:rsidP="00C4327F">
      <w:pPr>
        <w:pStyle w:val="NoSpacing"/>
        <w:numPr>
          <w:ilvl w:val="0"/>
          <w:numId w:val="18"/>
        </w:numPr>
        <w:rPr>
          <w:rFonts w:ascii="Arial" w:hAnsi="Arial" w:cs="Arial"/>
          <w:sz w:val="20"/>
          <w:szCs w:val="20"/>
        </w:rPr>
      </w:pPr>
      <w:r w:rsidRPr="00553EFC">
        <w:rPr>
          <w:rFonts w:ascii="Arial" w:hAnsi="Arial" w:cs="Arial"/>
          <w:sz w:val="20"/>
          <w:szCs w:val="20"/>
        </w:rPr>
        <w:t xml:space="preserve">Entire Agreement:  This document along with any exhibits and all attachments, and subsequently issued addenda, comprises the entire agreement between the City and the Consultant.  The solicitation (Request for Proposal or Solicitation for Qualifications), Addenda, Consultants Proposal, and Consultants WMBE Inclusion Plan, </w:t>
      </w:r>
      <w:r w:rsidR="0021762C" w:rsidRPr="00553EFC">
        <w:rPr>
          <w:rFonts w:ascii="Arial" w:hAnsi="Arial" w:cs="Arial"/>
          <w:sz w:val="20"/>
          <w:szCs w:val="20"/>
        </w:rPr>
        <w:t xml:space="preserve">are </w:t>
      </w:r>
      <w:r w:rsidRPr="00553EFC">
        <w:rPr>
          <w:rFonts w:ascii="Arial" w:hAnsi="Arial" w:cs="Arial"/>
          <w:sz w:val="20"/>
          <w:szCs w:val="20"/>
        </w:rPr>
        <w:t xml:space="preserve">each explicitly included as Attachments material to the Agreement.   Where there are conflicts between these documents, the controlling document will first be this Agreement as amended, the WMBE Inclusion Plan as adopted, the Consultant’s Proposal, then the City Solicitation documents.  </w:t>
      </w:r>
      <w:r w:rsidR="00E159D4" w:rsidRPr="00553EFC">
        <w:rPr>
          <w:rFonts w:ascii="Arial" w:hAnsi="Arial" w:cs="Arial"/>
          <w:sz w:val="20"/>
          <w:szCs w:val="20"/>
        </w:rPr>
        <w:t xml:space="preserve">If conflict occurs </w:t>
      </w:r>
      <w:r w:rsidRPr="00553EFC">
        <w:rPr>
          <w:rFonts w:ascii="Arial" w:hAnsi="Arial" w:cs="Arial"/>
          <w:sz w:val="20"/>
          <w:szCs w:val="20"/>
        </w:rPr>
        <w:t>between contract documents and applicable laws, codes, ordinances or regulations, the most stringent or legally binding requirement shall govern and be considered a part of this contract to afford the City the maximum benefits.</w:t>
      </w:r>
    </w:p>
    <w:p w14:paraId="58AC1A31" w14:textId="77777777" w:rsidR="00503755" w:rsidRPr="00553EFC" w:rsidRDefault="00503755" w:rsidP="00C4327F">
      <w:pPr>
        <w:pStyle w:val="NoSpacing"/>
        <w:numPr>
          <w:ilvl w:val="0"/>
          <w:numId w:val="18"/>
        </w:numPr>
        <w:rPr>
          <w:rFonts w:ascii="Arial" w:hAnsi="Arial" w:cs="Arial"/>
          <w:sz w:val="20"/>
          <w:szCs w:val="20"/>
        </w:rPr>
      </w:pPr>
      <w:r w:rsidRPr="00553EFC">
        <w:rPr>
          <w:rFonts w:ascii="Arial" w:hAnsi="Arial" w:cs="Arial"/>
          <w:sz w:val="20"/>
          <w:szCs w:val="20"/>
        </w:rPr>
        <w:t xml:space="preserve">Negotiated Agreement:  The parties acknowledge this is a negotiated agreement, that they </w:t>
      </w:r>
      <w:r w:rsidR="00E159D4" w:rsidRPr="00553EFC">
        <w:rPr>
          <w:rFonts w:ascii="Arial" w:hAnsi="Arial" w:cs="Arial"/>
          <w:sz w:val="20"/>
          <w:szCs w:val="20"/>
        </w:rPr>
        <w:t xml:space="preserve">have had </w:t>
      </w:r>
      <w:r w:rsidRPr="00553EFC">
        <w:rPr>
          <w:rFonts w:ascii="Arial" w:hAnsi="Arial" w:cs="Arial"/>
          <w:sz w:val="20"/>
          <w:szCs w:val="20"/>
        </w:rPr>
        <w:t>this Agreement reviewed by their respective legal co</w:t>
      </w:r>
      <w:r w:rsidR="009A3A1A" w:rsidRPr="00553EFC">
        <w:rPr>
          <w:rFonts w:ascii="Arial" w:hAnsi="Arial" w:cs="Arial"/>
          <w:sz w:val="20"/>
          <w:szCs w:val="20"/>
        </w:rPr>
        <w:t>unsel, and that the terms and c</w:t>
      </w:r>
      <w:r w:rsidRPr="00553EFC">
        <w:rPr>
          <w:rFonts w:ascii="Arial" w:hAnsi="Arial" w:cs="Arial"/>
          <w:sz w:val="20"/>
          <w:szCs w:val="20"/>
        </w:rPr>
        <w:t>onditions of this Agreement are not to be construed against any party on the basis of such party’s draftsmanship.</w:t>
      </w:r>
    </w:p>
    <w:p w14:paraId="58AC1A32" w14:textId="77777777" w:rsidR="00503755" w:rsidRPr="00553EFC" w:rsidRDefault="00503755" w:rsidP="00C4327F">
      <w:pPr>
        <w:pStyle w:val="NoSpacing"/>
        <w:numPr>
          <w:ilvl w:val="0"/>
          <w:numId w:val="18"/>
        </w:numPr>
        <w:rPr>
          <w:rFonts w:ascii="Arial" w:hAnsi="Arial" w:cs="Arial"/>
          <w:sz w:val="20"/>
          <w:szCs w:val="20"/>
        </w:rPr>
      </w:pPr>
      <w:r w:rsidRPr="00553EFC">
        <w:rPr>
          <w:rFonts w:ascii="Arial" w:hAnsi="Arial" w:cs="Arial"/>
          <w:sz w:val="20"/>
          <w:szCs w:val="20"/>
        </w:rPr>
        <w:lastRenderedPageBreak/>
        <w:t>No personal liability:  No officer, agent or authorized employee of the City shall be personally responsible for any liability arising under this Contract, whether expressed or implied, nor for any statement or representation made or in any connection with this Agreement.</w:t>
      </w:r>
    </w:p>
    <w:p w14:paraId="58AC1A33" w14:textId="77777777" w:rsidR="00503755" w:rsidRPr="00553EFC" w:rsidRDefault="00503755" w:rsidP="00C4327F">
      <w:pPr>
        <w:pStyle w:val="NoSpacing"/>
        <w:rPr>
          <w:rFonts w:ascii="Arial" w:hAnsi="Arial" w:cs="Arial"/>
          <w:sz w:val="20"/>
          <w:szCs w:val="20"/>
        </w:rPr>
      </w:pPr>
    </w:p>
    <w:p w14:paraId="58AC1A34" w14:textId="77777777" w:rsidR="00503755" w:rsidRPr="00553EFC" w:rsidRDefault="00503755" w:rsidP="00C4327F">
      <w:pPr>
        <w:pStyle w:val="NoSpacing"/>
        <w:rPr>
          <w:rFonts w:ascii="Arial" w:hAnsi="Arial" w:cs="Arial"/>
          <w:sz w:val="20"/>
          <w:szCs w:val="20"/>
        </w:rPr>
      </w:pPr>
      <w:r w:rsidRPr="00553EFC">
        <w:rPr>
          <w:rFonts w:ascii="Arial" w:hAnsi="Arial" w:cs="Arial"/>
          <w:sz w:val="20"/>
          <w:szCs w:val="20"/>
        </w:rPr>
        <w:t xml:space="preserve">IN WITNESS WHEREOF, in consideration of the terms, conditions and covenants contained, or attached and incorporated and made a part, the parties have executed this Agreement by having </w:t>
      </w:r>
      <w:r w:rsidR="00A66E9A" w:rsidRPr="00553EFC">
        <w:rPr>
          <w:rFonts w:ascii="Arial" w:hAnsi="Arial" w:cs="Arial"/>
          <w:sz w:val="20"/>
          <w:szCs w:val="20"/>
        </w:rPr>
        <w:t xml:space="preserve">legally-binding </w:t>
      </w:r>
      <w:r w:rsidRPr="00553EFC">
        <w:rPr>
          <w:rFonts w:ascii="Arial" w:hAnsi="Arial" w:cs="Arial"/>
          <w:sz w:val="20"/>
          <w:szCs w:val="20"/>
        </w:rPr>
        <w:t>representatives affix their signatures below.</w:t>
      </w:r>
    </w:p>
    <w:p w14:paraId="58AC1A35" w14:textId="77777777" w:rsidR="00503755" w:rsidRPr="00553EFC" w:rsidRDefault="00503755" w:rsidP="00C4327F">
      <w:pPr>
        <w:pStyle w:val="NoSpacing"/>
        <w:rPr>
          <w:rFonts w:ascii="Arial" w:hAnsi="Arial" w:cs="Arial"/>
          <w:sz w:val="20"/>
          <w:szCs w:val="20"/>
        </w:rPr>
      </w:pPr>
    </w:p>
    <w:p w14:paraId="58AC1A36" w14:textId="77777777" w:rsidR="00503755" w:rsidRPr="00553EFC" w:rsidRDefault="0001544F" w:rsidP="00C4327F">
      <w:pPr>
        <w:pStyle w:val="NoSpacing"/>
        <w:rPr>
          <w:rFonts w:ascii="Arial" w:hAnsi="Arial" w:cs="Arial"/>
          <w:b/>
          <w:sz w:val="20"/>
          <w:szCs w:val="20"/>
        </w:rPr>
      </w:pPr>
      <w:r w:rsidRPr="00553EFC">
        <w:rPr>
          <w:rFonts w:ascii="Arial" w:hAnsi="Arial" w:cs="Arial"/>
          <w:b/>
          <w:sz w:val="20"/>
          <w:szCs w:val="20"/>
        </w:rPr>
        <w:t>CONSULTANT</w:t>
      </w:r>
      <w:r w:rsidRPr="00553EFC">
        <w:rPr>
          <w:rFonts w:ascii="Arial" w:hAnsi="Arial" w:cs="Arial"/>
          <w:b/>
          <w:sz w:val="20"/>
          <w:szCs w:val="20"/>
        </w:rPr>
        <w:tab/>
      </w:r>
      <w:r w:rsidRPr="00553EFC">
        <w:rPr>
          <w:rFonts w:ascii="Arial" w:hAnsi="Arial" w:cs="Arial"/>
          <w:b/>
          <w:sz w:val="20"/>
          <w:szCs w:val="20"/>
        </w:rPr>
        <w:tab/>
      </w:r>
      <w:r w:rsidRPr="00553EFC">
        <w:rPr>
          <w:rFonts w:ascii="Arial" w:hAnsi="Arial" w:cs="Arial"/>
          <w:b/>
          <w:sz w:val="20"/>
          <w:szCs w:val="20"/>
        </w:rPr>
        <w:tab/>
      </w:r>
      <w:r w:rsidRPr="00553EFC">
        <w:rPr>
          <w:rFonts w:ascii="Arial" w:hAnsi="Arial" w:cs="Arial"/>
          <w:b/>
          <w:sz w:val="20"/>
          <w:szCs w:val="20"/>
        </w:rPr>
        <w:tab/>
      </w:r>
      <w:r w:rsidRPr="00553EFC">
        <w:rPr>
          <w:rFonts w:ascii="Arial" w:hAnsi="Arial" w:cs="Arial"/>
          <w:b/>
          <w:sz w:val="20"/>
          <w:szCs w:val="20"/>
        </w:rPr>
        <w:tab/>
      </w:r>
      <w:r w:rsidRPr="00553EFC">
        <w:rPr>
          <w:rFonts w:ascii="Arial" w:hAnsi="Arial" w:cs="Arial"/>
          <w:b/>
          <w:sz w:val="20"/>
          <w:szCs w:val="20"/>
        </w:rPr>
        <w:tab/>
      </w:r>
      <w:r w:rsidRPr="00553EFC">
        <w:rPr>
          <w:rFonts w:ascii="Arial" w:hAnsi="Arial" w:cs="Arial"/>
          <w:b/>
          <w:sz w:val="20"/>
          <w:szCs w:val="20"/>
        </w:rPr>
        <w:tab/>
      </w:r>
      <w:r w:rsidRPr="00553EFC">
        <w:rPr>
          <w:rFonts w:ascii="Arial" w:hAnsi="Arial" w:cs="Arial"/>
          <w:b/>
          <w:sz w:val="20"/>
          <w:szCs w:val="20"/>
        </w:rPr>
        <w:tab/>
        <w:t>CITY OF SEATTLE</w:t>
      </w:r>
    </w:p>
    <w:p w14:paraId="58AC1A37" w14:textId="77777777" w:rsidR="00503755" w:rsidRPr="00553EFC" w:rsidRDefault="00503755" w:rsidP="00C4327F">
      <w:pPr>
        <w:pStyle w:val="NoSpacing"/>
        <w:rPr>
          <w:rFonts w:ascii="Arial" w:hAnsi="Arial" w:cs="Arial"/>
          <w:sz w:val="20"/>
          <w:szCs w:val="20"/>
        </w:rPr>
      </w:pPr>
    </w:p>
    <w:p w14:paraId="58AC1A38" w14:textId="77777777" w:rsidR="00503755" w:rsidRPr="00553EFC" w:rsidRDefault="00503755" w:rsidP="00C4327F">
      <w:pPr>
        <w:pStyle w:val="NoSpacing"/>
        <w:rPr>
          <w:rFonts w:ascii="Arial" w:hAnsi="Arial" w:cs="Arial"/>
          <w:sz w:val="20"/>
          <w:szCs w:val="20"/>
        </w:rPr>
      </w:pPr>
      <w:r w:rsidRPr="00553EFC">
        <w:rPr>
          <w:rFonts w:ascii="Arial" w:hAnsi="Arial" w:cs="Arial"/>
          <w:sz w:val="20"/>
          <w:szCs w:val="20"/>
        </w:rPr>
        <w:t>By______________________________________</w:t>
      </w:r>
      <w:r w:rsidRPr="00553EFC">
        <w:rPr>
          <w:rFonts w:ascii="Arial" w:hAnsi="Arial" w:cs="Arial"/>
          <w:sz w:val="20"/>
          <w:szCs w:val="20"/>
        </w:rPr>
        <w:tab/>
      </w:r>
      <w:r w:rsidRPr="00553EFC">
        <w:rPr>
          <w:rFonts w:ascii="Arial" w:hAnsi="Arial" w:cs="Arial"/>
          <w:sz w:val="20"/>
          <w:szCs w:val="20"/>
        </w:rPr>
        <w:tab/>
      </w:r>
      <w:proofErr w:type="spellStart"/>
      <w:r w:rsidRPr="00553EFC">
        <w:rPr>
          <w:rFonts w:ascii="Arial" w:hAnsi="Arial" w:cs="Arial"/>
          <w:sz w:val="20"/>
          <w:szCs w:val="20"/>
        </w:rPr>
        <w:t>By</w:t>
      </w:r>
      <w:proofErr w:type="spellEnd"/>
      <w:r w:rsidRPr="00553EFC">
        <w:rPr>
          <w:rFonts w:ascii="Arial" w:hAnsi="Arial" w:cs="Arial"/>
          <w:sz w:val="20"/>
          <w:szCs w:val="20"/>
        </w:rPr>
        <w:t>____________________________</w:t>
      </w:r>
    </w:p>
    <w:p w14:paraId="58AC1A39" w14:textId="77777777" w:rsidR="00503755" w:rsidRPr="00553EFC" w:rsidRDefault="00503755" w:rsidP="00C4327F">
      <w:pPr>
        <w:pStyle w:val="NoSpacing"/>
        <w:rPr>
          <w:rFonts w:ascii="Arial" w:hAnsi="Arial" w:cs="Arial"/>
          <w:sz w:val="20"/>
          <w:szCs w:val="20"/>
        </w:rPr>
      </w:pPr>
      <w:r w:rsidRPr="00553EFC">
        <w:rPr>
          <w:rFonts w:ascii="Arial" w:hAnsi="Arial" w:cs="Arial"/>
          <w:sz w:val="20"/>
          <w:szCs w:val="20"/>
        </w:rPr>
        <w:t>Signature</w:t>
      </w:r>
      <w:r w:rsidRPr="00553EFC">
        <w:rPr>
          <w:rFonts w:ascii="Arial" w:hAnsi="Arial" w:cs="Arial"/>
          <w:sz w:val="20"/>
          <w:szCs w:val="20"/>
        </w:rPr>
        <w:tab/>
      </w:r>
      <w:r w:rsidRPr="00553EFC">
        <w:rPr>
          <w:rFonts w:ascii="Arial" w:hAnsi="Arial" w:cs="Arial"/>
          <w:sz w:val="20"/>
          <w:szCs w:val="20"/>
        </w:rPr>
        <w:tab/>
        <w:t>Date</w:t>
      </w:r>
      <w:r w:rsidRPr="00553EFC">
        <w:rPr>
          <w:rFonts w:ascii="Arial" w:hAnsi="Arial" w:cs="Arial"/>
          <w:sz w:val="20"/>
          <w:szCs w:val="20"/>
        </w:rPr>
        <w:tab/>
      </w:r>
      <w:r w:rsidRPr="00553EFC">
        <w:rPr>
          <w:rFonts w:ascii="Arial" w:hAnsi="Arial" w:cs="Arial"/>
          <w:sz w:val="20"/>
          <w:szCs w:val="20"/>
        </w:rPr>
        <w:tab/>
      </w:r>
      <w:r w:rsidRPr="00553EFC">
        <w:rPr>
          <w:rFonts w:ascii="Arial" w:hAnsi="Arial" w:cs="Arial"/>
          <w:sz w:val="20"/>
          <w:szCs w:val="20"/>
        </w:rPr>
        <w:tab/>
      </w:r>
      <w:r w:rsidRPr="00553EFC">
        <w:rPr>
          <w:rFonts w:ascii="Arial" w:hAnsi="Arial" w:cs="Arial"/>
          <w:sz w:val="20"/>
          <w:szCs w:val="20"/>
        </w:rPr>
        <w:tab/>
      </w:r>
      <w:r w:rsidRPr="00553EFC">
        <w:rPr>
          <w:rFonts w:ascii="Arial" w:hAnsi="Arial" w:cs="Arial"/>
          <w:sz w:val="20"/>
          <w:szCs w:val="20"/>
        </w:rPr>
        <w:tab/>
        <w:t>Signature</w:t>
      </w:r>
      <w:r w:rsidRPr="00553EFC">
        <w:rPr>
          <w:rFonts w:ascii="Arial" w:hAnsi="Arial" w:cs="Arial"/>
          <w:sz w:val="20"/>
          <w:szCs w:val="20"/>
        </w:rPr>
        <w:tab/>
      </w:r>
      <w:r w:rsidRPr="00553EFC">
        <w:rPr>
          <w:rFonts w:ascii="Arial" w:hAnsi="Arial" w:cs="Arial"/>
          <w:sz w:val="20"/>
          <w:szCs w:val="20"/>
        </w:rPr>
        <w:tab/>
        <w:t>Date</w:t>
      </w:r>
    </w:p>
    <w:p w14:paraId="58AC1A3A" w14:textId="77777777" w:rsidR="00503755" w:rsidRPr="00553EFC" w:rsidRDefault="00503755" w:rsidP="00C4327F">
      <w:pPr>
        <w:pStyle w:val="NoSpacing"/>
        <w:rPr>
          <w:rFonts w:ascii="Arial" w:hAnsi="Arial" w:cs="Arial"/>
          <w:sz w:val="20"/>
          <w:szCs w:val="20"/>
        </w:rPr>
      </w:pPr>
    </w:p>
    <w:p w14:paraId="58AC1A3B" w14:textId="77777777" w:rsidR="00503755" w:rsidRPr="00553EFC" w:rsidRDefault="00503755" w:rsidP="00C4327F">
      <w:pPr>
        <w:pStyle w:val="NoSpacing"/>
        <w:rPr>
          <w:rFonts w:ascii="Arial" w:hAnsi="Arial" w:cs="Arial"/>
          <w:sz w:val="20"/>
          <w:szCs w:val="20"/>
        </w:rPr>
      </w:pPr>
      <w:r w:rsidRPr="00553EFC">
        <w:rPr>
          <w:rFonts w:ascii="Arial" w:hAnsi="Arial" w:cs="Arial"/>
          <w:sz w:val="20"/>
          <w:szCs w:val="20"/>
        </w:rPr>
        <w:t>________________________________________</w:t>
      </w:r>
      <w:r w:rsidRPr="00553EFC">
        <w:rPr>
          <w:rFonts w:ascii="Arial" w:hAnsi="Arial" w:cs="Arial"/>
          <w:sz w:val="20"/>
          <w:szCs w:val="20"/>
        </w:rPr>
        <w:tab/>
      </w:r>
      <w:r w:rsidRPr="00553EFC">
        <w:rPr>
          <w:rFonts w:ascii="Arial" w:hAnsi="Arial" w:cs="Arial"/>
          <w:sz w:val="20"/>
          <w:szCs w:val="20"/>
        </w:rPr>
        <w:tab/>
        <w:t>_______________________________</w:t>
      </w:r>
    </w:p>
    <w:p w14:paraId="58AC1A3C" w14:textId="77777777" w:rsidR="00503755" w:rsidRPr="00553EFC" w:rsidRDefault="00503755" w:rsidP="00C4327F">
      <w:pPr>
        <w:pStyle w:val="NoSpacing"/>
        <w:rPr>
          <w:rFonts w:ascii="Arial" w:hAnsi="Arial" w:cs="Arial"/>
          <w:sz w:val="20"/>
          <w:szCs w:val="20"/>
        </w:rPr>
      </w:pPr>
      <w:r w:rsidRPr="00553EFC">
        <w:rPr>
          <w:rFonts w:ascii="Arial" w:hAnsi="Arial" w:cs="Arial"/>
          <w:sz w:val="20"/>
          <w:szCs w:val="20"/>
        </w:rPr>
        <w:t>Type or Print Name</w:t>
      </w:r>
      <w:r w:rsidRPr="00553EFC">
        <w:rPr>
          <w:rFonts w:ascii="Arial" w:hAnsi="Arial" w:cs="Arial"/>
          <w:sz w:val="20"/>
          <w:szCs w:val="20"/>
        </w:rPr>
        <w:tab/>
      </w:r>
      <w:r w:rsidRPr="00553EFC">
        <w:rPr>
          <w:rFonts w:ascii="Arial" w:hAnsi="Arial" w:cs="Arial"/>
          <w:sz w:val="20"/>
          <w:szCs w:val="20"/>
        </w:rPr>
        <w:tab/>
      </w:r>
      <w:r w:rsidRPr="00553EFC">
        <w:rPr>
          <w:rFonts w:ascii="Arial" w:hAnsi="Arial" w:cs="Arial"/>
          <w:sz w:val="20"/>
          <w:szCs w:val="20"/>
        </w:rPr>
        <w:tab/>
      </w:r>
      <w:r w:rsidRPr="00553EFC">
        <w:rPr>
          <w:rFonts w:ascii="Arial" w:hAnsi="Arial" w:cs="Arial"/>
          <w:sz w:val="20"/>
          <w:szCs w:val="20"/>
        </w:rPr>
        <w:tab/>
      </w:r>
      <w:r w:rsidRPr="00553EFC">
        <w:rPr>
          <w:rFonts w:ascii="Arial" w:hAnsi="Arial" w:cs="Arial"/>
          <w:sz w:val="20"/>
          <w:szCs w:val="20"/>
        </w:rPr>
        <w:tab/>
      </w:r>
      <w:r w:rsidRPr="00553EFC">
        <w:rPr>
          <w:rFonts w:ascii="Arial" w:hAnsi="Arial" w:cs="Arial"/>
          <w:sz w:val="20"/>
          <w:szCs w:val="20"/>
        </w:rPr>
        <w:tab/>
        <w:t>Type or Print Name</w:t>
      </w:r>
    </w:p>
    <w:p w14:paraId="58AC1A3D" w14:textId="77777777" w:rsidR="00503755" w:rsidRPr="00553EFC" w:rsidRDefault="00503755" w:rsidP="00C4327F">
      <w:pPr>
        <w:pStyle w:val="NoSpacing"/>
        <w:rPr>
          <w:rFonts w:ascii="Arial" w:hAnsi="Arial" w:cs="Arial"/>
          <w:sz w:val="20"/>
          <w:szCs w:val="20"/>
        </w:rPr>
      </w:pPr>
    </w:p>
    <w:p w14:paraId="58AC1A3E" w14:textId="77777777" w:rsidR="00503755" w:rsidRPr="00553EFC" w:rsidRDefault="00503755" w:rsidP="00C4327F">
      <w:pPr>
        <w:pStyle w:val="NoSpacing"/>
        <w:rPr>
          <w:rFonts w:ascii="Arial" w:hAnsi="Arial" w:cs="Arial"/>
          <w:sz w:val="20"/>
          <w:szCs w:val="20"/>
        </w:rPr>
      </w:pPr>
    </w:p>
    <w:p w14:paraId="58AC1A3F" w14:textId="77777777" w:rsidR="00503755" w:rsidRPr="00553EFC" w:rsidRDefault="00503755" w:rsidP="00C4327F">
      <w:pPr>
        <w:pStyle w:val="NoSpacing"/>
        <w:rPr>
          <w:rFonts w:ascii="Arial" w:hAnsi="Arial" w:cs="Arial"/>
          <w:sz w:val="20"/>
          <w:szCs w:val="20"/>
        </w:rPr>
      </w:pPr>
      <w:r w:rsidRPr="00553EFC">
        <w:rPr>
          <w:rFonts w:ascii="Arial" w:hAnsi="Arial" w:cs="Arial"/>
          <w:sz w:val="20"/>
          <w:szCs w:val="20"/>
        </w:rPr>
        <w:t>________________________________________</w:t>
      </w:r>
      <w:r w:rsidRPr="00553EFC">
        <w:rPr>
          <w:rFonts w:ascii="Arial" w:hAnsi="Arial" w:cs="Arial"/>
          <w:sz w:val="20"/>
          <w:szCs w:val="20"/>
        </w:rPr>
        <w:tab/>
      </w:r>
      <w:r w:rsidRPr="00553EFC">
        <w:rPr>
          <w:rFonts w:ascii="Arial" w:hAnsi="Arial" w:cs="Arial"/>
          <w:sz w:val="20"/>
          <w:szCs w:val="20"/>
        </w:rPr>
        <w:tab/>
        <w:t>________________________________</w:t>
      </w:r>
    </w:p>
    <w:p w14:paraId="58AC1A40" w14:textId="77777777" w:rsidR="00503755" w:rsidRPr="00553EFC" w:rsidRDefault="00503755" w:rsidP="00C4327F">
      <w:pPr>
        <w:pStyle w:val="NoSpacing"/>
        <w:rPr>
          <w:rFonts w:ascii="Arial" w:hAnsi="Arial" w:cs="Arial"/>
          <w:sz w:val="20"/>
          <w:szCs w:val="20"/>
        </w:rPr>
      </w:pPr>
      <w:r w:rsidRPr="00553EFC">
        <w:rPr>
          <w:rFonts w:ascii="Arial" w:hAnsi="Arial" w:cs="Arial"/>
          <w:sz w:val="20"/>
          <w:szCs w:val="20"/>
        </w:rPr>
        <w:t>Title</w:t>
      </w:r>
      <w:r w:rsidRPr="00553EFC">
        <w:rPr>
          <w:rFonts w:ascii="Arial" w:hAnsi="Arial" w:cs="Arial"/>
          <w:sz w:val="20"/>
          <w:szCs w:val="20"/>
        </w:rPr>
        <w:tab/>
      </w:r>
      <w:r w:rsidRPr="00553EFC">
        <w:rPr>
          <w:rFonts w:ascii="Arial" w:hAnsi="Arial" w:cs="Arial"/>
          <w:sz w:val="20"/>
          <w:szCs w:val="20"/>
        </w:rPr>
        <w:tab/>
      </w:r>
      <w:r w:rsidRPr="00553EFC">
        <w:rPr>
          <w:rFonts w:ascii="Arial" w:hAnsi="Arial" w:cs="Arial"/>
          <w:sz w:val="20"/>
          <w:szCs w:val="20"/>
        </w:rPr>
        <w:tab/>
      </w:r>
      <w:r w:rsidRPr="00553EFC">
        <w:rPr>
          <w:rFonts w:ascii="Arial" w:hAnsi="Arial" w:cs="Arial"/>
          <w:sz w:val="20"/>
          <w:szCs w:val="20"/>
        </w:rPr>
        <w:tab/>
      </w:r>
      <w:r w:rsidRPr="00553EFC">
        <w:rPr>
          <w:rFonts w:ascii="Arial" w:hAnsi="Arial" w:cs="Arial"/>
          <w:sz w:val="20"/>
          <w:szCs w:val="20"/>
        </w:rPr>
        <w:tab/>
      </w:r>
      <w:r w:rsidRPr="00553EFC">
        <w:rPr>
          <w:rFonts w:ascii="Arial" w:hAnsi="Arial" w:cs="Arial"/>
          <w:sz w:val="20"/>
          <w:szCs w:val="20"/>
        </w:rPr>
        <w:tab/>
      </w:r>
      <w:r w:rsidRPr="00553EFC">
        <w:rPr>
          <w:rFonts w:ascii="Arial" w:hAnsi="Arial" w:cs="Arial"/>
          <w:sz w:val="20"/>
          <w:szCs w:val="20"/>
        </w:rPr>
        <w:tab/>
      </w:r>
      <w:r w:rsidRPr="00553EFC">
        <w:rPr>
          <w:rFonts w:ascii="Arial" w:hAnsi="Arial" w:cs="Arial"/>
          <w:sz w:val="20"/>
          <w:szCs w:val="20"/>
        </w:rPr>
        <w:tab/>
      </w:r>
      <w:proofErr w:type="spellStart"/>
      <w:r w:rsidRPr="00553EFC">
        <w:rPr>
          <w:rFonts w:ascii="Arial" w:hAnsi="Arial" w:cs="Arial"/>
          <w:sz w:val="20"/>
          <w:szCs w:val="20"/>
        </w:rPr>
        <w:t>Title</w:t>
      </w:r>
      <w:proofErr w:type="spellEnd"/>
    </w:p>
    <w:p w14:paraId="58AC1A41" w14:textId="77777777" w:rsidR="00503755" w:rsidRPr="00553EFC" w:rsidRDefault="00503755" w:rsidP="00C4327F">
      <w:pPr>
        <w:pStyle w:val="NoSpacing"/>
        <w:rPr>
          <w:rFonts w:ascii="Arial" w:hAnsi="Arial" w:cs="Arial"/>
          <w:sz w:val="20"/>
          <w:szCs w:val="20"/>
        </w:rPr>
      </w:pPr>
    </w:p>
    <w:p w14:paraId="58AC1A42" w14:textId="77777777" w:rsidR="00503755" w:rsidRPr="00553EFC" w:rsidRDefault="00503755" w:rsidP="00C4327F">
      <w:pPr>
        <w:pStyle w:val="NoSpacing"/>
        <w:rPr>
          <w:rFonts w:ascii="Arial" w:hAnsi="Arial" w:cs="Arial"/>
          <w:sz w:val="20"/>
          <w:szCs w:val="20"/>
        </w:rPr>
      </w:pPr>
    </w:p>
    <w:p w14:paraId="58AC1A43" w14:textId="77777777" w:rsidR="00503755" w:rsidRPr="00553EFC" w:rsidRDefault="00503755" w:rsidP="00C4327F">
      <w:pPr>
        <w:pStyle w:val="NoSpacing"/>
        <w:rPr>
          <w:rFonts w:ascii="Arial" w:hAnsi="Arial" w:cs="Arial"/>
          <w:sz w:val="20"/>
          <w:szCs w:val="20"/>
        </w:rPr>
      </w:pPr>
    </w:p>
    <w:p w14:paraId="58AC1A44" w14:textId="77777777" w:rsidR="00C4327F" w:rsidRPr="0075368E" w:rsidRDefault="00C4327F" w:rsidP="00C4327F">
      <w:pPr>
        <w:tabs>
          <w:tab w:val="left" w:pos="270"/>
          <w:tab w:val="left" w:pos="5220"/>
        </w:tabs>
        <w:spacing w:after="0" w:line="240" w:lineRule="auto"/>
        <w:jc w:val="both"/>
        <w:rPr>
          <w:rFonts w:cs="Arial"/>
          <w:b/>
        </w:rPr>
      </w:pPr>
      <w:r w:rsidRPr="0075368E">
        <w:rPr>
          <w:rFonts w:cs="Arial"/>
          <w:b/>
        </w:rPr>
        <w:t xml:space="preserve">City of Seattle Business License Number:   </w:t>
      </w:r>
      <w:r w:rsidR="004863C2" w:rsidRPr="005E2AD8">
        <w:rPr>
          <w:rFonts w:cs="Arial"/>
          <w:sz w:val="20"/>
          <w:szCs w:val="20"/>
          <w:u w:val="single"/>
        </w:rPr>
        <w:fldChar w:fldCharType="begin">
          <w:ffData>
            <w:name w:val="Text19"/>
            <w:enabled/>
            <w:calcOnExit w:val="0"/>
            <w:textInput/>
          </w:ffData>
        </w:fldChar>
      </w:r>
      <w:r w:rsidR="004863C2" w:rsidRPr="005E2AD8">
        <w:rPr>
          <w:rFonts w:cs="Arial"/>
          <w:sz w:val="20"/>
          <w:szCs w:val="20"/>
          <w:u w:val="single"/>
        </w:rPr>
        <w:instrText xml:space="preserve"> FORMTEXT </w:instrText>
      </w:r>
      <w:r w:rsidR="004863C2" w:rsidRPr="005E2AD8">
        <w:rPr>
          <w:rFonts w:cs="Arial"/>
          <w:sz w:val="20"/>
          <w:szCs w:val="20"/>
          <w:u w:val="single"/>
        </w:rPr>
      </w:r>
      <w:r w:rsidR="004863C2" w:rsidRPr="005E2AD8">
        <w:rPr>
          <w:rFonts w:cs="Arial"/>
          <w:sz w:val="20"/>
          <w:szCs w:val="20"/>
          <w:u w:val="single"/>
        </w:rPr>
        <w:fldChar w:fldCharType="separate"/>
      </w:r>
      <w:r w:rsidR="004863C2" w:rsidRPr="005E2AD8">
        <w:rPr>
          <w:rFonts w:cs="Arial"/>
          <w:sz w:val="20"/>
          <w:szCs w:val="20"/>
          <w:u w:val="single"/>
        </w:rPr>
        <w:t> </w:t>
      </w:r>
      <w:r w:rsidR="004863C2" w:rsidRPr="005E2AD8">
        <w:rPr>
          <w:rFonts w:cs="Arial"/>
          <w:sz w:val="20"/>
          <w:szCs w:val="20"/>
          <w:u w:val="single"/>
        </w:rPr>
        <w:t> </w:t>
      </w:r>
      <w:r w:rsidR="004863C2" w:rsidRPr="005E2AD8">
        <w:rPr>
          <w:rFonts w:cs="Arial"/>
          <w:sz w:val="20"/>
          <w:szCs w:val="20"/>
          <w:u w:val="single"/>
        </w:rPr>
        <w:t> </w:t>
      </w:r>
      <w:r w:rsidR="004863C2" w:rsidRPr="005E2AD8">
        <w:rPr>
          <w:rFonts w:cs="Arial"/>
          <w:sz w:val="20"/>
          <w:szCs w:val="20"/>
          <w:u w:val="single"/>
        </w:rPr>
        <w:t> </w:t>
      </w:r>
      <w:r w:rsidR="004863C2" w:rsidRPr="005E2AD8">
        <w:rPr>
          <w:rFonts w:cs="Arial"/>
          <w:sz w:val="20"/>
          <w:szCs w:val="20"/>
          <w:u w:val="single"/>
        </w:rPr>
        <w:t> </w:t>
      </w:r>
      <w:r w:rsidR="004863C2" w:rsidRPr="005E2AD8">
        <w:rPr>
          <w:rFonts w:cs="Arial"/>
          <w:sz w:val="20"/>
          <w:szCs w:val="20"/>
          <w:u w:val="single"/>
        </w:rPr>
        <w:fldChar w:fldCharType="end"/>
      </w:r>
    </w:p>
    <w:p w14:paraId="58AC1A45" w14:textId="77777777" w:rsidR="00C4327F" w:rsidRDefault="00C4327F" w:rsidP="00C4327F">
      <w:pPr>
        <w:tabs>
          <w:tab w:val="left" w:pos="5220"/>
        </w:tabs>
        <w:spacing w:after="0" w:line="240" w:lineRule="auto"/>
        <w:jc w:val="both"/>
        <w:rPr>
          <w:rFonts w:cs="Arial"/>
          <w:b/>
        </w:rPr>
      </w:pPr>
      <w:r w:rsidRPr="0075368E">
        <w:rPr>
          <w:rFonts w:cs="Arial"/>
          <w:b/>
        </w:rPr>
        <w:t xml:space="preserve">Washington State Unified Business Identifier Number (UBI):  </w:t>
      </w:r>
      <w:r w:rsidR="004863C2" w:rsidRPr="005E2AD8">
        <w:rPr>
          <w:rFonts w:cs="Arial"/>
          <w:sz w:val="20"/>
          <w:szCs w:val="20"/>
          <w:u w:val="single"/>
        </w:rPr>
        <w:fldChar w:fldCharType="begin">
          <w:ffData>
            <w:name w:val="Text19"/>
            <w:enabled/>
            <w:calcOnExit w:val="0"/>
            <w:textInput/>
          </w:ffData>
        </w:fldChar>
      </w:r>
      <w:r w:rsidR="004863C2" w:rsidRPr="005E2AD8">
        <w:rPr>
          <w:rFonts w:cs="Arial"/>
          <w:sz w:val="20"/>
          <w:szCs w:val="20"/>
          <w:u w:val="single"/>
        </w:rPr>
        <w:instrText xml:space="preserve"> FORMTEXT </w:instrText>
      </w:r>
      <w:r w:rsidR="004863C2" w:rsidRPr="005E2AD8">
        <w:rPr>
          <w:rFonts w:cs="Arial"/>
          <w:sz w:val="20"/>
          <w:szCs w:val="20"/>
          <w:u w:val="single"/>
        </w:rPr>
      </w:r>
      <w:r w:rsidR="004863C2" w:rsidRPr="005E2AD8">
        <w:rPr>
          <w:rFonts w:cs="Arial"/>
          <w:sz w:val="20"/>
          <w:szCs w:val="20"/>
          <w:u w:val="single"/>
        </w:rPr>
        <w:fldChar w:fldCharType="separate"/>
      </w:r>
      <w:r w:rsidR="004863C2" w:rsidRPr="005E2AD8">
        <w:rPr>
          <w:rFonts w:cs="Arial"/>
          <w:sz w:val="20"/>
          <w:szCs w:val="20"/>
          <w:u w:val="single"/>
        </w:rPr>
        <w:t> </w:t>
      </w:r>
      <w:r w:rsidR="004863C2" w:rsidRPr="005E2AD8">
        <w:rPr>
          <w:rFonts w:cs="Arial"/>
          <w:sz w:val="20"/>
          <w:szCs w:val="20"/>
          <w:u w:val="single"/>
        </w:rPr>
        <w:t> </w:t>
      </w:r>
      <w:r w:rsidR="004863C2" w:rsidRPr="005E2AD8">
        <w:rPr>
          <w:rFonts w:cs="Arial"/>
          <w:sz w:val="20"/>
          <w:szCs w:val="20"/>
          <w:u w:val="single"/>
        </w:rPr>
        <w:t> </w:t>
      </w:r>
      <w:r w:rsidR="004863C2" w:rsidRPr="005E2AD8">
        <w:rPr>
          <w:rFonts w:cs="Arial"/>
          <w:sz w:val="20"/>
          <w:szCs w:val="20"/>
          <w:u w:val="single"/>
        </w:rPr>
        <w:t> </w:t>
      </w:r>
      <w:r w:rsidR="004863C2" w:rsidRPr="005E2AD8">
        <w:rPr>
          <w:rFonts w:cs="Arial"/>
          <w:sz w:val="20"/>
          <w:szCs w:val="20"/>
          <w:u w:val="single"/>
        </w:rPr>
        <w:t> </w:t>
      </w:r>
      <w:r w:rsidR="004863C2" w:rsidRPr="005E2AD8">
        <w:rPr>
          <w:rFonts w:cs="Arial"/>
          <w:sz w:val="20"/>
          <w:szCs w:val="20"/>
          <w:u w:val="single"/>
        </w:rPr>
        <w:fldChar w:fldCharType="end"/>
      </w:r>
    </w:p>
    <w:p w14:paraId="58AC1A46" w14:textId="77777777" w:rsidR="00C4327F" w:rsidRDefault="00C4327F" w:rsidP="00C4327F">
      <w:pPr>
        <w:tabs>
          <w:tab w:val="left" w:pos="5220"/>
        </w:tabs>
        <w:spacing w:after="0" w:line="240" w:lineRule="auto"/>
        <w:jc w:val="both"/>
        <w:rPr>
          <w:rFonts w:cs="Arial"/>
          <w:b/>
        </w:rPr>
      </w:pPr>
    </w:p>
    <w:p w14:paraId="58AC1A47" w14:textId="77777777" w:rsidR="00C4327F" w:rsidRPr="0075368E" w:rsidRDefault="00C4327F" w:rsidP="003A3313">
      <w:pPr>
        <w:tabs>
          <w:tab w:val="left" w:pos="5220"/>
        </w:tabs>
        <w:spacing w:after="0" w:line="240" w:lineRule="auto"/>
        <w:jc w:val="both"/>
        <w:rPr>
          <w:rFonts w:cs="Arial"/>
          <w:b/>
        </w:rPr>
      </w:pPr>
      <w:bookmarkStart w:id="0" w:name="_GoBack"/>
      <w:bookmarkEnd w:id="0"/>
    </w:p>
    <w:p w14:paraId="58AC1A48" w14:textId="77777777" w:rsidR="003A3313" w:rsidRPr="004C5934" w:rsidRDefault="003A3313" w:rsidP="003A3313">
      <w:pPr>
        <w:spacing w:after="0" w:line="240" w:lineRule="auto"/>
        <w:jc w:val="both"/>
        <w:rPr>
          <w:rFonts w:ascii="Arial" w:hAnsi="Arial" w:cs="Arial"/>
          <w:sz w:val="20"/>
          <w:szCs w:val="20"/>
        </w:rPr>
      </w:pPr>
      <w:r w:rsidRPr="005B6B93">
        <w:rPr>
          <w:rFonts w:cs="Arial"/>
          <w:b/>
        </w:rPr>
        <w:t>Attachments</w:t>
      </w:r>
      <w:r w:rsidRPr="00A5380F">
        <w:rPr>
          <w:rFonts w:cs="Arial"/>
        </w:rPr>
        <w:t>:</w:t>
      </w:r>
      <w:r>
        <w:rPr>
          <w:rFonts w:cs="Arial"/>
        </w:rPr>
        <w:tab/>
      </w:r>
      <w:r w:rsidR="00011D2C" w:rsidRPr="00786EF5">
        <w:rPr>
          <w:rFonts w:ascii="Arial" w:hAnsi="Arial" w:cs="Arial"/>
          <w:sz w:val="20"/>
          <w:szCs w:val="20"/>
        </w:rPr>
        <w:t xml:space="preserve">Consultant </w:t>
      </w:r>
      <w:r w:rsidRPr="004C5934">
        <w:rPr>
          <w:rFonts w:ascii="Arial" w:hAnsi="Arial" w:cs="Arial"/>
          <w:sz w:val="20"/>
          <w:szCs w:val="20"/>
        </w:rPr>
        <w:t>Questionnaire (</w:t>
      </w:r>
      <w:r w:rsidR="00011D2C">
        <w:rPr>
          <w:rFonts w:ascii="Arial" w:hAnsi="Arial" w:cs="Arial"/>
          <w:sz w:val="20"/>
          <w:szCs w:val="20"/>
        </w:rPr>
        <w:t>required above $47K</w:t>
      </w:r>
      <w:r w:rsidRPr="004C5934">
        <w:rPr>
          <w:rFonts w:ascii="Arial" w:hAnsi="Arial" w:cs="Arial"/>
          <w:sz w:val="20"/>
          <w:szCs w:val="20"/>
        </w:rPr>
        <w:t>)</w:t>
      </w:r>
    </w:p>
    <w:p w14:paraId="58AC1A49" w14:textId="393285BB" w:rsidR="003A3313" w:rsidRDefault="003A3313" w:rsidP="003A3313">
      <w:pPr>
        <w:spacing w:after="0" w:line="240" w:lineRule="auto"/>
        <w:jc w:val="both"/>
        <w:rPr>
          <w:rFonts w:ascii="Arial" w:hAnsi="Arial" w:cs="Arial"/>
          <w:sz w:val="20"/>
          <w:szCs w:val="20"/>
        </w:rPr>
      </w:pPr>
      <w:r w:rsidRPr="004C5934">
        <w:rPr>
          <w:rFonts w:ascii="Arial" w:hAnsi="Arial" w:cs="Arial"/>
          <w:sz w:val="20"/>
          <w:szCs w:val="20"/>
        </w:rPr>
        <w:tab/>
      </w:r>
      <w:r w:rsidRPr="004C5934">
        <w:rPr>
          <w:rFonts w:ascii="Arial" w:hAnsi="Arial" w:cs="Arial"/>
          <w:sz w:val="20"/>
          <w:szCs w:val="20"/>
        </w:rPr>
        <w:tab/>
      </w:r>
      <w:r w:rsidR="00011D2C">
        <w:rPr>
          <w:rFonts w:ascii="Arial" w:hAnsi="Arial" w:cs="Arial"/>
          <w:sz w:val="20"/>
          <w:szCs w:val="20"/>
        </w:rPr>
        <w:t xml:space="preserve">Exhibit </w:t>
      </w:r>
      <w:r w:rsidR="00357DD7" w:rsidRPr="00407B98">
        <w:rPr>
          <w:rFonts w:ascii="Arial" w:hAnsi="Arial" w:cs="Arial"/>
          <w:sz w:val="20"/>
          <w:szCs w:val="20"/>
        </w:rPr>
        <w:t>A</w:t>
      </w:r>
      <w:r w:rsidR="00011D2C">
        <w:rPr>
          <w:rFonts w:ascii="Arial" w:hAnsi="Arial" w:cs="Arial"/>
          <w:sz w:val="20"/>
          <w:szCs w:val="20"/>
        </w:rPr>
        <w:t xml:space="preserve"> </w:t>
      </w:r>
      <w:r w:rsidR="00357DD7">
        <w:rPr>
          <w:rFonts w:ascii="Arial" w:hAnsi="Arial" w:cs="Arial"/>
          <w:sz w:val="20"/>
          <w:szCs w:val="20"/>
        </w:rPr>
        <w:t>–</w:t>
      </w:r>
      <w:r w:rsidR="00011D2C">
        <w:rPr>
          <w:rFonts w:ascii="Arial" w:hAnsi="Arial" w:cs="Arial"/>
          <w:sz w:val="20"/>
          <w:szCs w:val="20"/>
        </w:rPr>
        <w:t xml:space="preserve"> </w:t>
      </w:r>
      <w:r w:rsidR="00357DD7">
        <w:rPr>
          <w:rFonts w:ascii="Arial" w:hAnsi="Arial" w:cs="Arial"/>
          <w:sz w:val="20"/>
          <w:szCs w:val="20"/>
        </w:rPr>
        <w:t xml:space="preserve">Schedule of </w:t>
      </w:r>
      <w:r w:rsidR="00357DD7" w:rsidRPr="0026350E">
        <w:rPr>
          <w:rFonts w:ascii="Arial" w:hAnsi="Arial" w:cs="Arial"/>
          <w:sz w:val="20"/>
          <w:szCs w:val="20"/>
        </w:rPr>
        <w:t>hourly billing rates and/or services fees</w:t>
      </w:r>
      <w:r w:rsidRPr="004C5934">
        <w:rPr>
          <w:rFonts w:ascii="Arial" w:hAnsi="Arial" w:cs="Arial"/>
          <w:sz w:val="20"/>
          <w:szCs w:val="20"/>
        </w:rPr>
        <w:t xml:space="preserve"> </w:t>
      </w:r>
    </w:p>
    <w:p w14:paraId="20CB85B7" w14:textId="6DF7FFE7" w:rsidR="00D93336" w:rsidRPr="004C5934" w:rsidRDefault="00D93336" w:rsidP="003A3313">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Insurance Requirements and Transmittal Form</w:t>
      </w:r>
    </w:p>
    <w:p w14:paraId="58AC1A4A" w14:textId="434E0986" w:rsidR="00261F9D" w:rsidRPr="004C5934" w:rsidRDefault="00261F9D" w:rsidP="004C5934">
      <w:pPr>
        <w:spacing w:after="0" w:line="240" w:lineRule="auto"/>
        <w:ind w:left="720" w:firstLine="720"/>
        <w:jc w:val="both"/>
        <w:rPr>
          <w:rFonts w:ascii="Arial" w:hAnsi="Arial" w:cs="Arial"/>
          <w:sz w:val="20"/>
          <w:szCs w:val="20"/>
        </w:rPr>
      </w:pPr>
    </w:p>
    <w:sectPr w:rsidR="00261F9D" w:rsidRPr="004C5934" w:rsidSect="004B5A4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C1A4D" w14:textId="77777777" w:rsidR="001E3CC8" w:rsidRDefault="001E3CC8" w:rsidP="00584D60">
      <w:pPr>
        <w:spacing w:after="0" w:line="240" w:lineRule="auto"/>
      </w:pPr>
      <w:r>
        <w:separator/>
      </w:r>
    </w:p>
  </w:endnote>
  <w:endnote w:type="continuationSeparator" w:id="0">
    <w:p w14:paraId="58AC1A4E" w14:textId="77777777" w:rsidR="001E3CC8" w:rsidRDefault="001E3CC8" w:rsidP="0058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55FED" w14:textId="77777777" w:rsidR="00E97A34" w:rsidRDefault="00E97A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9" w:type="dxa"/>
      <w:jc w:val="center"/>
      <w:tblInd w:w="347" w:type="dxa"/>
      <w:tblLook w:val="01E0" w:firstRow="1" w:lastRow="1" w:firstColumn="1" w:lastColumn="1" w:noHBand="0" w:noVBand="0"/>
    </w:tblPr>
    <w:tblGrid>
      <w:gridCol w:w="4788"/>
      <w:gridCol w:w="5481"/>
    </w:tblGrid>
    <w:tr w:rsidR="00996125" w:rsidRPr="00996125" w14:paraId="58AC1A51" w14:textId="77777777" w:rsidTr="00996125">
      <w:trPr>
        <w:jc w:val="center"/>
      </w:trPr>
      <w:tc>
        <w:tcPr>
          <w:tcW w:w="4788" w:type="dxa"/>
          <w:tcBorders>
            <w:top w:val="single" w:sz="4" w:space="0" w:color="auto"/>
          </w:tcBorders>
        </w:tcPr>
        <w:p w14:paraId="58AC1A4F" w14:textId="1EE8ACA1" w:rsidR="00996125" w:rsidRPr="0026350E" w:rsidRDefault="00AC0D47" w:rsidP="00996125">
          <w:pPr>
            <w:pStyle w:val="Footer"/>
            <w:tabs>
              <w:tab w:val="right" w:pos="9270"/>
            </w:tabs>
            <w:spacing w:before="200"/>
          </w:pPr>
          <w:r w:rsidRPr="0026350E">
            <w:t>Real Estate Strategy for Pacific Place Garage</w:t>
          </w:r>
        </w:p>
      </w:tc>
      <w:tc>
        <w:tcPr>
          <w:tcW w:w="5481" w:type="dxa"/>
          <w:tcBorders>
            <w:top w:val="single" w:sz="4" w:space="0" w:color="auto"/>
          </w:tcBorders>
        </w:tcPr>
        <w:p w14:paraId="58AC1A50" w14:textId="77777777" w:rsidR="00996125" w:rsidRPr="00996125" w:rsidRDefault="00996125" w:rsidP="00996125">
          <w:pPr>
            <w:pStyle w:val="Footer"/>
            <w:tabs>
              <w:tab w:val="right" w:pos="9270"/>
            </w:tabs>
            <w:spacing w:before="200"/>
            <w:jc w:val="right"/>
          </w:pPr>
          <w:r w:rsidRPr="00996125">
            <w:rPr>
              <w:rStyle w:val="PageNumber"/>
            </w:rPr>
            <w:fldChar w:fldCharType="begin"/>
          </w:r>
          <w:r w:rsidRPr="00996125">
            <w:rPr>
              <w:rStyle w:val="PageNumber"/>
            </w:rPr>
            <w:instrText xml:space="preserve"> PAGE </w:instrText>
          </w:r>
          <w:r w:rsidRPr="00996125">
            <w:rPr>
              <w:rStyle w:val="PageNumber"/>
            </w:rPr>
            <w:fldChar w:fldCharType="separate"/>
          </w:r>
          <w:r w:rsidR="00407B98">
            <w:rPr>
              <w:rStyle w:val="PageNumber"/>
              <w:noProof/>
            </w:rPr>
            <w:t>13</w:t>
          </w:r>
          <w:r w:rsidRPr="00996125">
            <w:rPr>
              <w:rStyle w:val="PageNumber"/>
            </w:rPr>
            <w:fldChar w:fldCharType="end"/>
          </w:r>
          <w:r w:rsidRPr="00996125">
            <w:rPr>
              <w:rStyle w:val="PageNumber"/>
            </w:rPr>
            <w:t>|</w:t>
          </w:r>
          <w:r w:rsidRPr="00996125">
            <w:t xml:space="preserve"> </w:t>
          </w:r>
          <w:r w:rsidRPr="00996125">
            <w:rPr>
              <w:rFonts w:ascii="Calibri" w:hAnsi="Calibri"/>
            </w:rPr>
            <w:t>Page</w:t>
          </w:r>
        </w:p>
      </w:tc>
    </w:tr>
    <w:tr w:rsidR="00996125" w:rsidRPr="00996125" w14:paraId="58AC1A54" w14:textId="77777777" w:rsidTr="00996125">
      <w:trPr>
        <w:jc w:val="center"/>
      </w:trPr>
      <w:tc>
        <w:tcPr>
          <w:tcW w:w="4788" w:type="dxa"/>
        </w:tcPr>
        <w:p w14:paraId="58AC1A52" w14:textId="5F336325" w:rsidR="00996125" w:rsidRPr="0026350E" w:rsidRDefault="00996125" w:rsidP="00AC0D47">
          <w:pPr>
            <w:pStyle w:val="Footer"/>
            <w:tabs>
              <w:tab w:val="right" w:pos="9270"/>
            </w:tabs>
          </w:pPr>
          <w:r w:rsidRPr="0026350E">
            <w:t xml:space="preserve">Agreement No. </w:t>
          </w:r>
          <w:r w:rsidR="00AC0D47" w:rsidRPr="0026350E">
            <w:t>FAS-2015-001</w:t>
          </w:r>
        </w:p>
      </w:tc>
      <w:tc>
        <w:tcPr>
          <w:tcW w:w="5481" w:type="dxa"/>
        </w:tcPr>
        <w:p w14:paraId="58AC1A53" w14:textId="381145E7" w:rsidR="00996125" w:rsidRPr="00996125" w:rsidRDefault="00996125" w:rsidP="00E402F6">
          <w:pPr>
            <w:pStyle w:val="Footer"/>
            <w:tabs>
              <w:tab w:val="right" w:pos="9270"/>
            </w:tabs>
            <w:jc w:val="right"/>
            <w:rPr>
              <w:rStyle w:val="PageNumber"/>
            </w:rPr>
          </w:pPr>
          <w:r w:rsidRPr="00996125">
            <w:rPr>
              <w:rStyle w:val="PageNumber"/>
            </w:rPr>
            <w:t xml:space="preserve">FAS Rev: </w:t>
          </w:r>
          <w:r w:rsidR="005D4F6F">
            <w:rPr>
              <w:rStyle w:val="PageNumber"/>
            </w:rPr>
            <w:t>5/</w:t>
          </w:r>
          <w:r w:rsidR="00E402F6">
            <w:rPr>
              <w:rStyle w:val="PageNumber"/>
            </w:rPr>
            <w:t>23</w:t>
          </w:r>
          <w:r w:rsidR="005D4F6F">
            <w:rPr>
              <w:rStyle w:val="PageNumber"/>
            </w:rPr>
            <w:t>/2014</w:t>
          </w:r>
          <w:r w:rsidR="00E97A34">
            <w:rPr>
              <w:rStyle w:val="PageNumber"/>
            </w:rPr>
            <w:t xml:space="preserve"> and 12/29/2014</w:t>
          </w:r>
        </w:p>
      </w:tc>
    </w:tr>
  </w:tbl>
  <w:p w14:paraId="58AC1A55" w14:textId="77777777" w:rsidR="00996125" w:rsidRDefault="009961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7C15A" w14:textId="77777777" w:rsidR="00E97A34" w:rsidRDefault="00E97A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C1A4B" w14:textId="77777777" w:rsidR="001E3CC8" w:rsidRDefault="001E3CC8" w:rsidP="00584D60">
      <w:pPr>
        <w:spacing w:after="0" w:line="240" w:lineRule="auto"/>
      </w:pPr>
      <w:r>
        <w:separator/>
      </w:r>
    </w:p>
  </w:footnote>
  <w:footnote w:type="continuationSeparator" w:id="0">
    <w:p w14:paraId="58AC1A4C" w14:textId="77777777" w:rsidR="001E3CC8" w:rsidRDefault="001E3CC8" w:rsidP="00584D60">
      <w:pPr>
        <w:spacing w:after="0" w:line="240" w:lineRule="auto"/>
      </w:pPr>
      <w:r>
        <w:continuationSeparator/>
      </w:r>
    </w:p>
  </w:footnote>
  <w:footnote w:id="1">
    <w:p w14:paraId="65D3F69E" w14:textId="66D869F5" w:rsidR="00A17DA5" w:rsidRDefault="00A17DA5">
      <w:pPr>
        <w:pStyle w:val="FootnoteText"/>
      </w:pPr>
      <w:r>
        <w:rPr>
          <w:rStyle w:val="FootnoteReference"/>
        </w:rPr>
        <w:footnoteRef/>
      </w:r>
      <w:r>
        <w:t xml:space="preserve"> Note that </w:t>
      </w:r>
      <w:r w:rsidR="006C6121">
        <w:t xml:space="preserve">the </w:t>
      </w:r>
      <w:r>
        <w:t xml:space="preserve">provisions governing payment of compensation </w:t>
      </w:r>
      <w:r w:rsidR="006C6121">
        <w:t xml:space="preserve">are subject to any revisions necessary to reflect the final agreement between the parties as to the structure of such compensation.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BD3AB" w14:textId="77777777" w:rsidR="00E97A34" w:rsidRDefault="00E97A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1F0C6" w14:textId="77777777" w:rsidR="00E97A34" w:rsidRDefault="00E97A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6B2BF" w14:textId="77777777" w:rsidR="00E97A34" w:rsidRDefault="00E97A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6517"/>
    <w:multiLevelType w:val="hybridMultilevel"/>
    <w:tmpl w:val="C2D6160C"/>
    <w:lvl w:ilvl="0" w:tplc="1BF25E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C7CCE"/>
    <w:multiLevelType w:val="hybridMultilevel"/>
    <w:tmpl w:val="9B4C308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B23FF8"/>
    <w:multiLevelType w:val="hybridMultilevel"/>
    <w:tmpl w:val="A19426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695E51"/>
    <w:multiLevelType w:val="hybridMultilevel"/>
    <w:tmpl w:val="567AF72A"/>
    <w:lvl w:ilvl="0" w:tplc="EBCA24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E73405"/>
    <w:multiLevelType w:val="hybridMultilevel"/>
    <w:tmpl w:val="9D846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D8462B"/>
    <w:multiLevelType w:val="hybridMultilevel"/>
    <w:tmpl w:val="572A6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FB7B39"/>
    <w:multiLevelType w:val="hybridMultilevel"/>
    <w:tmpl w:val="C3426FD8"/>
    <w:lvl w:ilvl="0" w:tplc="13A02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E454D5"/>
    <w:multiLevelType w:val="hybridMultilevel"/>
    <w:tmpl w:val="8862AB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2F96CCC"/>
    <w:multiLevelType w:val="hybridMultilevel"/>
    <w:tmpl w:val="9ED019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A17423"/>
    <w:multiLevelType w:val="hybridMultilevel"/>
    <w:tmpl w:val="207204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69E2A62"/>
    <w:multiLevelType w:val="hybridMultilevel"/>
    <w:tmpl w:val="78D031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CC653B"/>
    <w:multiLevelType w:val="hybridMultilevel"/>
    <w:tmpl w:val="60C60F0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2946192B"/>
    <w:multiLevelType w:val="hybridMultilevel"/>
    <w:tmpl w:val="8B524314"/>
    <w:lvl w:ilvl="0" w:tplc="CC8CBC5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C3056B1"/>
    <w:multiLevelType w:val="hybridMultilevel"/>
    <w:tmpl w:val="508CA04A"/>
    <w:lvl w:ilvl="0" w:tplc="04090015">
      <w:start w:val="1"/>
      <w:numFmt w:val="upperLetter"/>
      <w:lvlText w:val="%1."/>
      <w:lvlJc w:val="left"/>
      <w:pPr>
        <w:tabs>
          <w:tab w:val="num" w:pos="720"/>
        </w:tabs>
        <w:ind w:left="72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E7C15E7"/>
    <w:multiLevelType w:val="hybridMultilevel"/>
    <w:tmpl w:val="3E7A5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010743"/>
    <w:multiLevelType w:val="hybridMultilevel"/>
    <w:tmpl w:val="70B8B06E"/>
    <w:lvl w:ilvl="0" w:tplc="486CB3C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B45304"/>
    <w:multiLevelType w:val="hybridMultilevel"/>
    <w:tmpl w:val="19F2AE6C"/>
    <w:lvl w:ilvl="0" w:tplc="F30807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FDF223C"/>
    <w:multiLevelType w:val="hybridMultilevel"/>
    <w:tmpl w:val="266ED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51389"/>
    <w:multiLevelType w:val="hybridMultilevel"/>
    <w:tmpl w:val="14D489B2"/>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4023A5"/>
    <w:multiLevelType w:val="hybridMultilevel"/>
    <w:tmpl w:val="7514223E"/>
    <w:lvl w:ilvl="0" w:tplc="CBC6E7C2">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FE21A7"/>
    <w:multiLevelType w:val="hybridMultilevel"/>
    <w:tmpl w:val="28C2EF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80E0BF4"/>
    <w:multiLevelType w:val="hybridMultilevel"/>
    <w:tmpl w:val="AFCCCC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DF048D3"/>
    <w:multiLevelType w:val="multilevel"/>
    <w:tmpl w:val="728838AA"/>
    <w:lvl w:ilvl="0">
      <w:start w:val="1"/>
      <w:numFmt w:val="decimal"/>
      <w:lvlText w:val="%1."/>
      <w:lvlJc w:val="left"/>
      <w:pPr>
        <w:tabs>
          <w:tab w:val="num" w:pos="360"/>
        </w:tabs>
        <w:ind w:left="360" w:hanging="360"/>
      </w:pPr>
      <w:rPr>
        <w:rFonts w:hint="default"/>
        <w:b w:val="0"/>
      </w:rPr>
    </w:lvl>
    <w:lvl w:ilvl="1">
      <w:start w:val="3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4F0C55DE"/>
    <w:multiLevelType w:val="hybridMultilevel"/>
    <w:tmpl w:val="C5C4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8D08B5"/>
    <w:multiLevelType w:val="hybridMultilevel"/>
    <w:tmpl w:val="3A9CE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BB3A98"/>
    <w:multiLevelType w:val="hybridMultilevel"/>
    <w:tmpl w:val="3BBADA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287591C"/>
    <w:multiLevelType w:val="hybridMultilevel"/>
    <w:tmpl w:val="27207468"/>
    <w:lvl w:ilvl="0" w:tplc="E7FE7C9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E14FF4"/>
    <w:multiLevelType w:val="hybridMultilevel"/>
    <w:tmpl w:val="77101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EF22F1"/>
    <w:multiLevelType w:val="hybridMultilevel"/>
    <w:tmpl w:val="48542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7D3053"/>
    <w:multiLevelType w:val="hybridMultilevel"/>
    <w:tmpl w:val="8EF61676"/>
    <w:lvl w:ilvl="0" w:tplc="90ACB4E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3623719"/>
    <w:multiLevelType w:val="hybridMultilevel"/>
    <w:tmpl w:val="D0A621CE"/>
    <w:lvl w:ilvl="0" w:tplc="A11AD89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2731D9"/>
    <w:multiLevelType w:val="hybridMultilevel"/>
    <w:tmpl w:val="4D7CDE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CDA1BE7"/>
    <w:multiLevelType w:val="hybridMultilevel"/>
    <w:tmpl w:val="1AA481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F0700BF"/>
    <w:multiLevelType w:val="hybridMultilevel"/>
    <w:tmpl w:val="86A849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33"/>
  </w:num>
  <w:num w:numId="3">
    <w:abstractNumId w:val="25"/>
  </w:num>
  <w:num w:numId="4">
    <w:abstractNumId w:val="4"/>
  </w:num>
  <w:num w:numId="5">
    <w:abstractNumId w:val="27"/>
  </w:num>
  <w:num w:numId="6">
    <w:abstractNumId w:val="29"/>
  </w:num>
  <w:num w:numId="7">
    <w:abstractNumId w:val="2"/>
  </w:num>
  <w:num w:numId="8">
    <w:abstractNumId w:val="5"/>
  </w:num>
  <w:num w:numId="9">
    <w:abstractNumId w:val="24"/>
  </w:num>
  <w:num w:numId="10">
    <w:abstractNumId w:val="18"/>
  </w:num>
  <w:num w:numId="11">
    <w:abstractNumId w:val="9"/>
  </w:num>
  <w:num w:numId="12">
    <w:abstractNumId w:val="8"/>
  </w:num>
  <w:num w:numId="13">
    <w:abstractNumId w:val="10"/>
  </w:num>
  <w:num w:numId="14">
    <w:abstractNumId w:val="21"/>
  </w:num>
  <w:num w:numId="15">
    <w:abstractNumId w:val="31"/>
  </w:num>
  <w:num w:numId="16">
    <w:abstractNumId w:val="6"/>
  </w:num>
  <w:num w:numId="17">
    <w:abstractNumId w:val="3"/>
  </w:num>
  <w:num w:numId="18">
    <w:abstractNumId w:val="32"/>
  </w:num>
  <w:num w:numId="19">
    <w:abstractNumId w:val="20"/>
  </w:num>
  <w:num w:numId="20">
    <w:abstractNumId w:val="14"/>
  </w:num>
  <w:num w:numId="21">
    <w:abstractNumId w:val="0"/>
  </w:num>
  <w:num w:numId="22">
    <w:abstractNumId w:val="1"/>
  </w:num>
  <w:num w:numId="23">
    <w:abstractNumId w:val="7"/>
  </w:num>
  <w:num w:numId="24">
    <w:abstractNumId w:val="23"/>
  </w:num>
  <w:num w:numId="25">
    <w:abstractNumId w:val="15"/>
  </w:num>
  <w:num w:numId="26">
    <w:abstractNumId w:val="30"/>
  </w:num>
  <w:num w:numId="27">
    <w:abstractNumId w:val="13"/>
  </w:num>
  <w:num w:numId="28">
    <w:abstractNumId w:val="22"/>
  </w:num>
  <w:num w:numId="29">
    <w:abstractNumId w:val="12"/>
  </w:num>
  <w:num w:numId="30">
    <w:abstractNumId w:val="26"/>
  </w:num>
  <w:num w:numId="31">
    <w:abstractNumId w:val="16"/>
  </w:num>
  <w:num w:numId="32">
    <w:abstractNumId w:val="19"/>
  </w:num>
  <w:num w:numId="33">
    <w:abstractNumId w:val="17"/>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trackRevisions/>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D60"/>
    <w:rsid w:val="00002F91"/>
    <w:rsid w:val="00011D2C"/>
    <w:rsid w:val="0001544F"/>
    <w:rsid w:val="000168F3"/>
    <w:rsid w:val="0002695B"/>
    <w:rsid w:val="00040C4E"/>
    <w:rsid w:val="0005757B"/>
    <w:rsid w:val="000618AC"/>
    <w:rsid w:val="000723A3"/>
    <w:rsid w:val="00094835"/>
    <w:rsid w:val="000A084C"/>
    <w:rsid w:val="000A2901"/>
    <w:rsid w:val="000E013A"/>
    <w:rsid w:val="000E7026"/>
    <w:rsid w:val="00113B4D"/>
    <w:rsid w:val="001348E6"/>
    <w:rsid w:val="0013505D"/>
    <w:rsid w:val="00136931"/>
    <w:rsid w:val="00150973"/>
    <w:rsid w:val="00154FEC"/>
    <w:rsid w:val="001747BE"/>
    <w:rsid w:val="001901FB"/>
    <w:rsid w:val="0019324B"/>
    <w:rsid w:val="00194F99"/>
    <w:rsid w:val="001A4D45"/>
    <w:rsid w:val="001B0213"/>
    <w:rsid w:val="001C4461"/>
    <w:rsid w:val="001C6874"/>
    <w:rsid w:val="001D02C4"/>
    <w:rsid w:val="001E3CC8"/>
    <w:rsid w:val="001F2D23"/>
    <w:rsid w:val="00214CBC"/>
    <w:rsid w:val="0021762C"/>
    <w:rsid w:val="002246F3"/>
    <w:rsid w:val="0023406D"/>
    <w:rsid w:val="00242FBE"/>
    <w:rsid w:val="0024416C"/>
    <w:rsid w:val="00246F47"/>
    <w:rsid w:val="00254AE5"/>
    <w:rsid w:val="002558DA"/>
    <w:rsid w:val="00255A8F"/>
    <w:rsid w:val="00261F9D"/>
    <w:rsid w:val="0026350E"/>
    <w:rsid w:val="002717FC"/>
    <w:rsid w:val="00271846"/>
    <w:rsid w:val="00277FD0"/>
    <w:rsid w:val="00285A03"/>
    <w:rsid w:val="002B664E"/>
    <w:rsid w:val="002E11ED"/>
    <w:rsid w:val="002E7288"/>
    <w:rsid w:val="002F42D1"/>
    <w:rsid w:val="003172C3"/>
    <w:rsid w:val="00324362"/>
    <w:rsid w:val="00326CE0"/>
    <w:rsid w:val="00326E81"/>
    <w:rsid w:val="00336219"/>
    <w:rsid w:val="00340969"/>
    <w:rsid w:val="00356E91"/>
    <w:rsid w:val="00357DD7"/>
    <w:rsid w:val="003A3313"/>
    <w:rsid w:val="003A5B38"/>
    <w:rsid w:val="003B4A48"/>
    <w:rsid w:val="003D364A"/>
    <w:rsid w:val="003E2586"/>
    <w:rsid w:val="003E2E78"/>
    <w:rsid w:val="003E3FB9"/>
    <w:rsid w:val="00407B98"/>
    <w:rsid w:val="00413606"/>
    <w:rsid w:val="00415D80"/>
    <w:rsid w:val="00417277"/>
    <w:rsid w:val="00421240"/>
    <w:rsid w:val="00425A45"/>
    <w:rsid w:val="004520CF"/>
    <w:rsid w:val="00474600"/>
    <w:rsid w:val="004863C2"/>
    <w:rsid w:val="0048700F"/>
    <w:rsid w:val="004930F6"/>
    <w:rsid w:val="004A0470"/>
    <w:rsid w:val="004A312F"/>
    <w:rsid w:val="004B0F6A"/>
    <w:rsid w:val="004B5A44"/>
    <w:rsid w:val="004B5FA0"/>
    <w:rsid w:val="004C5934"/>
    <w:rsid w:val="004E4C97"/>
    <w:rsid w:val="004F3394"/>
    <w:rsid w:val="004F5713"/>
    <w:rsid w:val="004F5901"/>
    <w:rsid w:val="00503755"/>
    <w:rsid w:val="00504A9B"/>
    <w:rsid w:val="005241FB"/>
    <w:rsid w:val="00543AAF"/>
    <w:rsid w:val="00553EFC"/>
    <w:rsid w:val="0057007F"/>
    <w:rsid w:val="00584D60"/>
    <w:rsid w:val="00587720"/>
    <w:rsid w:val="00587F35"/>
    <w:rsid w:val="005963D0"/>
    <w:rsid w:val="005A5334"/>
    <w:rsid w:val="005B0C59"/>
    <w:rsid w:val="005B4623"/>
    <w:rsid w:val="005B4FF2"/>
    <w:rsid w:val="005C679C"/>
    <w:rsid w:val="005D0E37"/>
    <w:rsid w:val="005D4F6F"/>
    <w:rsid w:val="005D723D"/>
    <w:rsid w:val="006021BF"/>
    <w:rsid w:val="00603360"/>
    <w:rsid w:val="00603485"/>
    <w:rsid w:val="0062112A"/>
    <w:rsid w:val="006228E0"/>
    <w:rsid w:val="00630178"/>
    <w:rsid w:val="0063361A"/>
    <w:rsid w:val="00647C62"/>
    <w:rsid w:val="00650529"/>
    <w:rsid w:val="00660830"/>
    <w:rsid w:val="00661266"/>
    <w:rsid w:val="0066285D"/>
    <w:rsid w:val="0066788A"/>
    <w:rsid w:val="0067430C"/>
    <w:rsid w:val="00676238"/>
    <w:rsid w:val="00690E6C"/>
    <w:rsid w:val="006A432D"/>
    <w:rsid w:val="006C6121"/>
    <w:rsid w:val="006D5FAE"/>
    <w:rsid w:val="006E5AD4"/>
    <w:rsid w:val="00704657"/>
    <w:rsid w:val="00706129"/>
    <w:rsid w:val="00724CBB"/>
    <w:rsid w:val="00764EF3"/>
    <w:rsid w:val="007756DE"/>
    <w:rsid w:val="00780F26"/>
    <w:rsid w:val="00786EF5"/>
    <w:rsid w:val="00791C6D"/>
    <w:rsid w:val="00793F2B"/>
    <w:rsid w:val="007A66A3"/>
    <w:rsid w:val="007B2B46"/>
    <w:rsid w:val="007C45CF"/>
    <w:rsid w:val="007C4BED"/>
    <w:rsid w:val="007E120E"/>
    <w:rsid w:val="007E1920"/>
    <w:rsid w:val="007F6F04"/>
    <w:rsid w:val="0081310C"/>
    <w:rsid w:val="008145EA"/>
    <w:rsid w:val="00815B3F"/>
    <w:rsid w:val="008162C2"/>
    <w:rsid w:val="00824657"/>
    <w:rsid w:val="00854021"/>
    <w:rsid w:val="00855D49"/>
    <w:rsid w:val="00860283"/>
    <w:rsid w:val="00863CE8"/>
    <w:rsid w:val="0086657D"/>
    <w:rsid w:val="00887949"/>
    <w:rsid w:val="0089320F"/>
    <w:rsid w:val="008A2017"/>
    <w:rsid w:val="008A26B6"/>
    <w:rsid w:val="008A3F08"/>
    <w:rsid w:val="008B01A4"/>
    <w:rsid w:val="008B7A5E"/>
    <w:rsid w:val="008C0CD5"/>
    <w:rsid w:val="008C2EAE"/>
    <w:rsid w:val="008D7B8F"/>
    <w:rsid w:val="009126B5"/>
    <w:rsid w:val="00934B03"/>
    <w:rsid w:val="00947603"/>
    <w:rsid w:val="00961ED1"/>
    <w:rsid w:val="009633E0"/>
    <w:rsid w:val="00965959"/>
    <w:rsid w:val="00965D7E"/>
    <w:rsid w:val="00987446"/>
    <w:rsid w:val="00994B82"/>
    <w:rsid w:val="009953B5"/>
    <w:rsid w:val="00996125"/>
    <w:rsid w:val="009A3A1A"/>
    <w:rsid w:val="009B1875"/>
    <w:rsid w:val="009B7A43"/>
    <w:rsid w:val="009D294A"/>
    <w:rsid w:val="009D62F0"/>
    <w:rsid w:val="009E24BC"/>
    <w:rsid w:val="009E43BC"/>
    <w:rsid w:val="009F6D09"/>
    <w:rsid w:val="00A106DD"/>
    <w:rsid w:val="00A13DF1"/>
    <w:rsid w:val="00A17DA5"/>
    <w:rsid w:val="00A44A81"/>
    <w:rsid w:val="00A44C1B"/>
    <w:rsid w:val="00A607C9"/>
    <w:rsid w:val="00A66E9A"/>
    <w:rsid w:val="00A752F0"/>
    <w:rsid w:val="00A82D3B"/>
    <w:rsid w:val="00A83C67"/>
    <w:rsid w:val="00A867D5"/>
    <w:rsid w:val="00A87A6A"/>
    <w:rsid w:val="00AA047C"/>
    <w:rsid w:val="00AA62D8"/>
    <w:rsid w:val="00AB3E54"/>
    <w:rsid w:val="00AC0D47"/>
    <w:rsid w:val="00AD1E11"/>
    <w:rsid w:val="00AD287B"/>
    <w:rsid w:val="00AD2ED4"/>
    <w:rsid w:val="00AD3F64"/>
    <w:rsid w:val="00AE0A81"/>
    <w:rsid w:val="00AE1490"/>
    <w:rsid w:val="00AE7893"/>
    <w:rsid w:val="00B03CE4"/>
    <w:rsid w:val="00B1228D"/>
    <w:rsid w:val="00B1660B"/>
    <w:rsid w:val="00B240DA"/>
    <w:rsid w:val="00B5469A"/>
    <w:rsid w:val="00B56BB7"/>
    <w:rsid w:val="00B66008"/>
    <w:rsid w:val="00B77F0B"/>
    <w:rsid w:val="00B8219D"/>
    <w:rsid w:val="00B832CA"/>
    <w:rsid w:val="00B91240"/>
    <w:rsid w:val="00BA5604"/>
    <w:rsid w:val="00BA5643"/>
    <w:rsid w:val="00BD3B80"/>
    <w:rsid w:val="00BD5CDD"/>
    <w:rsid w:val="00BE3CDC"/>
    <w:rsid w:val="00C06C48"/>
    <w:rsid w:val="00C1077F"/>
    <w:rsid w:val="00C37F98"/>
    <w:rsid w:val="00C40EFF"/>
    <w:rsid w:val="00C4327F"/>
    <w:rsid w:val="00C43F97"/>
    <w:rsid w:val="00C55855"/>
    <w:rsid w:val="00C724AB"/>
    <w:rsid w:val="00C8384D"/>
    <w:rsid w:val="00C8720F"/>
    <w:rsid w:val="00C87D5A"/>
    <w:rsid w:val="00C94ADF"/>
    <w:rsid w:val="00CB1ED2"/>
    <w:rsid w:val="00CC1D12"/>
    <w:rsid w:val="00CC3E4F"/>
    <w:rsid w:val="00CC6DDF"/>
    <w:rsid w:val="00CD4286"/>
    <w:rsid w:val="00D013A3"/>
    <w:rsid w:val="00D028B7"/>
    <w:rsid w:val="00D12A03"/>
    <w:rsid w:val="00D134C1"/>
    <w:rsid w:val="00D17C02"/>
    <w:rsid w:val="00D3272A"/>
    <w:rsid w:val="00D432B0"/>
    <w:rsid w:val="00D51296"/>
    <w:rsid w:val="00D72E5A"/>
    <w:rsid w:val="00D77F23"/>
    <w:rsid w:val="00D93336"/>
    <w:rsid w:val="00D97394"/>
    <w:rsid w:val="00DA1711"/>
    <w:rsid w:val="00DA1C7B"/>
    <w:rsid w:val="00DB3C01"/>
    <w:rsid w:val="00DC3E85"/>
    <w:rsid w:val="00DF02AF"/>
    <w:rsid w:val="00DF44EA"/>
    <w:rsid w:val="00E071FF"/>
    <w:rsid w:val="00E12F8E"/>
    <w:rsid w:val="00E159D4"/>
    <w:rsid w:val="00E402F6"/>
    <w:rsid w:val="00E44725"/>
    <w:rsid w:val="00E46705"/>
    <w:rsid w:val="00E97A34"/>
    <w:rsid w:val="00EC41D7"/>
    <w:rsid w:val="00EC5C4F"/>
    <w:rsid w:val="00EC688B"/>
    <w:rsid w:val="00ED0B96"/>
    <w:rsid w:val="00EE4F1E"/>
    <w:rsid w:val="00EF7AED"/>
    <w:rsid w:val="00F11BE3"/>
    <w:rsid w:val="00F6377C"/>
    <w:rsid w:val="00F93AD2"/>
    <w:rsid w:val="00FC3E11"/>
    <w:rsid w:val="00FD4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AC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D60"/>
  </w:style>
  <w:style w:type="paragraph" w:styleId="Footer">
    <w:name w:val="footer"/>
    <w:basedOn w:val="Normal"/>
    <w:link w:val="FooterChar"/>
    <w:uiPriority w:val="99"/>
    <w:unhideWhenUsed/>
    <w:rsid w:val="00584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D60"/>
  </w:style>
  <w:style w:type="paragraph" w:styleId="NoSpacing">
    <w:name w:val="No Spacing"/>
    <w:uiPriority w:val="1"/>
    <w:qFormat/>
    <w:rsid w:val="00584D60"/>
    <w:pPr>
      <w:spacing w:after="0" w:line="240" w:lineRule="auto"/>
    </w:pPr>
  </w:style>
  <w:style w:type="character" w:styleId="Hyperlink">
    <w:name w:val="Hyperlink"/>
    <w:basedOn w:val="DefaultParagraphFont"/>
    <w:uiPriority w:val="99"/>
    <w:rsid w:val="004F5901"/>
    <w:rPr>
      <w:color w:val="0000FF"/>
      <w:u w:val="single"/>
    </w:rPr>
  </w:style>
  <w:style w:type="paragraph" w:styleId="ListParagraph">
    <w:name w:val="List Paragraph"/>
    <w:basedOn w:val="Normal"/>
    <w:qFormat/>
    <w:rsid w:val="004F5901"/>
    <w:pPr>
      <w:ind w:left="720"/>
      <w:contextualSpacing/>
    </w:pPr>
  </w:style>
  <w:style w:type="paragraph" w:styleId="BalloonText">
    <w:name w:val="Balloon Text"/>
    <w:basedOn w:val="Normal"/>
    <w:link w:val="BalloonTextChar"/>
    <w:uiPriority w:val="99"/>
    <w:semiHidden/>
    <w:unhideWhenUsed/>
    <w:rsid w:val="009B7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A43"/>
    <w:rPr>
      <w:rFonts w:ascii="Tahoma" w:hAnsi="Tahoma" w:cs="Tahoma"/>
      <w:sz w:val="16"/>
      <w:szCs w:val="16"/>
    </w:rPr>
  </w:style>
  <w:style w:type="character" w:styleId="FollowedHyperlink">
    <w:name w:val="FollowedHyperlink"/>
    <w:basedOn w:val="DefaultParagraphFont"/>
    <w:uiPriority w:val="99"/>
    <w:semiHidden/>
    <w:unhideWhenUsed/>
    <w:rsid w:val="00254AE5"/>
    <w:rPr>
      <w:color w:val="800080" w:themeColor="followedHyperlink"/>
      <w:u w:val="single"/>
    </w:rPr>
  </w:style>
  <w:style w:type="paragraph" w:styleId="Revision">
    <w:name w:val="Revision"/>
    <w:hidden/>
    <w:uiPriority w:val="99"/>
    <w:semiHidden/>
    <w:rsid w:val="00326CE0"/>
    <w:pPr>
      <w:spacing w:after="0" w:line="240" w:lineRule="auto"/>
    </w:pPr>
  </w:style>
  <w:style w:type="character" w:styleId="CommentReference">
    <w:name w:val="annotation reference"/>
    <w:basedOn w:val="DefaultParagraphFont"/>
    <w:uiPriority w:val="99"/>
    <w:semiHidden/>
    <w:unhideWhenUsed/>
    <w:rsid w:val="00C40EFF"/>
    <w:rPr>
      <w:sz w:val="16"/>
      <w:szCs w:val="16"/>
    </w:rPr>
  </w:style>
  <w:style w:type="paragraph" w:styleId="CommentText">
    <w:name w:val="annotation text"/>
    <w:basedOn w:val="Normal"/>
    <w:link w:val="CommentTextChar"/>
    <w:uiPriority w:val="99"/>
    <w:semiHidden/>
    <w:unhideWhenUsed/>
    <w:rsid w:val="00C40EFF"/>
    <w:pPr>
      <w:spacing w:line="240" w:lineRule="auto"/>
    </w:pPr>
    <w:rPr>
      <w:sz w:val="20"/>
      <w:szCs w:val="20"/>
    </w:rPr>
  </w:style>
  <w:style w:type="character" w:customStyle="1" w:styleId="CommentTextChar">
    <w:name w:val="Comment Text Char"/>
    <w:basedOn w:val="DefaultParagraphFont"/>
    <w:link w:val="CommentText"/>
    <w:uiPriority w:val="99"/>
    <w:semiHidden/>
    <w:rsid w:val="00C40EFF"/>
    <w:rPr>
      <w:sz w:val="20"/>
      <w:szCs w:val="20"/>
    </w:rPr>
  </w:style>
  <w:style w:type="paragraph" w:styleId="CommentSubject">
    <w:name w:val="annotation subject"/>
    <w:basedOn w:val="CommentText"/>
    <w:next w:val="CommentText"/>
    <w:link w:val="CommentSubjectChar"/>
    <w:uiPriority w:val="99"/>
    <w:semiHidden/>
    <w:unhideWhenUsed/>
    <w:rsid w:val="00C40EFF"/>
    <w:rPr>
      <w:b/>
      <w:bCs/>
    </w:rPr>
  </w:style>
  <w:style w:type="character" w:customStyle="1" w:styleId="CommentSubjectChar">
    <w:name w:val="Comment Subject Char"/>
    <w:basedOn w:val="CommentTextChar"/>
    <w:link w:val="CommentSubject"/>
    <w:uiPriority w:val="99"/>
    <w:semiHidden/>
    <w:rsid w:val="00C40EFF"/>
    <w:rPr>
      <w:b/>
      <w:bCs/>
      <w:sz w:val="20"/>
      <w:szCs w:val="20"/>
    </w:rPr>
  </w:style>
  <w:style w:type="paragraph" w:styleId="BodyText">
    <w:name w:val="Body Text"/>
    <w:basedOn w:val="Normal"/>
    <w:link w:val="BodyTextChar"/>
    <w:rsid w:val="00DA171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A1711"/>
    <w:rPr>
      <w:rFonts w:ascii="Times New Roman" w:eastAsia="Times New Roman" w:hAnsi="Times New Roman" w:cs="Times New Roman"/>
      <w:sz w:val="24"/>
      <w:szCs w:val="24"/>
    </w:rPr>
  </w:style>
  <w:style w:type="paragraph" w:customStyle="1" w:styleId="OmniPage9">
    <w:name w:val="OmniPage #9"/>
    <w:basedOn w:val="Normal"/>
    <w:rsid w:val="009953B5"/>
    <w:pPr>
      <w:widowControl w:val="0"/>
      <w:tabs>
        <w:tab w:val="left" w:pos="1032"/>
        <w:tab w:val="left" w:pos="1488"/>
      </w:tabs>
      <w:spacing w:after="0" w:line="240" w:lineRule="atLeast"/>
      <w:ind w:left="1152" w:right="348" w:hanging="456"/>
    </w:pPr>
    <w:rPr>
      <w:rFonts w:ascii="Arial" w:eastAsia="Batang" w:hAnsi="Arial" w:cs="Times New Roman"/>
      <w:sz w:val="24"/>
      <w:szCs w:val="20"/>
    </w:rPr>
  </w:style>
  <w:style w:type="character" w:styleId="PageNumber">
    <w:name w:val="page number"/>
    <w:basedOn w:val="DefaultParagraphFont"/>
    <w:rsid w:val="009E24BC"/>
  </w:style>
  <w:style w:type="paragraph" w:styleId="BodyText2">
    <w:name w:val="Body Text 2"/>
    <w:basedOn w:val="Normal"/>
    <w:link w:val="BodyText2Char"/>
    <w:rsid w:val="00271846"/>
    <w:pPr>
      <w:spacing w:after="120" w:line="480" w:lineRule="auto"/>
      <w:ind w:left="2160"/>
    </w:pPr>
    <w:rPr>
      <w:rFonts w:ascii="Calibri" w:eastAsia="Times New Roman" w:hAnsi="Calibri" w:cs="Times New Roman"/>
      <w:color w:val="5A5A5A"/>
      <w:sz w:val="20"/>
      <w:szCs w:val="20"/>
      <w:lang w:bidi="en-US"/>
    </w:rPr>
  </w:style>
  <w:style w:type="character" w:customStyle="1" w:styleId="BodyText2Char">
    <w:name w:val="Body Text 2 Char"/>
    <w:basedOn w:val="DefaultParagraphFont"/>
    <w:link w:val="BodyText2"/>
    <w:rsid w:val="00271846"/>
    <w:rPr>
      <w:rFonts w:ascii="Calibri" w:eastAsia="Times New Roman" w:hAnsi="Calibri" w:cs="Times New Roman"/>
      <w:color w:val="5A5A5A"/>
      <w:sz w:val="20"/>
      <w:szCs w:val="20"/>
      <w:lang w:bidi="en-US"/>
    </w:rPr>
  </w:style>
  <w:style w:type="paragraph" w:styleId="FootnoteText">
    <w:name w:val="footnote text"/>
    <w:basedOn w:val="Normal"/>
    <w:link w:val="FootnoteTextChar"/>
    <w:uiPriority w:val="99"/>
    <w:semiHidden/>
    <w:unhideWhenUsed/>
    <w:rsid w:val="00A17D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7DA5"/>
    <w:rPr>
      <w:sz w:val="20"/>
      <w:szCs w:val="20"/>
    </w:rPr>
  </w:style>
  <w:style w:type="character" w:styleId="FootnoteReference">
    <w:name w:val="footnote reference"/>
    <w:basedOn w:val="DefaultParagraphFont"/>
    <w:uiPriority w:val="99"/>
    <w:semiHidden/>
    <w:unhideWhenUsed/>
    <w:rsid w:val="00A17D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D60"/>
  </w:style>
  <w:style w:type="paragraph" w:styleId="Footer">
    <w:name w:val="footer"/>
    <w:basedOn w:val="Normal"/>
    <w:link w:val="FooterChar"/>
    <w:uiPriority w:val="99"/>
    <w:unhideWhenUsed/>
    <w:rsid w:val="00584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D60"/>
  </w:style>
  <w:style w:type="paragraph" w:styleId="NoSpacing">
    <w:name w:val="No Spacing"/>
    <w:uiPriority w:val="1"/>
    <w:qFormat/>
    <w:rsid w:val="00584D60"/>
    <w:pPr>
      <w:spacing w:after="0" w:line="240" w:lineRule="auto"/>
    </w:pPr>
  </w:style>
  <w:style w:type="character" w:styleId="Hyperlink">
    <w:name w:val="Hyperlink"/>
    <w:basedOn w:val="DefaultParagraphFont"/>
    <w:uiPriority w:val="99"/>
    <w:rsid w:val="004F5901"/>
    <w:rPr>
      <w:color w:val="0000FF"/>
      <w:u w:val="single"/>
    </w:rPr>
  </w:style>
  <w:style w:type="paragraph" w:styleId="ListParagraph">
    <w:name w:val="List Paragraph"/>
    <w:basedOn w:val="Normal"/>
    <w:qFormat/>
    <w:rsid w:val="004F5901"/>
    <w:pPr>
      <w:ind w:left="720"/>
      <w:contextualSpacing/>
    </w:pPr>
  </w:style>
  <w:style w:type="paragraph" w:styleId="BalloonText">
    <w:name w:val="Balloon Text"/>
    <w:basedOn w:val="Normal"/>
    <w:link w:val="BalloonTextChar"/>
    <w:uiPriority w:val="99"/>
    <w:semiHidden/>
    <w:unhideWhenUsed/>
    <w:rsid w:val="009B7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A43"/>
    <w:rPr>
      <w:rFonts w:ascii="Tahoma" w:hAnsi="Tahoma" w:cs="Tahoma"/>
      <w:sz w:val="16"/>
      <w:szCs w:val="16"/>
    </w:rPr>
  </w:style>
  <w:style w:type="character" w:styleId="FollowedHyperlink">
    <w:name w:val="FollowedHyperlink"/>
    <w:basedOn w:val="DefaultParagraphFont"/>
    <w:uiPriority w:val="99"/>
    <w:semiHidden/>
    <w:unhideWhenUsed/>
    <w:rsid w:val="00254AE5"/>
    <w:rPr>
      <w:color w:val="800080" w:themeColor="followedHyperlink"/>
      <w:u w:val="single"/>
    </w:rPr>
  </w:style>
  <w:style w:type="paragraph" w:styleId="Revision">
    <w:name w:val="Revision"/>
    <w:hidden/>
    <w:uiPriority w:val="99"/>
    <w:semiHidden/>
    <w:rsid w:val="00326CE0"/>
    <w:pPr>
      <w:spacing w:after="0" w:line="240" w:lineRule="auto"/>
    </w:pPr>
  </w:style>
  <w:style w:type="character" w:styleId="CommentReference">
    <w:name w:val="annotation reference"/>
    <w:basedOn w:val="DefaultParagraphFont"/>
    <w:uiPriority w:val="99"/>
    <w:semiHidden/>
    <w:unhideWhenUsed/>
    <w:rsid w:val="00C40EFF"/>
    <w:rPr>
      <w:sz w:val="16"/>
      <w:szCs w:val="16"/>
    </w:rPr>
  </w:style>
  <w:style w:type="paragraph" w:styleId="CommentText">
    <w:name w:val="annotation text"/>
    <w:basedOn w:val="Normal"/>
    <w:link w:val="CommentTextChar"/>
    <w:uiPriority w:val="99"/>
    <w:semiHidden/>
    <w:unhideWhenUsed/>
    <w:rsid w:val="00C40EFF"/>
    <w:pPr>
      <w:spacing w:line="240" w:lineRule="auto"/>
    </w:pPr>
    <w:rPr>
      <w:sz w:val="20"/>
      <w:szCs w:val="20"/>
    </w:rPr>
  </w:style>
  <w:style w:type="character" w:customStyle="1" w:styleId="CommentTextChar">
    <w:name w:val="Comment Text Char"/>
    <w:basedOn w:val="DefaultParagraphFont"/>
    <w:link w:val="CommentText"/>
    <w:uiPriority w:val="99"/>
    <w:semiHidden/>
    <w:rsid w:val="00C40EFF"/>
    <w:rPr>
      <w:sz w:val="20"/>
      <w:szCs w:val="20"/>
    </w:rPr>
  </w:style>
  <w:style w:type="paragraph" w:styleId="CommentSubject">
    <w:name w:val="annotation subject"/>
    <w:basedOn w:val="CommentText"/>
    <w:next w:val="CommentText"/>
    <w:link w:val="CommentSubjectChar"/>
    <w:uiPriority w:val="99"/>
    <w:semiHidden/>
    <w:unhideWhenUsed/>
    <w:rsid w:val="00C40EFF"/>
    <w:rPr>
      <w:b/>
      <w:bCs/>
    </w:rPr>
  </w:style>
  <w:style w:type="character" w:customStyle="1" w:styleId="CommentSubjectChar">
    <w:name w:val="Comment Subject Char"/>
    <w:basedOn w:val="CommentTextChar"/>
    <w:link w:val="CommentSubject"/>
    <w:uiPriority w:val="99"/>
    <w:semiHidden/>
    <w:rsid w:val="00C40EFF"/>
    <w:rPr>
      <w:b/>
      <w:bCs/>
      <w:sz w:val="20"/>
      <w:szCs w:val="20"/>
    </w:rPr>
  </w:style>
  <w:style w:type="paragraph" w:styleId="BodyText">
    <w:name w:val="Body Text"/>
    <w:basedOn w:val="Normal"/>
    <w:link w:val="BodyTextChar"/>
    <w:rsid w:val="00DA171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A1711"/>
    <w:rPr>
      <w:rFonts w:ascii="Times New Roman" w:eastAsia="Times New Roman" w:hAnsi="Times New Roman" w:cs="Times New Roman"/>
      <w:sz w:val="24"/>
      <w:szCs w:val="24"/>
    </w:rPr>
  </w:style>
  <w:style w:type="paragraph" w:customStyle="1" w:styleId="OmniPage9">
    <w:name w:val="OmniPage #9"/>
    <w:basedOn w:val="Normal"/>
    <w:rsid w:val="009953B5"/>
    <w:pPr>
      <w:widowControl w:val="0"/>
      <w:tabs>
        <w:tab w:val="left" w:pos="1032"/>
        <w:tab w:val="left" w:pos="1488"/>
      </w:tabs>
      <w:spacing w:after="0" w:line="240" w:lineRule="atLeast"/>
      <w:ind w:left="1152" w:right="348" w:hanging="456"/>
    </w:pPr>
    <w:rPr>
      <w:rFonts w:ascii="Arial" w:eastAsia="Batang" w:hAnsi="Arial" w:cs="Times New Roman"/>
      <w:sz w:val="24"/>
      <w:szCs w:val="20"/>
    </w:rPr>
  </w:style>
  <w:style w:type="character" w:styleId="PageNumber">
    <w:name w:val="page number"/>
    <w:basedOn w:val="DefaultParagraphFont"/>
    <w:rsid w:val="009E24BC"/>
  </w:style>
  <w:style w:type="paragraph" w:styleId="BodyText2">
    <w:name w:val="Body Text 2"/>
    <w:basedOn w:val="Normal"/>
    <w:link w:val="BodyText2Char"/>
    <w:rsid w:val="00271846"/>
    <w:pPr>
      <w:spacing w:after="120" w:line="480" w:lineRule="auto"/>
      <w:ind w:left="2160"/>
    </w:pPr>
    <w:rPr>
      <w:rFonts w:ascii="Calibri" w:eastAsia="Times New Roman" w:hAnsi="Calibri" w:cs="Times New Roman"/>
      <w:color w:val="5A5A5A"/>
      <w:sz w:val="20"/>
      <w:szCs w:val="20"/>
      <w:lang w:bidi="en-US"/>
    </w:rPr>
  </w:style>
  <w:style w:type="character" w:customStyle="1" w:styleId="BodyText2Char">
    <w:name w:val="Body Text 2 Char"/>
    <w:basedOn w:val="DefaultParagraphFont"/>
    <w:link w:val="BodyText2"/>
    <w:rsid w:val="00271846"/>
    <w:rPr>
      <w:rFonts w:ascii="Calibri" w:eastAsia="Times New Roman" w:hAnsi="Calibri" w:cs="Times New Roman"/>
      <w:color w:val="5A5A5A"/>
      <w:sz w:val="20"/>
      <w:szCs w:val="20"/>
      <w:lang w:bidi="en-US"/>
    </w:rPr>
  </w:style>
  <w:style w:type="paragraph" w:styleId="FootnoteText">
    <w:name w:val="footnote text"/>
    <w:basedOn w:val="Normal"/>
    <w:link w:val="FootnoteTextChar"/>
    <w:uiPriority w:val="99"/>
    <w:semiHidden/>
    <w:unhideWhenUsed/>
    <w:rsid w:val="00A17D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7DA5"/>
    <w:rPr>
      <w:sz w:val="20"/>
      <w:szCs w:val="20"/>
    </w:rPr>
  </w:style>
  <w:style w:type="character" w:styleId="FootnoteReference">
    <w:name w:val="footnote reference"/>
    <w:basedOn w:val="DefaultParagraphFont"/>
    <w:uiPriority w:val="99"/>
    <w:semiHidden/>
    <w:unhideWhenUsed/>
    <w:rsid w:val="00A17D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258777">
      <w:bodyDiv w:val="1"/>
      <w:marLeft w:val="0"/>
      <w:marRight w:val="0"/>
      <w:marTop w:val="0"/>
      <w:marBottom w:val="0"/>
      <w:divBdr>
        <w:top w:val="none" w:sz="0" w:space="0" w:color="auto"/>
        <w:left w:val="none" w:sz="0" w:space="0" w:color="auto"/>
        <w:bottom w:val="none" w:sz="0" w:space="0" w:color="auto"/>
        <w:right w:val="none" w:sz="0" w:space="0" w:color="auto"/>
      </w:divBdr>
    </w:div>
    <w:div w:id="1406345168">
      <w:bodyDiv w:val="1"/>
      <w:marLeft w:val="0"/>
      <w:marRight w:val="0"/>
      <w:marTop w:val="0"/>
      <w:marBottom w:val="0"/>
      <w:divBdr>
        <w:top w:val="none" w:sz="0" w:space="0" w:color="auto"/>
        <w:left w:val="none" w:sz="0" w:space="0" w:color="auto"/>
        <w:bottom w:val="none" w:sz="0" w:space="0" w:color="auto"/>
        <w:right w:val="none" w:sz="0" w:space="0" w:color="auto"/>
      </w:divBdr>
    </w:div>
    <w:div w:id="1921409217">
      <w:bodyDiv w:val="1"/>
      <w:marLeft w:val="0"/>
      <w:marRight w:val="0"/>
      <w:marTop w:val="0"/>
      <w:marBottom w:val="0"/>
      <w:divBdr>
        <w:top w:val="none" w:sz="0" w:space="0" w:color="auto"/>
        <w:left w:val="none" w:sz="0" w:space="0" w:color="auto"/>
        <w:bottom w:val="none" w:sz="0" w:space="0" w:color="auto"/>
        <w:right w:val="none" w:sz="0" w:space="0" w:color="auto"/>
      </w:divBdr>
    </w:div>
    <w:div w:id="20528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6.seattle.gov/fas/summitpan/R297/R297.aspx%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eb6.seattle.gov/FAS/CIDCC" TargetMode="External"/><Relationship Id="rId17" Type="http://schemas.openxmlformats.org/officeDocument/2006/relationships/hyperlink" Target="http://www.seattle.gov/business/WithSeatt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eattle.gov/contracting/docs/ccPE.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mwbe.wa.gov/directory-of-certified-firm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sam.gov" TargetMode="External"/><Relationship Id="rId23" Type="http://schemas.openxmlformats.org/officeDocument/2006/relationships/footer" Target="footer3.xml"/><Relationship Id="rId10" Type="http://schemas.openxmlformats.org/officeDocument/2006/relationships/hyperlink" Target="https://info.kingcounty.gov/EXEC/contractreporting/Public/SCS/default.aspx"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seattle.gov/contracting/registration.htm" TargetMode="External"/><Relationship Id="rId14" Type="http://schemas.openxmlformats.org/officeDocument/2006/relationships/hyperlink" Target="http://www.seattle.gov/contracting/registration.ht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A4BEF-20CB-4316-94A7-949D00878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13</Pages>
  <Words>6840</Words>
  <Characters>38988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45737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Farrell, Robert C</cp:lastModifiedBy>
  <cp:revision>9</cp:revision>
  <cp:lastPrinted>2011-04-13T19:46:00Z</cp:lastPrinted>
  <dcterms:created xsi:type="dcterms:W3CDTF">2014-12-19T16:16:00Z</dcterms:created>
  <dcterms:modified xsi:type="dcterms:W3CDTF">2014-12-30T19:30:00Z</dcterms:modified>
</cp:coreProperties>
</file>