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55" w:rsidRPr="00416AD0" w:rsidRDefault="00BD4D33" w:rsidP="003F6255">
      <w:pPr>
        <w:tabs>
          <w:tab w:val="left" w:pos="8280"/>
        </w:tabs>
        <w:ind w:left="1080" w:right="1080"/>
        <w:rPr>
          <w:b/>
          <w:sz w:val="56"/>
        </w:rPr>
      </w:pPr>
      <w:r>
        <w:rPr>
          <w:b/>
          <w:noProof/>
          <w:sz w:val="56"/>
        </w:rPr>
        <w:drawing>
          <wp:inline distT="0" distB="0" distL="0" distR="0" wp14:anchorId="73C25639" wp14:editId="73C2563A">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Pr>
          <w:b/>
          <w:sz w:val="56"/>
        </w:rPr>
        <w:t xml:space="preserve"> </w:t>
      </w:r>
      <w:r w:rsidR="003F6255" w:rsidRPr="00152EED">
        <w:rPr>
          <w:b/>
          <w:sz w:val="56"/>
          <w:szCs w:val="56"/>
        </w:rPr>
        <w:t>City of Seattle</w:t>
      </w:r>
    </w:p>
    <w:p w:rsidR="00434BE7" w:rsidRDefault="00434BE7" w:rsidP="00AD273A">
      <w:pPr>
        <w:tabs>
          <w:tab w:val="left" w:pos="8280"/>
        </w:tabs>
        <w:ind w:left="1260" w:right="1080"/>
        <w:jc w:val="center"/>
        <w:rPr>
          <w:b/>
          <w:sz w:val="22"/>
          <w:szCs w:val="22"/>
        </w:rPr>
      </w:pPr>
    </w:p>
    <w:p w:rsidR="00434BE7" w:rsidRPr="0023354A" w:rsidRDefault="00434BE7" w:rsidP="00AD273A">
      <w:pPr>
        <w:tabs>
          <w:tab w:val="left" w:pos="8280"/>
        </w:tabs>
        <w:ind w:left="1260" w:right="1080"/>
        <w:jc w:val="center"/>
        <w:rPr>
          <w:b/>
          <w:sz w:val="22"/>
          <w:szCs w:val="22"/>
        </w:rPr>
      </w:pPr>
    </w:p>
    <w:p w:rsidR="00AD273A" w:rsidRPr="00A30184" w:rsidRDefault="00D02775" w:rsidP="002A0227">
      <w:pPr>
        <w:jc w:val="center"/>
        <w:rPr>
          <w:rFonts w:ascii="Cambria" w:hAnsi="Cambria" w:cs="Arial"/>
          <w:b/>
          <w:color w:val="31849B"/>
          <w:sz w:val="40"/>
          <w:szCs w:val="40"/>
        </w:rPr>
      </w:pPr>
      <w:r w:rsidRPr="00A30184">
        <w:rPr>
          <w:rFonts w:ascii="Cambria" w:hAnsi="Cambria" w:cs="Arial"/>
          <w:b/>
          <w:color w:val="31849B"/>
          <w:sz w:val="40"/>
          <w:szCs w:val="40"/>
        </w:rPr>
        <w:t xml:space="preserve">REQUEST FOR </w:t>
      </w:r>
      <w:r w:rsidR="005839DF">
        <w:rPr>
          <w:rFonts w:ascii="Cambria" w:hAnsi="Cambria" w:cs="Arial"/>
          <w:b/>
          <w:color w:val="31849B"/>
          <w:sz w:val="40"/>
          <w:szCs w:val="40"/>
        </w:rPr>
        <w:t>QUALIFICATIONS</w:t>
      </w:r>
      <w:bookmarkStart w:id="0" w:name="_GoBack"/>
      <w:bookmarkEnd w:id="0"/>
    </w:p>
    <w:p w:rsidR="00BD0AE2" w:rsidRPr="00A30184" w:rsidRDefault="00BD0AE2" w:rsidP="002A0227">
      <w:pPr>
        <w:jc w:val="center"/>
        <w:rPr>
          <w:rFonts w:ascii="Cambria" w:hAnsi="Cambria" w:cs="Arial"/>
          <w:b/>
          <w:color w:val="31849B"/>
          <w:sz w:val="40"/>
          <w:szCs w:val="40"/>
        </w:rPr>
      </w:pPr>
    </w:p>
    <w:p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rsidR="00434BE7" w:rsidRPr="00A30184" w:rsidRDefault="00434BE7" w:rsidP="002A0227">
      <w:pPr>
        <w:jc w:val="center"/>
        <w:rPr>
          <w:rFonts w:ascii="Calibri" w:hAnsi="Calibri" w:cs="Arial"/>
          <w:b/>
          <w:sz w:val="20"/>
          <w:szCs w:val="20"/>
        </w:rPr>
      </w:pPr>
    </w:p>
    <w:p w:rsidR="00D02775" w:rsidRPr="00A30184" w:rsidRDefault="00D02775" w:rsidP="002A0227">
      <w:pPr>
        <w:jc w:val="center"/>
        <w:rPr>
          <w:rFonts w:ascii="Calibri" w:hAnsi="Calibri" w:cs="Arial"/>
          <w:b/>
          <w:sz w:val="32"/>
          <w:szCs w:val="32"/>
        </w:rPr>
      </w:pPr>
      <w:r w:rsidRPr="00A30184">
        <w:rPr>
          <w:rFonts w:ascii="Calibri" w:hAnsi="Calibri" w:cs="Arial"/>
          <w:b/>
          <w:sz w:val="32"/>
          <w:szCs w:val="32"/>
        </w:rPr>
        <w:t xml:space="preserve">Project Title: </w:t>
      </w:r>
      <w:r w:rsidR="005C74F9">
        <w:rPr>
          <w:rFonts w:ascii="Calibri" w:hAnsi="Calibri" w:cs="Arial"/>
          <w:b/>
          <w:sz w:val="32"/>
          <w:szCs w:val="32"/>
        </w:rPr>
        <w:t>Intelligence Analysts</w:t>
      </w:r>
    </w:p>
    <w:p w:rsidR="00434BE7" w:rsidRDefault="00434BE7" w:rsidP="002A0227">
      <w:pPr>
        <w:jc w:val="center"/>
        <w:rPr>
          <w:rFonts w:ascii="Arial" w:hAnsi="Arial" w:cs="Arial"/>
          <w:b/>
          <w:sz w:val="20"/>
          <w:szCs w:val="20"/>
        </w:rPr>
      </w:pPr>
    </w:p>
    <w:p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rsidR="00503828" w:rsidRPr="003F6255" w:rsidRDefault="00503828" w:rsidP="00192B70">
      <w:pPr>
        <w:pStyle w:val="Caption"/>
        <w:jc w:val="center"/>
        <w:rPr>
          <w:rFonts w:ascii="Arial" w:hAnsi="Arial" w:cs="Arial"/>
          <w:b w:val="0"/>
          <w:sz w:val="20"/>
          <w:szCs w:val="20"/>
        </w:rPr>
      </w:pPr>
      <w:r w:rsidRPr="00DD6EC7">
        <w:rPr>
          <w:color w:val="365F91"/>
          <w:sz w:val="20"/>
          <w:szCs w:val="20"/>
        </w:rPr>
        <w:t xml:space="preserve">Table 1: </w:t>
      </w:r>
      <w:r>
        <w:rPr>
          <w:color w:val="365F91"/>
          <w:sz w:val="20"/>
          <w:szCs w:val="20"/>
        </w:rPr>
        <w:t>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3F6255" w:rsidTr="004B26C3">
        <w:trPr>
          <w:jc w:val="center"/>
        </w:trPr>
        <w:tc>
          <w:tcPr>
            <w:tcW w:w="4166" w:type="dxa"/>
          </w:tcPr>
          <w:p w:rsidR="004B26C3" w:rsidRPr="00FA2FEE" w:rsidRDefault="004B26C3" w:rsidP="00A87042">
            <w:pPr>
              <w:jc w:val="center"/>
              <w:rPr>
                <w:rFonts w:ascii="Cambria" w:hAnsi="Cambria" w:cs="Arial"/>
                <w:b/>
                <w:sz w:val="22"/>
                <w:szCs w:val="22"/>
              </w:rPr>
            </w:pPr>
            <w:r w:rsidRPr="00FA2FEE">
              <w:rPr>
                <w:rFonts w:ascii="Cambria" w:hAnsi="Cambria" w:cs="Arial"/>
                <w:b/>
                <w:sz w:val="22"/>
                <w:szCs w:val="22"/>
              </w:rPr>
              <w:t>Schedule of Events</w:t>
            </w:r>
          </w:p>
        </w:tc>
        <w:tc>
          <w:tcPr>
            <w:tcW w:w="2402" w:type="dxa"/>
          </w:tcPr>
          <w:p w:rsidR="004B26C3" w:rsidRPr="003F6255" w:rsidRDefault="004B26C3" w:rsidP="00A87042">
            <w:pPr>
              <w:jc w:val="center"/>
              <w:rPr>
                <w:rFonts w:ascii="Arial" w:hAnsi="Arial" w:cs="Arial"/>
                <w:b/>
                <w:sz w:val="20"/>
                <w:szCs w:val="20"/>
              </w:rPr>
            </w:pPr>
            <w:r w:rsidRPr="003F6255">
              <w:rPr>
                <w:rFonts w:ascii="Arial" w:hAnsi="Arial" w:cs="Arial"/>
                <w:b/>
                <w:sz w:val="20"/>
                <w:szCs w:val="20"/>
              </w:rPr>
              <w:t>Date</w:t>
            </w:r>
            <w:r w:rsidR="00AB6227">
              <w:rPr>
                <w:rFonts w:ascii="Arial" w:hAnsi="Arial" w:cs="Arial"/>
                <w:b/>
                <w:sz w:val="20"/>
                <w:szCs w:val="20"/>
              </w:rPr>
              <w:t>/Time</w:t>
            </w:r>
          </w:p>
        </w:tc>
      </w:tr>
      <w:tr w:rsidR="004B26C3" w:rsidRPr="003F6255" w:rsidTr="004B26C3">
        <w:trPr>
          <w:jc w:val="center"/>
        </w:trPr>
        <w:tc>
          <w:tcPr>
            <w:tcW w:w="4166" w:type="dxa"/>
          </w:tcPr>
          <w:p w:rsidR="004B26C3" w:rsidRPr="00FA2FEE" w:rsidRDefault="004B26C3" w:rsidP="00BD0AE2">
            <w:pPr>
              <w:jc w:val="center"/>
              <w:rPr>
                <w:rFonts w:ascii="Cambria" w:hAnsi="Cambria" w:cs="Arial"/>
                <w:sz w:val="22"/>
                <w:szCs w:val="22"/>
              </w:rPr>
            </w:pPr>
            <w:r w:rsidRPr="00FA2FEE">
              <w:rPr>
                <w:rFonts w:ascii="Cambria" w:hAnsi="Cambria" w:cs="Arial"/>
                <w:sz w:val="22"/>
                <w:szCs w:val="22"/>
              </w:rPr>
              <w:t xml:space="preserve">Solicitation Release </w:t>
            </w:r>
          </w:p>
        </w:tc>
        <w:tc>
          <w:tcPr>
            <w:tcW w:w="2402" w:type="dxa"/>
            <w:shd w:val="clear" w:color="auto" w:fill="auto"/>
          </w:tcPr>
          <w:p w:rsidR="004B26C3" w:rsidRPr="003F6255" w:rsidRDefault="005C74F9" w:rsidP="00677573">
            <w:pPr>
              <w:jc w:val="center"/>
              <w:rPr>
                <w:rFonts w:ascii="Arial" w:hAnsi="Arial" w:cs="Arial"/>
                <w:sz w:val="20"/>
                <w:szCs w:val="20"/>
              </w:rPr>
            </w:pPr>
            <w:r>
              <w:rPr>
                <w:rFonts w:ascii="Arial" w:hAnsi="Arial" w:cs="Arial"/>
                <w:sz w:val="20"/>
                <w:szCs w:val="20"/>
              </w:rPr>
              <w:t xml:space="preserve">September </w:t>
            </w:r>
            <w:r w:rsidR="00677573">
              <w:rPr>
                <w:rFonts w:ascii="Arial" w:hAnsi="Arial" w:cs="Arial"/>
                <w:sz w:val="20"/>
                <w:szCs w:val="20"/>
              </w:rPr>
              <w:t>30</w:t>
            </w:r>
            <w:r>
              <w:rPr>
                <w:rFonts w:ascii="Arial" w:hAnsi="Arial" w:cs="Arial"/>
                <w:sz w:val="20"/>
                <w:szCs w:val="20"/>
              </w:rPr>
              <w:t>, 2016</w:t>
            </w:r>
          </w:p>
        </w:tc>
      </w:tr>
      <w:tr w:rsidR="004B26C3" w:rsidRPr="003F6255" w:rsidTr="004B26C3">
        <w:trPr>
          <w:jc w:val="center"/>
        </w:trPr>
        <w:tc>
          <w:tcPr>
            <w:tcW w:w="4166" w:type="dxa"/>
          </w:tcPr>
          <w:p w:rsidR="00AB6227" w:rsidRPr="00FA2FEE" w:rsidRDefault="004B26C3" w:rsidP="003A01F4">
            <w:pPr>
              <w:jc w:val="center"/>
              <w:rPr>
                <w:rFonts w:ascii="Cambria" w:hAnsi="Cambria" w:cs="Arial"/>
                <w:sz w:val="22"/>
                <w:szCs w:val="22"/>
              </w:rPr>
            </w:pPr>
            <w:r w:rsidRPr="00FA2FEE">
              <w:rPr>
                <w:rFonts w:ascii="Cambria" w:hAnsi="Cambria" w:cs="Arial"/>
                <w:sz w:val="22"/>
                <w:szCs w:val="22"/>
              </w:rPr>
              <w:t>Optional Pre-Submittal Conference</w:t>
            </w:r>
          </w:p>
        </w:tc>
        <w:tc>
          <w:tcPr>
            <w:tcW w:w="2402" w:type="dxa"/>
            <w:shd w:val="clear" w:color="auto" w:fill="auto"/>
          </w:tcPr>
          <w:p w:rsidR="004B26C3" w:rsidRPr="003F6255" w:rsidRDefault="003A01F4" w:rsidP="00A87042">
            <w:pPr>
              <w:jc w:val="center"/>
              <w:rPr>
                <w:rFonts w:ascii="Arial" w:hAnsi="Arial" w:cs="Arial"/>
                <w:sz w:val="20"/>
                <w:szCs w:val="20"/>
              </w:rPr>
            </w:pPr>
            <w:r>
              <w:rPr>
                <w:rFonts w:ascii="Arial" w:hAnsi="Arial" w:cs="Arial"/>
                <w:sz w:val="20"/>
                <w:szCs w:val="20"/>
              </w:rPr>
              <w:t>TBD</w:t>
            </w:r>
          </w:p>
        </w:tc>
      </w:tr>
      <w:tr w:rsidR="004B26C3" w:rsidRPr="003F6255" w:rsidTr="004B26C3">
        <w:trPr>
          <w:jc w:val="center"/>
        </w:trPr>
        <w:tc>
          <w:tcPr>
            <w:tcW w:w="4166" w:type="dxa"/>
          </w:tcPr>
          <w:p w:rsidR="004B26C3" w:rsidRPr="00FA2FEE" w:rsidRDefault="004B26C3" w:rsidP="00A87042">
            <w:pPr>
              <w:jc w:val="center"/>
              <w:rPr>
                <w:rFonts w:ascii="Cambria" w:hAnsi="Cambria" w:cs="Arial"/>
                <w:sz w:val="22"/>
                <w:szCs w:val="22"/>
              </w:rPr>
            </w:pPr>
            <w:r w:rsidRPr="00FA2FEE">
              <w:rPr>
                <w:rFonts w:ascii="Cambria" w:hAnsi="Cambria" w:cs="Arial"/>
                <w:sz w:val="22"/>
                <w:szCs w:val="22"/>
              </w:rPr>
              <w:t>Deadline for Questions</w:t>
            </w:r>
            <w:r w:rsidR="005C74F9">
              <w:rPr>
                <w:rFonts w:ascii="Cambria" w:hAnsi="Cambria" w:cs="Arial"/>
                <w:sz w:val="22"/>
                <w:szCs w:val="22"/>
              </w:rPr>
              <w:t xml:space="preserve"> via email</w:t>
            </w:r>
          </w:p>
        </w:tc>
        <w:tc>
          <w:tcPr>
            <w:tcW w:w="2402" w:type="dxa"/>
            <w:shd w:val="clear" w:color="auto" w:fill="auto"/>
          </w:tcPr>
          <w:p w:rsidR="004B26C3" w:rsidRPr="003F6255" w:rsidRDefault="00677573" w:rsidP="005C74F9">
            <w:pPr>
              <w:jc w:val="center"/>
              <w:rPr>
                <w:rFonts w:ascii="Arial" w:hAnsi="Arial" w:cs="Arial"/>
                <w:sz w:val="20"/>
                <w:szCs w:val="20"/>
              </w:rPr>
            </w:pPr>
            <w:r>
              <w:rPr>
                <w:rFonts w:ascii="Arial" w:hAnsi="Arial" w:cs="Arial"/>
                <w:sz w:val="20"/>
                <w:szCs w:val="20"/>
              </w:rPr>
              <w:t>October 10</w:t>
            </w:r>
            <w:r w:rsidR="005C74F9">
              <w:rPr>
                <w:rFonts w:ascii="Arial" w:hAnsi="Arial" w:cs="Arial"/>
                <w:sz w:val="20"/>
                <w:szCs w:val="20"/>
              </w:rPr>
              <w:t>, 2016</w:t>
            </w:r>
          </w:p>
        </w:tc>
      </w:tr>
      <w:tr w:rsidR="004B26C3" w:rsidRPr="003F6255" w:rsidTr="004B26C3">
        <w:trPr>
          <w:jc w:val="center"/>
        </w:trPr>
        <w:tc>
          <w:tcPr>
            <w:tcW w:w="4166" w:type="dxa"/>
          </w:tcPr>
          <w:p w:rsidR="004B26C3" w:rsidRPr="00FA2FEE" w:rsidRDefault="004B26C3" w:rsidP="00BA683E">
            <w:pPr>
              <w:jc w:val="center"/>
              <w:rPr>
                <w:rFonts w:ascii="Cambria" w:hAnsi="Cambria" w:cs="Arial"/>
                <w:sz w:val="22"/>
                <w:szCs w:val="22"/>
              </w:rPr>
            </w:pPr>
            <w:r w:rsidRPr="00FA2FEE">
              <w:rPr>
                <w:rFonts w:ascii="Cambria" w:hAnsi="Cambria" w:cs="Arial"/>
                <w:sz w:val="22"/>
                <w:szCs w:val="22"/>
              </w:rPr>
              <w:t>Response Deadline</w:t>
            </w:r>
          </w:p>
        </w:tc>
        <w:tc>
          <w:tcPr>
            <w:tcW w:w="2402" w:type="dxa"/>
            <w:shd w:val="clear" w:color="auto" w:fill="auto"/>
          </w:tcPr>
          <w:p w:rsidR="004B26C3" w:rsidRDefault="005C74F9" w:rsidP="005C74F9">
            <w:pPr>
              <w:jc w:val="center"/>
              <w:rPr>
                <w:rFonts w:ascii="Arial" w:hAnsi="Arial" w:cs="Arial"/>
                <w:sz w:val="20"/>
                <w:szCs w:val="20"/>
              </w:rPr>
            </w:pPr>
            <w:r>
              <w:rPr>
                <w:rFonts w:ascii="Arial" w:hAnsi="Arial" w:cs="Arial"/>
                <w:sz w:val="20"/>
                <w:szCs w:val="20"/>
              </w:rPr>
              <w:t xml:space="preserve">October </w:t>
            </w:r>
            <w:r w:rsidR="00677573">
              <w:rPr>
                <w:rFonts w:ascii="Arial" w:hAnsi="Arial" w:cs="Arial"/>
                <w:sz w:val="20"/>
                <w:szCs w:val="20"/>
              </w:rPr>
              <w:t>21</w:t>
            </w:r>
            <w:r>
              <w:rPr>
                <w:rFonts w:ascii="Arial" w:hAnsi="Arial" w:cs="Arial"/>
                <w:sz w:val="20"/>
                <w:szCs w:val="20"/>
              </w:rPr>
              <w:t>, 2016</w:t>
            </w:r>
          </w:p>
          <w:p w:rsidR="005C74F9" w:rsidRPr="003F6255" w:rsidRDefault="005C74F9" w:rsidP="005C74F9">
            <w:pPr>
              <w:jc w:val="center"/>
              <w:rPr>
                <w:rFonts w:ascii="Arial" w:hAnsi="Arial" w:cs="Arial"/>
                <w:sz w:val="20"/>
                <w:szCs w:val="20"/>
              </w:rPr>
            </w:pPr>
            <w:r>
              <w:rPr>
                <w:rFonts w:ascii="Arial" w:hAnsi="Arial" w:cs="Arial"/>
                <w:sz w:val="20"/>
                <w:szCs w:val="20"/>
              </w:rPr>
              <w:t>(12:00 PM, Pacific Daylight Savings Time)</w:t>
            </w:r>
          </w:p>
        </w:tc>
      </w:tr>
      <w:tr w:rsidR="004B26C3" w:rsidRPr="003F6255" w:rsidTr="004B26C3">
        <w:trPr>
          <w:jc w:val="center"/>
        </w:trPr>
        <w:tc>
          <w:tcPr>
            <w:tcW w:w="4166" w:type="dxa"/>
          </w:tcPr>
          <w:p w:rsidR="004B26C3" w:rsidRPr="00FA2FEE" w:rsidRDefault="004B26C3" w:rsidP="00A87042">
            <w:pPr>
              <w:jc w:val="center"/>
              <w:rPr>
                <w:rFonts w:ascii="Cambria" w:hAnsi="Cambria" w:cs="Arial"/>
                <w:sz w:val="22"/>
                <w:szCs w:val="22"/>
              </w:rPr>
            </w:pPr>
            <w:r w:rsidRPr="00FA2FEE">
              <w:rPr>
                <w:rFonts w:ascii="Cambria" w:hAnsi="Cambria" w:cs="Arial"/>
                <w:sz w:val="22"/>
                <w:szCs w:val="22"/>
              </w:rPr>
              <w:t xml:space="preserve"> Interviews </w:t>
            </w:r>
          </w:p>
        </w:tc>
        <w:tc>
          <w:tcPr>
            <w:tcW w:w="2402" w:type="dxa"/>
            <w:shd w:val="clear" w:color="auto" w:fill="auto"/>
          </w:tcPr>
          <w:p w:rsidR="004B26C3" w:rsidRPr="003F6255" w:rsidRDefault="005C74F9" w:rsidP="00677573">
            <w:pPr>
              <w:jc w:val="center"/>
              <w:rPr>
                <w:rFonts w:ascii="Arial" w:hAnsi="Arial" w:cs="Arial"/>
                <w:sz w:val="20"/>
                <w:szCs w:val="20"/>
              </w:rPr>
            </w:pPr>
            <w:r>
              <w:rPr>
                <w:rFonts w:ascii="Arial" w:hAnsi="Arial" w:cs="Arial"/>
                <w:sz w:val="20"/>
                <w:szCs w:val="20"/>
              </w:rPr>
              <w:t xml:space="preserve">November </w:t>
            </w:r>
            <w:r w:rsidR="00677573">
              <w:rPr>
                <w:rFonts w:ascii="Arial" w:hAnsi="Arial" w:cs="Arial"/>
                <w:sz w:val="20"/>
                <w:szCs w:val="20"/>
              </w:rPr>
              <w:t>14- 18</w:t>
            </w:r>
            <w:r>
              <w:rPr>
                <w:rFonts w:ascii="Arial" w:hAnsi="Arial" w:cs="Arial"/>
                <w:sz w:val="20"/>
                <w:szCs w:val="20"/>
              </w:rPr>
              <w:t>, 2016</w:t>
            </w:r>
          </w:p>
        </w:tc>
      </w:tr>
      <w:tr w:rsidR="004B26C3" w:rsidRPr="003F6255" w:rsidTr="004B26C3">
        <w:trPr>
          <w:jc w:val="center"/>
        </w:trPr>
        <w:tc>
          <w:tcPr>
            <w:tcW w:w="4166" w:type="dxa"/>
          </w:tcPr>
          <w:p w:rsidR="004B26C3" w:rsidRPr="00FA2FEE" w:rsidRDefault="005C74F9" w:rsidP="00A87042">
            <w:pPr>
              <w:jc w:val="center"/>
              <w:rPr>
                <w:rFonts w:ascii="Cambria" w:hAnsi="Cambria" w:cs="Arial"/>
                <w:sz w:val="22"/>
                <w:szCs w:val="22"/>
              </w:rPr>
            </w:pPr>
            <w:r>
              <w:rPr>
                <w:rFonts w:ascii="Cambria" w:hAnsi="Cambria" w:cs="Arial"/>
                <w:sz w:val="22"/>
                <w:szCs w:val="22"/>
              </w:rPr>
              <w:t>Notifications to Proposers</w:t>
            </w:r>
          </w:p>
        </w:tc>
        <w:tc>
          <w:tcPr>
            <w:tcW w:w="2402" w:type="dxa"/>
            <w:shd w:val="clear" w:color="auto" w:fill="auto"/>
          </w:tcPr>
          <w:p w:rsidR="004B26C3" w:rsidRPr="003F6255" w:rsidRDefault="005C74F9" w:rsidP="00677573">
            <w:pPr>
              <w:jc w:val="center"/>
              <w:rPr>
                <w:rFonts w:ascii="Arial" w:hAnsi="Arial" w:cs="Arial"/>
                <w:sz w:val="20"/>
                <w:szCs w:val="20"/>
              </w:rPr>
            </w:pPr>
            <w:r>
              <w:rPr>
                <w:rFonts w:ascii="Arial" w:hAnsi="Arial" w:cs="Arial"/>
                <w:sz w:val="20"/>
                <w:szCs w:val="20"/>
              </w:rPr>
              <w:t xml:space="preserve">November </w:t>
            </w:r>
            <w:r w:rsidR="00677573">
              <w:rPr>
                <w:rFonts w:ascii="Arial" w:hAnsi="Arial" w:cs="Arial"/>
                <w:sz w:val="20"/>
                <w:szCs w:val="20"/>
              </w:rPr>
              <w:t>30</w:t>
            </w:r>
            <w:r>
              <w:rPr>
                <w:rFonts w:ascii="Arial" w:hAnsi="Arial" w:cs="Arial"/>
                <w:sz w:val="20"/>
                <w:szCs w:val="20"/>
              </w:rPr>
              <w:t>, 2016</w:t>
            </w:r>
          </w:p>
        </w:tc>
      </w:tr>
    </w:tbl>
    <w:p w:rsidR="00E473CE" w:rsidRPr="003F6255" w:rsidRDefault="00E473CE" w:rsidP="002A0227">
      <w:pPr>
        <w:jc w:val="center"/>
        <w:rPr>
          <w:rFonts w:ascii="Arial" w:hAnsi="Arial" w:cs="Arial"/>
          <w:b/>
          <w:sz w:val="20"/>
          <w:szCs w:val="20"/>
        </w:rPr>
      </w:pPr>
    </w:p>
    <w:p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rsidR="00533ADB" w:rsidRDefault="00BA683E" w:rsidP="00533ADB">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rsidR="009B796E" w:rsidRDefault="009B796E" w:rsidP="00533ADB">
      <w:pPr>
        <w:ind w:left="360"/>
        <w:jc w:val="center"/>
        <w:rPr>
          <w:rFonts w:ascii="Arial" w:hAnsi="Arial" w:cs="Arial"/>
          <w:i/>
          <w:sz w:val="20"/>
          <w:szCs w:val="20"/>
        </w:rPr>
      </w:pPr>
    </w:p>
    <w:p w:rsidR="00503828" w:rsidRPr="00420DF3" w:rsidRDefault="00503828" w:rsidP="004B26C3">
      <w:pPr>
        <w:jc w:val="center"/>
        <w:rPr>
          <w:rFonts w:ascii="Cambria" w:hAnsi="Cambria"/>
          <w:b/>
          <w:color w:val="31849B"/>
          <w:sz w:val="40"/>
          <w:szCs w:val="40"/>
        </w:rPr>
      </w:pPr>
      <w:r w:rsidRPr="00420DF3">
        <w:rPr>
          <w:rFonts w:ascii="Cambria" w:hAnsi="Cambria"/>
          <w:b/>
          <w:color w:val="31849B"/>
          <w:sz w:val="40"/>
          <w:szCs w:val="40"/>
        </w:rPr>
        <w:t>Procurement Contact</w:t>
      </w:r>
    </w:p>
    <w:p w:rsidR="00503828" w:rsidRPr="004B26C3" w:rsidRDefault="00503828" w:rsidP="00A101AA">
      <w:pPr>
        <w:pStyle w:val="NoSpacing"/>
        <w:jc w:val="center"/>
        <w:rPr>
          <w:rFonts w:ascii="Cambria" w:hAnsi="Cambria"/>
          <w:color w:val="FF0000"/>
          <w:sz w:val="24"/>
          <w:szCs w:val="24"/>
        </w:rPr>
      </w:pPr>
      <w:r w:rsidRPr="004B26C3">
        <w:rPr>
          <w:rFonts w:ascii="Cambria" w:hAnsi="Cambria"/>
          <w:sz w:val="24"/>
          <w:szCs w:val="24"/>
        </w:rPr>
        <w:t xml:space="preserve">Project Manager:  </w:t>
      </w:r>
      <w:r w:rsidR="003A01F4" w:rsidRPr="003A01F4">
        <w:rPr>
          <w:rFonts w:ascii="Cambria" w:hAnsi="Cambria"/>
          <w:sz w:val="24"/>
          <w:szCs w:val="24"/>
        </w:rPr>
        <w:t xml:space="preserve">Erik Allen, </w:t>
      </w:r>
      <w:hyperlink r:id="rId9" w:history="1">
        <w:r w:rsidR="003A01F4" w:rsidRPr="007A57EB">
          <w:rPr>
            <w:rStyle w:val="Hyperlink"/>
            <w:rFonts w:ascii="Cambria" w:hAnsi="Cambria"/>
            <w:sz w:val="24"/>
            <w:szCs w:val="24"/>
          </w:rPr>
          <w:t>erik.allen@seattle.gov</w:t>
        </w:r>
      </w:hyperlink>
      <w:r w:rsidR="003A01F4" w:rsidRPr="003A01F4">
        <w:rPr>
          <w:rFonts w:ascii="Cambria" w:hAnsi="Cambria"/>
          <w:sz w:val="24"/>
          <w:szCs w:val="24"/>
        </w:rPr>
        <w:t>, (206) 684-8770</w:t>
      </w:r>
    </w:p>
    <w:p w:rsidR="009B796E" w:rsidRPr="00FA2FEE" w:rsidRDefault="009B796E" w:rsidP="00503828">
      <w:pPr>
        <w:pStyle w:val="NoSpacing"/>
        <w:ind w:firstLine="720"/>
        <w:rPr>
          <w:rFonts w:ascii="Cambria" w:hAnsi="Cambria"/>
          <w:color w:val="FF0000"/>
        </w:rPr>
      </w:pPr>
    </w:p>
    <w:p w:rsidR="00503828" w:rsidRDefault="00503828" w:rsidP="00503828">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p w:rsidR="0073233D" w:rsidRPr="00A101AA" w:rsidRDefault="0073233D" w:rsidP="00D94A60">
      <w:pPr>
        <w:pStyle w:val="BodyText2"/>
        <w:spacing w:line="240" w:lineRule="auto"/>
        <w:jc w:val="center"/>
      </w:pPr>
      <w:r w:rsidRPr="00A101AA">
        <w:rPr>
          <w:rFonts w:ascii="Cambria" w:hAnsi="Cambria"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rsidTr="006D73B6">
        <w:trPr>
          <w:jc w:val="center"/>
        </w:trPr>
        <w:tc>
          <w:tcPr>
            <w:tcW w:w="4410" w:type="dxa"/>
            <w:shd w:val="clear" w:color="auto" w:fill="E5DFEC"/>
          </w:tcPr>
          <w:p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503828" w:rsidRPr="00FA2FEE" w:rsidTr="006D73B6">
        <w:trPr>
          <w:jc w:val="center"/>
        </w:trPr>
        <w:tc>
          <w:tcPr>
            <w:tcW w:w="4410" w:type="dxa"/>
          </w:tcPr>
          <w:p w:rsidR="00503828" w:rsidRDefault="005C74F9" w:rsidP="00503828">
            <w:pPr>
              <w:rPr>
                <w:rFonts w:ascii="Cambria" w:hAnsi="Cambria"/>
                <w:sz w:val="22"/>
                <w:szCs w:val="22"/>
              </w:rPr>
            </w:pPr>
            <w:r w:rsidRPr="005C74F9">
              <w:rPr>
                <w:rFonts w:ascii="Cambria" w:hAnsi="Cambria"/>
                <w:sz w:val="22"/>
                <w:szCs w:val="22"/>
              </w:rPr>
              <w:t>Seattle Police Department Headquarters</w:t>
            </w:r>
          </w:p>
          <w:p w:rsidR="005C74F9" w:rsidRPr="005C74F9" w:rsidRDefault="005C74F9" w:rsidP="00503828">
            <w:pPr>
              <w:rPr>
                <w:rFonts w:ascii="Cambria" w:hAnsi="Cambria"/>
                <w:sz w:val="22"/>
                <w:szCs w:val="22"/>
              </w:rPr>
            </w:pPr>
            <w:r>
              <w:rPr>
                <w:rFonts w:ascii="Cambria" w:hAnsi="Cambria"/>
                <w:sz w:val="22"/>
                <w:szCs w:val="22"/>
              </w:rPr>
              <w:t>Criminal Intelligence Unit</w:t>
            </w:r>
          </w:p>
          <w:p w:rsidR="00503828" w:rsidRPr="005C74F9" w:rsidRDefault="005C74F9" w:rsidP="00503828">
            <w:pPr>
              <w:rPr>
                <w:rFonts w:ascii="Cambria" w:hAnsi="Cambria"/>
                <w:sz w:val="22"/>
                <w:szCs w:val="22"/>
              </w:rPr>
            </w:pPr>
            <w:r>
              <w:rPr>
                <w:rFonts w:ascii="Cambria" w:hAnsi="Cambria"/>
                <w:sz w:val="22"/>
                <w:szCs w:val="22"/>
              </w:rPr>
              <w:t>610 Fifth Avenue</w:t>
            </w:r>
          </w:p>
          <w:p w:rsidR="00503828" w:rsidRPr="00FA2FEE" w:rsidRDefault="00503828" w:rsidP="00503828">
            <w:pPr>
              <w:rPr>
                <w:rFonts w:ascii="Cambria" w:hAnsi="Cambria"/>
                <w:color w:val="FF0000"/>
                <w:sz w:val="22"/>
                <w:szCs w:val="22"/>
              </w:rPr>
            </w:pPr>
            <w:r w:rsidRPr="00A101AA">
              <w:rPr>
                <w:rFonts w:ascii="Cambria" w:hAnsi="Cambria"/>
                <w:sz w:val="22"/>
                <w:szCs w:val="22"/>
              </w:rPr>
              <w:t>Seattle, Washington, 981</w:t>
            </w:r>
            <w:r w:rsidR="00FD45CB">
              <w:rPr>
                <w:rFonts w:ascii="Cambria" w:hAnsi="Cambria"/>
                <w:sz w:val="22"/>
                <w:szCs w:val="22"/>
              </w:rPr>
              <w:t>24</w:t>
            </w:r>
          </w:p>
        </w:tc>
        <w:tc>
          <w:tcPr>
            <w:tcW w:w="4500" w:type="dxa"/>
          </w:tcPr>
          <w:p w:rsidR="00503828" w:rsidRPr="00FD45CB" w:rsidRDefault="00FD45CB" w:rsidP="00503828">
            <w:pPr>
              <w:rPr>
                <w:rFonts w:ascii="Cambria" w:hAnsi="Cambria"/>
                <w:sz w:val="22"/>
                <w:szCs w:val="22"/>
              </w:rPr>
            </w:pPr>
            <w:r w:rsidRPr="00FD45CB">
              <w:rPr>
                <w:rFonts w:ascii="Cambria" w:hAnsi="Cambria"/>
                <w:sz w:val="22"/>
                <w:szCs w:val="22"/>
              </w:rPr>
              <w:t>Seattle Police Department Headquarters</w:t>
            </w:r>
          </w:p>
          <w:p w:rsidR="00FD45CB" w:rsidRPr="00FD45CB" w:rsidRDefault="00FD45CB" w:rsidP="00FD45CB">
            <w:pPr>
              <w:rPr>
                <w:rFonts w:ascii="Cambria" w:hAnsi="Cambria"/>
                <w:sz w:val="22"/>
                <w:szCs w:val="22"/>
              </w:rPr>
            </w:pPr>
            <w:r w:rsidRPr="00FD45CB">
              <w:rPr>
                <w:rFonts w:ascii="Cambria" w:hAnsi="Cambria"/>
                <w:sz w:val="22"/>
                <w:szCs w:val="22"/>
              </w:rPr>
              <w:t>Criminal Intelligence Unit</w:t>
            </w:r>
          </w:p>
          <w:p w:rsidR="00503828" w:rsidRPr="00FD45CB" w:rsidRDefault="00FD45CB" w:rsidP="00FD45CB">
            <w:pPr>
              <w:rPr>
                <w:rFonts w:ascii="Cambria" w:hAnsi="Cambria"/>
                <w:sz w:val="22"/>
                <w:szCs w:val="22"/>
              </w:rPr>
            </w:pPr>
            <w:r w:rsidRPr="00FD45CB">
              <w:rPr>
                <w:rFonts w:ascii="Cambria" w:hAnsi="Cambria"/>
                <w:sz w:val="22"/>
                <w:szCs w:val="22"/>
              </w:rPr>
              <w:t>610 Fifth Avenue</w:t>
            </w:r>
          </w:p>
          <w:p w:rsidR="00503828" w:rsidRPr="00FD45CB" w:rsidRDefault="00503828" w:rsidP="00503828">
            <w:pPr>
              <w:rPr>
                <w:rFonts w:ascii="Cambria" w:hAnsi="Cambria"/>
                <w:sz w:val="22"/>
                <w:szCs w:val="22"/>
              </w:rPr>
            </w:pPr>
            <w:r w:rsidRPr="00FD45CB">
              <w:rPr>
                <w:rFonts w:ascii="Cambria" w:hAnsi="Cambria"/>
                <w:sz w:val="22"/>
                <w:szCs w:val="22"/>
              </w:rPr>
              <w:t xml:space="preserve">P.O. Box </w:t>
            </w:r>
            <w:r w:rsidR="00FD45CB" w:rsidRPr="00FD45CB">
              <w:rPr>
                <w:rFonts w:ascii="Cambria" w:hAnsi="Cambria"/>
                <w:sz w:val="22"/>
                <w:szCs w:val="22"/>
              </w:rPr>
              <w:t>34986</w:t>
            </w:r>
          </w:p>
          <w:p w:rsidR="00503828" w:rsidRPr="00FA2FEE" w:rsidRDefault="00503828" w:rsidP="004B26C3">
            <w:pPr>
              <w:rPr>
                <w:rFonts w:ascii="Cambria" w:hAnsi="Cambria"/>
                <w:color w:val="FF0000"/>
                <w:sz w:val="22"/>
                <w:szCs w:val="22"/>
              </w:rPr>
            </w:pPr>
            <w:r w:rsidRPr="00FD45CB">
              <w:rPr>
                <w:rFonts w:ascii="Cambria" w:hAnsi="Cambria"/>
                <w:sz w:val="22"/>
                <w:szCs w:val="22"/>
              </w:rPr>
              <w:t>Seattle, Washington, 98124-</w:t>
            </w:r>
            <w:r w:rsidR="00FD45CB" w:rsidRPr="00FD45CB">
              <w:rPr>
                <w:rFonts w:ascii="Cambria" w:hAnsi="Cambria"/>
                <w:sz w:val="22"/>
                <w:szCs w:val="22"/>
              </w:rPr>
              <w:t>4986</w:t>
            </w:r>
          </w:p>
        </w:tc>
      </w:tr>
    </w:tbl>
    <w:p w:rsidR="00503828" w:rsidRDefault="00503828" w:rsidP="00503828">
      <w:pPr>
        <w:pStyle w:val="NoSpacing"/>
      </w:pPr>
    </w:p>
    <w:p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Project Manager,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rsidR="00503828" w:rsidRPr="003F6255" w:rsidRDefault="00503828" w:rsidP="00533ADB">
      <w:pPr>
        <w:ind w:left="360"/>
        <w:jc w:val="center"/>
        <w:rPr>
          <w:rFonts w:ascii="Arial" w:hAnsi="Arial" w:cs="Arial"/>
          <w:i/>
          <w:sz w:val="20"/>
          <w:szCs w:val="20"/>
        </w:rPr>
      </w:pPr>
    </w:p>
    <w:p w:rsidR="006372AA" w:rsidRDefault="006372AA" w:rsidP="00944A65">
      <w:pPr>
        <w:rPr>
          <w:rFonts w:ascii="Cambria" w:hAnsi="Cambria" w:cs="Arial"/>
          <w:b/>
          <w:color w:val="31849B"/>
          <w:sz w:val="36"/>
          <w:szCs w:val="36"/>
          <w:u w:val="single"/>
        </w:rPr>
      </w:pPr>
    </w:p>
    <w:p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rsidR="003C0DE2" w:rsidRDefault="003C0DE2" w:rsidP="00944A65">
      <w:pPr>
        <w:rPr>
          <w:rFonts w:ascii="Arial" w:hAnsi="Arial" w:cs="Arial"/>
          <w:b/>
          <w:sz w:val="20"/>
          <w:szCs w:val="20"/>
          <w:u w:val="single"/>
        </w:rPr>
      </w:pPr>
    </w:p>
    <w:p w:rsidR="0060253D"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441490207" w:history="1">
        <w:r w:rsidR="0060253D" w:rsidRPr="00906536">
          <w:rPr>
            <w:rStyle w:val="Hyperlink"/>
            <w:rFonts w:ascii="Arial Bold" w:hAnsi="Arial Bold"/>
            <w:noProof/>
          </w:rPr>
          <w:t>1.</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Purpose and Background.</w:t>
        </w:r>
        <w:r w:rsidR="0060253D">
          <w:rPr>
            <w:noProof/>
            <w:webHidden/>
          </w:rPr>
          <w:tab/>
        </w:r>
        <w:r w:rsidR="0060253D">
          <w:rPr>
            <w:noProof/>
            <w:webHidden/>
          </w:rPr>
          <w:fldChar w:fldCharType="begin"/>
        </w:r>
        <w:r w:rsidR="0060253D">
          <w:rPr>
            <w:noProof/>
            <w:webHidden/>
          </w:rPr>
          <w:instrText xml:space="preserve"> PAGEREF _Toc441490207 \h </w:instrText>
        </w:r>
        <w:r w:rsidR="0060253D">
          <w:rPr>
            <w:noProof/>
            <w:webHidden/>
          </w:rPr>
        </w:r>
        <w:r w:rsidR="0060253D">
          <w:rPr>
            <w:noProof/>
            <w:webHidden/>
          </w:rPr>
          <w:fldChar w:fldCharType="separate"/>
        </w:r>
        <w:r w:rsidR="00284056">
          <w:rPr>
            <w:noProof/>
            <w:webHidden/>
          </w:rPr>
          <w:t>3</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906536">
          <w:rPr>
            <w:rStyle w:val="Hyperlink"/>
            <w:rFonts w:ascii="Arial Bold" w:hAnsi="Arial Bold"/>
            <w:noProof/>
          </w:rPr>
          <w:t>2.</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Performance Schedule.</w:t>
        </w:r>
        <w:r w:rsidR="0060253D">
          <w:rPr>
            <w:noProof/>
            <w:webHidden/>
          </w:rPr>
          <w:tab/>
        </w:r>
        <w:r w:rsidR="0060253D">
          <w:rPr>
            <w:noProof/>
            <w:webHidden/>
          </w:rPr>
          <w:fldChar w:fldCharType="begin"/>
        </w:r>
        <w:r w:rsidR="0060253D">
          <w:rPr>
            <w:noProof/>
            <w:webHidden/>
          </w:rPr>
          <w:instrText xml:space="preserve"> PAGEREF _Toc441490208 \h </w:instrText>
        </w:r>
        <w:r w:rsidR="0060253D">
          <w:rPr>
            <w:noProof/>
            <w:webHidden/>
          </w:rPr>
        </w:r>
        <w:r w:rsidR="0060253D">
          <w:rPr>
            <w:noProof/>
            <w:webHidden/>
          </w:rPr>
          <w:fldChar w:fldCharType="separate"/>
        </w:r>
        <w:r w:rsidR="00284056">
          <w:rPr>
            <w:noProof/>
            <w:webHidden/>
          </w:rPr>
          <w:t>3</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906536">
          <w:rPr>
            <w:rStyle w:val="Hyperlink"/>
            <w:rFonts w:ascii="Arial Bold" w:hAnsi="Arial Bold"/>
            <w:noProof/>
          </w:rPr>
          <w:t>3.</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Solicitation Objectives.</w:t>
        </w:r>
        <w:r w:rsidR="0060253D">
          <w:rPr>
            <w:noProof/>
            <w:webHidden/>
          </w:rPr>
          <w:tab/>
        </w:r>
        <w:r w:rsidR="0060253D">
          <w:rPr>
            <w:noProof/>
            <w:webHidden/>
          </w:rPr>
          <w:fldChar w:fldCharType="begin"/>
        </w:r>
        <w:r w:rsidR="0060253D">
          <w:rPr>
            <w:noProof/>
            <w:webHidden/>
          </w:rPr>
          <w:instrText xml:space="preserve"> PAGEREF _Toc441490209 \h </w:instrText>
        </w:r>
        <w:r w:rsidR="0060253D">
          <w:rPr>
            <w:noProof/>
            <w:webHidden/>
          </w:rPr>
        </w:r>
        <w:r w:rsidR="0060253D">
          <w:rPr>
            <w:noProof/>
            <w:webHidden/>
          </w:rPr>
          <w:fldChar w:fldCharType="separate"/>
        </w:r>
        <w:r w:rsidR="00284056">
          <w:rPr>
            <w:noProof/>
            <w:webHidden/>
          </w:rPr>
          <w:t>3</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906536">
          <w:rPr>
            <w:rStyle w:val="Hyperlink"/>
            <w:rFonts w:ascii="Arial Bold" w:hAnsi="Arial Bold"/>
            <w:noProof/>
          </w:rPr>
          <w:t>4.</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Minimum Qualifications.</w:t>
        </w:r>
        <w:r w:rsidR="0060253D">
          <w:rPr>
            <w:noProof/>
            <w:webHidden/>
          </w:rPr>
          <w:tab/>
        </w:r>
        <w:r w:rsidR="0060253D">
          <w:rPr>
            <w:noProof/>
            <w:webHidden/>
          </w:rPr>
          <w:fldChar w:fldCharType="begin"/>
        </w:r>
        <w:r w:rsidR="0060253D">
          <w:rPr>
            <w:noProof/>
            <w:webHidden/>
          </w:rPr>
          <w:instrText xml:space="preserve"> PAGEREF _Toc441490210 \h </w:instrText>
        </w:r>
        <w:r w:rsidR="0060253D">
          <w:rPr>
            <w:noProof/>
            <w:webHidden/>
          </w:rPr>
        </w:r>
        <w:r w:rsidR="0060253D">
          <w:rPr>
            <w:noProof/>
            <w:webHidden/>
          </w:rPr>
          <w:fldChar w:fldCharType="separate"/>
        </w:r>
        <w:r w:rsidR="00284056">
          <w:rPr>
            <w:noProof/>
            <w:webHidden/>
          </w:rPr>
          <w:t>4</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906536">
          <w:rPr>
            <w:rStyle w:val="Hyperlink"/>
            <w:rFonts w:ascii="Arial Bold" w:hAnsi="Arial Bold"/>
            <w:noProof/>
          </w:rPr>
          <w:t>5.</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Scope of Work.</w:t>
        </w:r>
        <w:r w:rsidR="0060253D">
          <w:rPr>
            <w:noProof/>
            <w:webHidden/>
          </w:rPr>
          <w:tab/>
        </w:r>
        <w:r w:rsidR="0060253D">
          <w:rPr>
            <w:noProof/>
            <w:webHidden/>
          </w:rPr>
          <w:fldChar w:fldCharType="begin"/>
        </w:r>
        <w:r w:rsidR="0060253D">
          <w:rPr>
            <w:noProof/>
            <w:webHidden/>
          </w:rPr>
          <w:instrText xml:space="preserve"> PAGEREF _Toc441490211 \h </w:instrText>
        </w:r>
        <w:r w:rsidR="0060253D">
          <w:rPr>
            <w:noProof/>
            <w:webHidden/>
          </w:rPr>
        </w:r>
        <w:r w:rsidR="0060253D">
          <w:rPr>
            <w:noProof/>
            <w:webHidden/>
          </w:rPr>
          <w:fldChar w:fldCharType="separate"/>
        </w:r>
        <w:r w:rsidR="00284056">
          <w:rPr>
            <w:noProof/>
            <w:webHidden/>
          </w:rPr>
          <w:t>5</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906536">
          <w:rPr>
            <w:rStyle w:val="Hyperlink"/>
            <w:rFonts w:ascii="Arial Bold" w:hAnsi="Arial Bold"/>
            <w:noProof/>
          </w:rPr>
          <w:t>6.</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Contract Modifications.</w:t>
        </w:r>
        <w:r w:rsidR="0060253D">
          <w:rPr>
            <w:noProof/>
            <w:webHidden/>
          </w:rPr>
          <w:tab/>
        </w:r>
        <w:r w:rsidR="0060253D">
          <w:rPr>
            <w:noProof/>
            <w:webHidden/>
          </w:rPr>
          <w:fldChar w:fldCharType="begin"/>
        </w:r>
        <w:r w:rsidR="0060253D">
          <w:rPr>
            <w:noProof/>
            <w:webHidden/>
          </w:rPr>
          <w:instrText xml:space="preserve"> PAGEREF _Toc441490212 \h </w:instrText>
        </w:r>
        <w:r w:rsidR="0060253D">
          <w:rPr>
            <w:noProof/>
            <w:webHidden/>
          </w:rPr>
        </w:r>
        <w:r w:rsidR="0060253D">
          <w:rPr>
            <w:noProof/>
            <w:webHidden/>
          </w:rPr>
          <w:fldChar w:fldCharType="separate"/>
        </w:r>
        <w:r w:rsidR="00284056">
          <w:rPr>
            <w:noProof/>
            <w:webHidden/>
          </w:rPr>
          <w:t>5</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906536">
          <w:rPr>
            <w:rStyle w:val="Hyperlink"/>
            <w:rFonts w:ascii="Arial Bold" w:hAnsi="Arial Bold"/>
            <w:noProof/>
          </w:rPr>
          <w:t>7.</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Procedures and Requirements.</w:t>
        </w:r>
        <w:r w:rsidR="0060253D">
          <w:rPr>
            <w:noProof/>
            <w:webHidden/>
          </w:rPr>
          <w:tab/>
        </w:r>
        <w:r w:rsidR="0060253D">
          <w:rPr>
            <w:noProof/>
            <w:webHidden/>
          </w:rPr>
          <w:fldChar w:fldCharType="begin"/>
        </w:r>
        <w:r w:rsidR="0060253D">
          <w:rPr>
            <w:noProof/>
            <w:webHidden/>
          </w:rPr>
          <w:instrText xml:space="preserve"> PAGEREF _Toc441490213 \h </w:instrText>
        </w:r>
        <w:r w:rsidR="0060253D">
          <w:rPr>
            <w:noProof/>
            <w:webHidden/>
          </w:rPr>
        </w:r>
        <w:r w:rsidR="0060253D">
          <w:rPr>
            <w:noProof/>
            <w:webHidden/>
          </w:rPr>
          <w:fldChar w:fldCharType="separate"/>
        </w:r>
        <w:r w:rsidR="00284056">
          <w:rPr>
            <w:noProof/>
            <w:webHidden/>
          </w:rPr>
          <w:t>6</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906536">
          <w:rPr>
            <w:rStyle w:val="Hyperlink"/>
            <w:rFonts w:ascii="Arial Bold" w:hAnsi="Arial Bold"/>
            <w:noProof/>
          </w:rPr>
          <w:t>8.</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Response Materials and Submittal.</w:t>
        </w:r>
        <w:r w:rsidR="0060253D">
          <w:rPr>
            <w:noProof/>
            <w:webHidden/>
          </w:rPr>
          <w:tab/>
        </w:r>
        <w:r w:rsidR="0060253D">
          <w:rPr>
            <w:noProof/>
            <w:webHidden/>
          </w:rPr>
          <w:fldChar w:fldCharType="begin"/>
        </w:r>
        <w:r w:rsidR="0060253D">
          <w:rPr>
            <w:noProof/>
            <w:webHidden/>
          </w:rPr>
          <w:instrText xml:space="preserve"> PAGEREF _Toc441490214 \h </w:instrText>
        </w:r>
        <w:r w:rsidR="0060253D">
          <w:rPr>
            <w:noProof/>
            <w:webHidden/>
          </w:rPr>
        </w:r>
        <w:r w:rsidR="0060253D">
          <w:rPr>
            <w:noProof/>
            <w:webHidden/>
          </w:rPr>
          <w:fldChar w:fldCharType="separate"/>
        </w:r>
        <w:r w:rsidR="00284056">
          <w:rPr>
            <w:noProof/>
            <w:webHidden/>
          </w:rPr>
          <w:t>13</w:t>
        </w:r>
        <w:r w:rsidR="0060253D">
          <w:rPr>
            <w:noProof/>
            <w:webHidden/>
          </w:rPr>
          <w:fldChar w:fldCharType="end"/>
        </w:r>
      </w:hyperlink>
    </w:p>
    <w:p w:rsidR="0060253D" w:rsidRDefault="00E46E31">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906536">
          <w:rPr>
            <w:rStyle w:val="Hyperlink"/>
            <w:rFonts w:ascii="Arial Bold" w:hAnsi="Arial Bold"/>
            <w:noProof/>
          </w:rPr>
          <w:t>9.</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Selection Process.</w:t>
        </w:r>
        <w:r w:rsidR="0060253D">
          <w:rPr>
            <w:noProof/>
            <w:webHidden/>
          </w:rPr>
          <w:tab/>
        </w:r>
        <w:r w:rsidR="0060253D">
          <w:rPr>
            <w:noProof/>
            <w:webHidden/>
          </w:rPr>
          <w:fldChar w:fldCharType="begin"/>
        </w:r>
        <w:r w:rsidR="0060253D">
          <w:rPr>
            <w:noProof/>
            <w:webHidden/>
          </w:rPr>
          <w:instrText xml:space="preserve"> PAGEREF _Toc441490215 \h </w:instrText>
        </w:r>
        <w:r w:rsidR="0060253D">
          <w:rPr>
            <w:noProof/>
            <w:webHidden/>
          </w:rPr>
        </w:r>
        <w:r w:rsidR="0060253D">
          <w:rPr>
            <w:noProof/>
            <w:webHidden/>
          </w:rPr>
          <w:fldChar w:fldCharType="separate"/>
        </w:r>
        <w:r w:rsidR="00284056">
          <w:rPr>
            <w:noProof/>
            <w:webHidden/>
          </w:rPr>
          <w:t>16</w:t>
        </w:r>
        <w:r w:rsidR="0060253D">
          <w:rPr>
            <w:noProof/>
            <w:webHidden/>
          </w:rPr>
          <w:fldChar w:fldCharType="end"/>
        </w:r>
      </w:hyperlink>
    </w:p>
    <w:p w:rsidR="0060253D" w:rsidRDefault="00E46E31">
      <w:pPr>
        <w:pStyle w:val="TOC1"/>
        <w:tabs>
          <w:tab w:val="left" w:pos="720"/>
          <w:tab w:val="right" w:leader="dot" w:pos="10070"/>
        </w:tabs>
        <w:rPr>
          <w:noProof/>
        </w:rPr>
      </w:pPr>
      <w:hyperlink w:anchor="_Toc441490216" w:history="1">
        <w:r w:rsidR="0060253D" w:rsidRPr="00906536">
          <w:rPr>
            <w:rStyle w:val="Hyperlink"/>
            <w:rFonts w:ascii="Arial Bold" w:hAnsi="Arial Bold"/>
            <w:noProof/>
          </w:rPr>
          <w:t>10.</w:t>
        </w:r>
        <w:r w:rsidR="0060253D">
          <w:rPr>
            <w:rFonts w:asciiTheme="minorHAnsi" w:eastAsiaTheme="minorEastAsia" w:hAnsiTheme="minorHAnsi" w:cstheme="minorBidi"/>
            <w:noProof/>
            <w:sz w:val="22"/>
            <w:szCs w:val="22"/>
          </w:rPr>
          <w:tab/>
        </w:r>
        <w:r w:rsidR="0060253D" w:rsidRPr="00906536">
          <w:rPr>
            <w:rStyle w:val="Hyperlink"/>
            <w:rFonts w:ascii="Cambria" w:hAnsi="Cambria"/>
            <w:noProof/>
          </w:rPr>
          <w:t>Award and Contract Execution.</w:t>
        </w:r>
        <w:r w:rsidR="0060253D">
          <w:rPr>
            <w:noProof/>
            <w:webHidden/>
          </w:rPr>
          <w:tab/>
        </w:r>
        <w:r w:rsidR="0060253D">
          <w:rPr>
            <w:noProof/>
            <w:webHidden/>
          </w:rPr>
          <w:fldChar w:fldCharType="begin"/>
        </w:r>
        <w:r w:rsidR="0060253D">
          <w:rPr>
            <w:noProof/>
            <w:webHidden/>
          </w:rPr>
          <w:instrText xml:space="preserve"> PAGEREF _Toc441490216 \h </w:instrText>
        </w:r>
        <w:r w:rsidR="0060253D">
          <w:rPr>
            <w:noProof/>
            <w:webHidden/>
          </w:rPr>
        </w:r>
        <w:r w:rsidR="0060253D">
          <w:rPr>
            <w:noProof/>
            <w:webHidden/>
          </w:rPr>
          <w:fldChar w:fldCharType="separate"/>
        </w:r>
        <w:r w:rsidR="00284056">
          <w:rPr>
            <w:noProof/>
            <w:webHidden/>
          </w:rPr>
          <w:t>18</w:t>
        </w:r>
        <w:r w:rsidR="0060253D">
          <w:rPr>
            <w:noProof/>
            <w:webHidden/>
          </w:rPr>
          <w:fldChar w:fldCharType="end"/>
        </w:r>
      </w:hyperlink>
    </w:p>
    <w:p w:rsidR="00C24681" w:rsidRPr="00C24681" w:rsidRDefault="00C24681" w:rsidP="00C24681">
      <w:pPr>
        <w:rPr>
          <w:rFonts w:asciiTheme="majorHAnsi" w:eastAsiaTheme="minorEastAsia" w:hAnsiTheme="majorHAnsi"/>
          <w:sz w:val="20"/>
          <w:szCs w:val="20"/>
        </w:rPr>
      </w:pP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r>
        <w:rPr>
          <w:rFonts w:asciiTheme="majorHAnsi" w:eastAsiaTheme="minorEastAsia" w:hAnsiTheme="majorHAnsi"/>
          <w:sz w:val="20"/>
          <w:szCs w:val="20"/>
        </w:rPr>
        <w:tab/>
      </w:r>
    </w:p>
    <w:p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rsidR="001A391D" w:rsidRPr="00FA2FEE" w:rsidRDefault="00503828" w:rsidP="00482742">
      <w:pPr>
        <w:pStyle w:val="Heading1"/>
        <w:numPr>
          <w:ilvl w:val="0"/>
          <w:numId w:val="1"/>
        </w:numPr>
        <w:shd w:val="clear" w:color="auto" w:fill="E5DFEC"/>
        <w:spacing w:after="120"/>
        <w:jc w:val="both"/>
        <w:rPr>
          <w:rFonts w:ascii="Cambria" w:hAnsi="Cambria"/>
          <w:sz w:val="20"/>
          <w:szCs w:val="20"/>
        </w:rPr>
      </w:pPr>
      <w:bookmarkStart w:id="1" w:name="_Toc441490207"/>
      <w:r w:rsidRPr="00FA2FEE">
        <w:rPr>
          <w:rFonts w:ascii="Cambria" w:hAnsi="Cambria"/>
          <w:color w:val="31849B"/>
          <w:sz w:val="36"/>
          <w:szCs w:val="36"/>
        </w:rPr>
        <w:lastRenderedPageBreak/>
        <w:t>Purpose and Background</w:t>
      </w:r>
      <w:r w:rsidR="00A24415" w:rsidRPr="00FA2FEE">
        <w:rPr>
          <w:rFonts w:ascii="Cambria" w:hAnsi="Cambria"/>
          <w:color w:val="31849B"/>
          <w:sz w:val="36"/>
          <w:szCs w:val="36"/>
        </w:rPr>
        <w:t>.</w:t>
      </w:r>
      <w:bookmarkEnd w:id="1"/>
    </w:p>
    <w:p w:rsidR="00FD45CB" w:rsidRPr="00FD45CB" w:rsidRDefault="00FD45CB" w:rsidP="00FD45CB">
      <w:pPr>
        <w:rPr>
          <w:rFonts w:ascii="Cambria" w:hAnsi="Cambria"/>
        </w:rPr>
      </w:pPr>
      <w:r w:rsidRPr="00476EC4">
        <w:rPr>
          <w:rFonts w:ascii="Cambria" w:hAnsi="Cambria"/>
          <w:b/>
          <w:color w:val="31849B" w:themeColor="accent5" w:themeShade="BF"/>
        </w:rPr>
        <w:t>Purpose:</w:t>
      </w:r>
      <w:r w:rsidRPr="00476EC4">
        <w:rPr>
          <w:rFonts w:ascii="Cambria" w:hAnsi="Cambria"/>
          <w:color w:val="31849B" w:themeColor="accent5" w:themeShade="BF"/>
        </w:rPr>
        <w:t xml:space="preserve">  </w:t>
      </w:r>
      <w:r w:rsidRPr="00FD45CB">
        <w:rPr>
          <w:rFonts w:ascii="Cambria" w:hAnsi="Cambria"/>
        </w:rPr>
        <w:t xml:space="preserve">The purpose of the Request for </w:t>
      </w:r>
      <w:r w:rsidR="00C24681">
        <w:rPr>
          <w:rFonts w:ascii="Cambria" w:hAnsi="Cambria"/>
        </w:rPr>
        <w:t>Qualifications (RFQ</w:t>
      </w:r>
      <w:r w:rsidRPr="00FD45CB">
        <w:rPr>
          <w:rFonts w:ascii="Cambria" w:hAnsi="Cambria"/>
        </w:rPr>
        <w:t xml:space="preserve">) is to hire a consultant(s) to provide up to </w:t>
      </w:r>
      <w:r>
        <w:rPr>
          <w:rFonts w:ascii="Cambria" w:hAnsi="Cambria"/>
        </w:rPr>
        <w:t>four</w:t>
      </w:r>
      <w:r w:rsidRPr="00FD45CB">
        <w:rPr>
          <w:rFonts w:ascii="Cambria" w:hAnsi="Cambria"/>
        </w:rPr>
        <w:t xml:space="preserve"> analysts to meet the homeland security and public safety priority information sharing and analytical needs of the Seattle </w:t>
      </w:r>
      <w:r>
        <w:rPr>
          <w:rFonts w:ascii="Cambria" w:hAnsi="Cambria"/>
        </w:rPr>
        <w:t>Urban Area Security Initiative (</w:t>
      </w:r>
      <w:r w:rsidRPr="00FD45CB">
        <w:rPr>
          <w:rFonts w:ascii="Cambria" w:hAnsi="Cambria"/>
        </w:rPr>
        <w:t>UASI</w:t>
      </w:r>
      <w:r>
        <w:rPr>
          <w:rFonts w:ascii="Cambria" w:hAnsi="Cambria"/>
        </w:rPr>
        <w:t>)</w:t>
      </w:r>
      <w:r w:rsidRPr="00FD45CB">
        <w:rPr>
          <w:rFonts w:ascii="Cambria" w:hAnsi="Cambria"/>
        </w:rPr>
        <w:t xml:space="preserve"> Region. Individual consultants/sole proprietorships are encouraged to apply, and at the discretion of the Seattle Police Department, these positions may be filled by a single proposer or by any combination of proposers.  The number of analysts retained via any particular consultant will depend on the qualifications of the analysts each proposer is able to provide, as well as subsequent negotiations regarding costs and contract performance.</w:t>
      </w:r>
    </w:p>
    <w:p w:rsidR="00FD45CB" w:rsidRPr="00FD45CB" w:rsidRDefault="00FD45CB" w:rsidP="00FD45CB">
      <w:pPr>
        <w:rPr>
          <w:rFonts w:ascii="Cambria" w:hAnsi="Cambria"/>
        </w:rPr>
      </w:pPr>
    </w:p>
    <w:p w:rsidR="00FD45CB" w:rsidRPr="00FD45CB" w:rsidRDefault="00FD45CB" w:rsidP="00FD45CB">
      <w:pPr>
        <w:rPr>
          <w:rFonts w:ascii="Cambria" w:hAnsi="Cambria"/>
        </w:rPr>
      </w:pPr>
      <w:r w:rsidRPr="00121A1C">
        <w:rPr>
          <w:rFonts w:ascii="Cambria" w:hAnsi="Cambria"/>
          <w:b/>
          <w:color w:val="31849B" w:themeColor="accent5" w:themeShade="BF"/>
        </w:rPr>
        <w:t>Background:</w:t>
      </w:r>
      <w:r w:rsidRPr="00121A1C">
        <w:rPr>
          <w:rFonts w:ascii="Cambria" w:hAnsi="Cambria"/>
          <w:color w:val="31849B" w:themeColor="accent5" w:themeShade="BF"/>
        </w:rPr>
        <w:t xml:space="preserve">  </w:t>
      </w:r>
      <w:r w:rsidRPr="00FD45CB">
        <w:rPr>
          <w:rFonts w:ascii="Cambria" w:hAnsi="Cambria"/>
        </w:rPr>
        <w:t>The Seattle Urban Area is one of 62 Urban Area regions established by the U.S. Department of Homeland Security (DHS) and is comprised of the Cities of Seattle and Bellevue, and the Counties of King, Pierce and Snohomish.  Each of the counties also receives support from the State Homeland Security Program (SHSP).  The UASI and SHSP programs directly support the National Priority on expanding regional collaboration in the National Preparedness Guidelines and are intended to assist participating jurisdictions in dealing with man-made and natural disasters by developing constitutionally sound integrated regional systems for the five foundational Homeland Security elements: Prevention, Protection, Response, Mitigation, and Recovery.  Multi-directional information sharing and analysis support each of these five elements, and the DHS has provided UASI and SHSP grant funds to increase our regional information sharing and analytical capacity.  Seattle Urban Area leaders have chosen to collaborate on a project to develop a regional analytical cadre to support regional homeland security and public safety needs.  The Seattle Police Department (SPD) has been chosen as the project lead and administrative agent for the grant funds.</w:t>
      </w:r>
    </w:p>
    <w:p w:rsidR="00FD45CB" w:rsidRPr="00FD45CB" w:rsidRDefault="00FD45CB" w:rsidP="00FD45CB">
      <w:pPr>
        <w:rPr>
          <w:rFonts w:ascii="Cambria" w:hAnsi="Cambria"/>
        </w:rPr>
      </w:pPr>
    </w:p>
    <w:p w:rsidR="00FC0607" w:rsidRPr="00FA2FEE" w:rsidRDefault="00FD45CB" w:rsidP="00FD45CB">
      <w:pPr>
        <w:rPr>
          <w:rFonts w:ascii="Cambria" w:hAnsi="Cambria"/>
        </w:rPr>
      </w:pPr>
      <w:r w:rsidRPr="00FD45CB">
        <w:rPr>
          <w:rFonts w:ascii="Cambria" w:hAnsi="Cambria"/>
        </w:rPr>
        <w:t>The regional analytical cadre will be integrated into the existing fusion system in order to ensure effective information sharing and efficient use of scarce resources.  The Washington State Fusion System consists of public safety stakeholders throughout Washington State, including the Washington State Fusion Center (WSFC), the Regional Intelligence Groups (RIG’s) located throughout the State, law enforcement and public safety agencies, and the myriad of public and private homeland security disciplines, such as the Fire Service and critical infrastructure owners and operators. A lead analyst currently funded by the Seattle Urban Area will provide leadership and coordination of the regional analytical cadre.</w:t>
      </w:r>
    </w:p>
    <w:p w:rsidR="00FC0607" w:rsidRPr="00FA2FEE" w:rsidRDefault="00FC0607" w:rsidP="00FC0607">
      <w:pPr>
        <w:rPr>
          <w:rFonts w:ascii="Cambria" w:hAnsi="Cambria"/>
        </w:rPr>
      </w:pPr>
    </w:p>
    <w:p w:rsidR="00FC0607" w:rsidRPr="00FD45CB" w:rsidRDefault="00A24415" w:rsidP="003C0DE2">
      <w:pPr>
        <w:pStyle w:val="Heading1"/>
        <w:numPr>
          <w:ilvl w:val="0"/>
          <w:numId w:val="1"/>
        </w:numPr>
        <w:shd w:val="clear" w:color="auto" w:fill="E5DFEC"/>
        <w:spacing w:after="120"/>
        <w:jc w:val="both"/>
        <w:rPr>
          <w:rFonts w:ascii="Cambria" w:hAnsi="Cambria"/>
          <w:color w:val="31849B"/>
          <w:sz w:val="36"/>
          <w:szCs w:val="36"/>
        </w:rPr>
      </w:pPr>
      <w:bookmarkStart w:id="2" w:name="_Toc441490208"/>
      <w:r w:rsidRPr="00FD45CB">
        <w:rPr>
          <w:rFonts w:ascii="Cambria" w:hAnsi="Cambria"/>
          <w:color w:val="31849B"/>
          <w:sz w:val="36"/>
          <w:szCs w:val="36"/>
        </w:rPr>
        <w:t>Performance</w:t>
      </w:r>
      <w:r w:rsidR="00BA683E" w:rsidRPr="00FD45CB">
        <w:rPr>
          <w:rFonts w:ascii="Cambria" w:hAnsi="Cambria"/>
          <w:color w:val="31849B"/>
          <w:sz w:val="36"/>
          <w:szCs w:val="36"/>
        </w:rPr>
        <w:t xml:space="preserve"> Schedule</w:t>
      </w:r>
      <w:r w:rsidRPr="00FD45CB">
        <w:rPr>
          <w:rFonts w:ascii="Cambria" w:hAnsi="Cambria"/>
          <w:color w:val="31849B"/>
          <w:sz w:val="36"/>
          <w:szCs w:val="36"/>
        </w:rPr>
        <w:t>.</w:t>
      </w:r>
      <w:bookmarkEnd w:id="2"/>
    </w:p>
    <w:p w:rsidR="00FD45CB" w:rsidRPr="00FD45CB" w:rsidRDefault="00FD45CB" w:rsidP="00FD45CB">
      <w:r w:rsidRPr="00FD45CB">
        <w:t>The contracting period will be from approximately January 1, 201</w:t>
      </w:r>
      <w:r>
        <w:t>7</w:t>
      </w:r>
      <w:r w:rsidRPr="00FD45CB">
        <w:t xml:space="preserve"> through December 31, 201</w:t>
      </w:r>
      <w:r>
        <w:t>8</w:t>
      </w:r>
      <w:r w:rsidRPr="00FD45CB">
        <w:t xml:space="preserve">.  The dates are approximate to accommodate potential variability in start dates of cadre members, as well as flexibility with funding stream end dates that are being finalized as of the date of this </w:t>
      </w:r>
      <w:r w:rsidR="00C24681">
        <w:t>RFQ</w:t>
      </w:r>
      <w:r w:rsidRPr="00FD45CB">
        <w:t>.</w:t>
      </w:r>
    </w:p>
    <w:p w:rsidR="00FD45CB" w:rsidRDefault="00FD45CB" w:rsidP="00FD45CB"/>
    <w:p w:rsidR="003961FA"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3" w:name="_Toc441490209"/>
      <w:r w:rsidRPr="00FA2FEE">
        <w:rPr>
          <w:rFonts w:ascii="Cambria" w:hAnsi="Cambria"/>
          <w:color w:val="31849B"/>
          <w:sz w:val="36"/>
          <w:szCs w:val="36"/>
        </w:rPr>
        <w:t>Solicitation Objectives.</w:t>
      </w:r>
      <w:bookmarkEnd w:id="3"/>
    </w:p>
    <w:p w:rsidR="004E2EBE" w:rsidRDefault="003961FA" w:rsidP="008C2ED9">
      <w:pPr>
        <w:jc w:val="both"/>
        <w:rPr>
          <w:rFonts w:ascii="Cambria" w:hAnsi="Cambria" w:cs="Arial"/>
          <w:sz w:val="22"/>
          <w:szCs w:val="22"/>
        </w:rPr>
      </w:pPr>
      <w:r w:rsidRPr="007461E3">
        <w:rPr>
          <w:rFonts w:ascii="Cambria" w:hAnsi="Cambria" w:cs="Arial"/>
          <w:sz w:val="22"/>
          <w:szCs w:val="22"/>
        </w:rPr>
        <w:t>The City expects to achieve the following outcomes throu</w:t>
      </w:r>
      <w:r w:rsidR="00F7499E" w:rsidRPr="007461E3">
        <w:rPr>
          <w:rFonts w:ascii="Cambria" w:hAnsi="Cambria" w:cs="Arial"/>
          <w:sz w:val="22"/>
          <w:szCs w:val="22"/>
        </w:rPr>
        <w:t xml:space="preserve">gh </w:t>
      </w:r>
      <w:r w:rsidR="00891DF3" w:rsidRPr="007461E3">
        <w:rPr>
          <w:rFonts w:ascii="Cambria" w:hAnsi="Cambria" w:cs="Arial"/>
          <w:sz w:val="22"/>
          <w:szCs w:val="22"/>
        </w:rPr>
        <w:t>this consultant solicitation:</w:t>
      </w:r>
    </w:p>
    <w:p w:rsidR="00FD45CB" w:rsidRDefault="00FD45CB" w:rsidP="008C2ED9">
      <w:pPr>
        <w:jc w:val="both"/>
        <w:rPr>
          <w:rFonts w:ascii="Cambria" w:hAnsi="Cambria" w:cs="Arial"/>
          <w:sz w:val="22"/>
          <w:szCs w:val="22"/>
        </w:rPr>
      </w:pPr>
    </w:p>
    <w:p w:rsidR="00FD45CB" w:rsidRPr="00FD45CB" w:rsidRDefault="00FD45CB" w:rsidP="00FD45CB">
      <w:pPr>
        <w:ind w:left="360"/>
        <w:jc w:val="both"/>
        <w:rPr>
          <w:rFonts w:ascii="Cambria" w:hAnsi="Cambria" w:cs="Arial"/>
          <w:sz w:val="22"/>
          <w:szCs w:val="22"/>
        </w:rPr>
      </w:pPr>
      <w:r w:rsidRPr="00FD45CB">
        <w:rPr>
          <w:rFonts w:ascii="Cambria" w:hAnsi="Cambria" w:cs="Arial"/>
          <w:sz w:val="22"/>
          <w:szCs w:val="22"/>
        </w:rPr>
        <w:lastRenderedPageBreak/>
        <w:t>•</w:t>
      </w:r>
      <w:r w:rsidRPr="00FD45CB">
        <w:rPr>
          <w:rFonts w:ascii="Cambria" w:hAnsi="Cambria" w:cs="Arial"/>
          <w:sz w:val="22"/>
          <w:szCs w:val="22"/>
        </w:rPr>
        <w:tab/>
        <w:t>Identify highly qualified consultants to work on criminal intelligence concerns impacting the Seattle Urban Area.</w:t>
      </w:r>
    </w:p>
    <w:p w:rsidR="00FD45CB" w:rsidRPr="00FD45CB" w:rsidRDefault="00FD45CB" w:rsidP="00FD45CB">
      <w:pPr>
        <w:ind w:left="360"/>
        <w:jc w:val="both"/>
        <w:rPr>
          <w:rFonts w:ascii="Cambria" w:hAnsi="Cambria" w:cs="Arial"/>
          <w:sz w:val="22"/>
          <w:szCs w:val="22"/>
        </w:rPr>
      </w:pPr>
      <w:r w:rsidRPr="00FD45CB">
        <w:rPr>
          <w:rFonts w:ascii="Cambria" w:hAnsi="Cambria" w:cs="Arial"/>
          <w:sz w:val="22"/>
          <w:szCs w:val="22"/>
        </w:rPr>
        <w:t>•</w:t>
      </w:r>
      <w:r w:rsidRPr="00FD45CB">
        <w:rPr>
          <w:rFonts w:ascii="Cambria" w:hAnsi="Cambria" w:cs="Arial"/>
          <w:sz w:val="22"/>
          <w:szCs w:val="22"/>
        </w:rPr>
        <w:tab/>
        <w:t>Be able to conduct research, analysis and present findings addressing a wide range of information needs.</w:t>
      </w:r>
    </w:p>
    <w:p w:rsidR="00FD45CB" w:rsidRPr="007461E3" w:rsidRDefault="00FD45CB" w:rsidP="00FD45CB">
      <w:pPr>
        <w:ind w:left="360"/>
        <w:jc w:val="both"/>
        <w:rPr>
          <w:rFonts w:ascii="Cambria" w:hAnsi="Cambria" w:cs="Arial"/>
          <w:sz w:val="22"/>
          <w:szCs w:val="22"/>
        </w:rPr>
      </w:pPr>
      <w:r w:rsidRPr="00FD45CB">
        <w:rPr>
          <w:rFonts w:ascii="Cambria" w:hAnsi="Cambria" w:cs="Arial"/>
          <w:sz w:val="22"/>
          <w:szCs w:val="22"/>
        </w:rPr>
        <w:t>•</w:t>
      </w:r>
      <w:r w:rsidRPr="00FD45CB">
        <w:rPr>
          <w:rFonts w:ascii="Cambria" w:hAnsi="Cambria" w:cs="Arial"/>
          <w:sz w:val="22"/>
          <w:szCs w:val="22"/>
        </w:rPr>
        <w:tab/>
        <w:t>Evaluate and communicate real time analytic assessments regarding specific threats and intelligence gaps.</w:t>
      </w:r>
    </w:p>
    <w:p w:rsidR="00F7499E" w:rsidRPr="00FA2FEE" w:rsidRDefault="00F7499E" w:rsidP="00482742">
      <w:pPr>
        <w:ind w:left="720"/>
        <w:jc w:val="both"/>
        <w:rPr>
          <w:rFonts w:ascii="Cambria" w:hAnsi="Cambria" w:cs="Arial"/>
          <w:sz w:val="20"/>
          <w:szCs w:val="20"/>
        </w:rPr>
      </w:pPr>
    </w:p>
    <w:p w:rsidR="00D3518F" w:rsidRPr="00FA2FEE"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4" w:name="_Toc441490210"/>
      <w:r w:rsidRPr="00FA2FEE">
        <w:rPr>
          <w:rFonts w:ascii="Cambria" w:hAnsi="Cambria"/>
          <w:color w:val="31849B"/>
          <w:sz w:val="36"/>
          <w:szCs w:val="36"/>
        </w:rPr>
        <w:t>Minimum Qualifications</w:t>
      </w:r>
      <w:r w:rsidR="003F6255" w:rsidRPr="00FA2FEE">
        <w:rPr>
          <w:rFonts w:ascii="Cambria" w:hAnsi="Cambria"/>
          <w:color w:val="31849B"/>
          <w:sz w:val="36"/>
          <w:szCs w:val="36"/>
        </w:rPr>
        <w:t>.</w:t>
      </w:r>
      <w:bookmarkEnd w:id="4"/>
    </w:p>
    <w:p w:rsidR="00CC414D" w:rsidRDefault="00C01B46" w:rsidP="008C2ED9">
      <w:pPr>
        <w:pStyle w:val="BodyText"/>
        <w:rPr>
          <w:rFonts w:ascii="Cambria" w:hAnsi="Cambria" w:cs="Arial"/>
          <w:sz w:val="22"/>
          <w:szCs w:val="22"/>
        </w:rPr>
      </w:pPr>
      <w:r w:rsidRPr="007461E3">
        <w:rPr>
          <w:rFonts w:ascii="Cambria" w:hAnsi="Cambria" w:cs="Arial"/>
          <w:sz w:val="22"/>
          <w:szCs w:val="22"/>
        </w:rPr>
        <w:t>M</w:t>
      </w:r>
      <w:r w:rsidR="00CC414D" w:rsidRPr="007461E3">
        <w:rPr>
          <w:rFonts w:ascii="Cambria" w:hAnsi="Cambria" w:cs="Arial"/>
          <w:sz w:val="22"/>
          <w:szCs w:val="22"/>
        </w:rPr>
        <w:t xml:space="preserve">inimum qualifications </w:t>
      </w:r>
      <w:r w:rsidR="005B3B8F" w:rsidRPr="007461E3">
        <w:rPr>
          <w:rFonts w:ascii="Cambria" w:hAnsi="Cambria" w:cs="Arial"/>
          <w:sz w:val="22"/>
          <w:szCs w:val="22"/>
        </w:rPr>
        <w:t xml:space="preserve">are required for a </w:t>
      </w:r>
      <w:r w:rsidR="00C722E7" w:rsidRPr="007461E3">
        <w:rPr>
          <w:rFonts w:ascii="Cambria" w:hAnsi="Cambria" w:cs="Arial"/>
          <w:sz w:val="22"/>
          <w:szCs w:val="22"/>
        </w:rPr>
        <w:t>Consultant</w:t>
      </w:r>
      <w:r w:rsidR="00CC414D" w:rsidRPr="007461E3">
        <w:rPr>
          <w:rFonts w:ascii="Cambria" w:hAnsi="Cambria" w:cs="Arial"/>
          <w:sz w:val="22"/>
          <w:szCs w:val="22"/>
        </w:rPr>
        <w:t xml:space="preserve"> to be eligible to submit a </w:t>
      </w:r>
      <w:r w:rsidR="00C24681">
        <w:rPr>
          <w:rFonts w:ascii="Cambria" w:hAnsi="Cambria" w:cs="Arial"/>
          <w:sz w:val="22"/>
          <w:szCs w:val="22"/>
        </w:rPr>
        <w:t>RFQ</w:t>
      </w:r>
      <w:r w:rsidR="00041581" w:rsidRPr="007461E3">
        <w:rPr>
          <w:rFonts w:ascii="Cambria" w:hAnsi="Cambria" w:cs="Arial"/>
          <w:sz w:val="22"/>
          <w:szCs w:val="22"/>
        </w:rPr>
        <w:t xml:space="preserve"> response</w:t>
      </w:r>
      <w:r w:rsidR="00CC414D" w:rsidRPr="007461E3">
        <w:rPr>
          <w:rFonts w:ascii="Cambria" w:hAnsi="Cambria" w:cs="Arial"/>
          <w:sz w:val="22"/>
          <w:szCs w:val="22"/>
        </w:rPr>
        <w:t xml:space="preserve">.  </w:t>
      </w:r>
      <w:r w:rsidRPr="007461E3">
        <w:rPr>
          <w:rFonts w:ascii="Cambria" w:hAnsi="Cambria" w:cs="Arial"/>
          <w:sz w:val="22"/>
          <w:szCs w:val="22"/>
        </w:rPr>
        <w:t xml:space="preserve">Your submittal response </w:t>
      </w:r>
      <w:r w:rsidR="00CC414D" w:rsidRPr="007461E3">
        <w:rPr>
          <w:rFonts w:ascii="Cambria" w:hAnsi="Cambria" w:cs="Arial"/>
          <w:sz w:val="22"/>
          <w:szCs w:val="22"/>
        </w:rPr>
        <w:t xml:space="preserve">must show compliance to these minimum qualifications.  </w:t>
      </w:r>
    </w:p>
    <w:p w:rsidR="00FD45CB" w:rsidRDefault="00FD45CB" w:rsidP="008C2ED9">
      <w:pPr>
        <w:pStyle w:val="BodyText"/>
        <w:rPr>
          <w:rFonts w:ascii="Cambria" w:hAnsi="Cambria" w:cs="Arial"/>
          <w:sz w:val="22"/>
          <w:szCs w:val="22"/>
        </w:rPr>
      </w:pPr>
      <w:r w:rsidRPr="00FD45CB">
        <w:rPr>
          <w:rFonts w:ascii="Cambria" w:hAnsi="Cambria" w:cs="Arial"/>
          <w:sz w:val="22"/>
          <w:szCs w:val="22"/>
        </w:rPr>
        <w:t>The following are minimum qualifications that Proposers must meet in order to be eligible to submit a Proposal, and Proposals must clearly demonstrate how the Proposer meets or exceeds these minimum qualifications. City will reject responses that do not clearly address these minimum qualifications</w:t>
      </w:r>
      <w:r w:rsidR="00343828" w:rsidRPr="00343828">
        <w:t xml:space="preserve"> </w:t>
      </w:r>
      <w:r w:rsidR="00343828" w:rsidRPr="00343828">
        <w:rPr>
          <w:rFonts w:ascii="Cambria" w:hAnsi="Cambria" w:cs="Arial"/>
          <w:sz w:val="22"/>
          <w:szCs w:val="22"/>
        </w:rPr>
        <w:t>without further consideration</w:t>
      </w:r>
      <w:r w:rsidRPr="00FD45CB">
        <w:rPr>
          <w:rFonts w:ascii="Cambria" w:hAnsi="Cambria" w:cs="Arial"/>
          <w:sz w:val="22"/>
          <w:szCs w:val="22"/>
        </w:rPr>
        <w:t>.</w:t>
      </w:r>
    </w:p>
    <w:p w:rsidR="00343828" w:rsidRPr="00343828" w:rsidRDefault="00343828" w:rsidP="008C2ED9">
      <w:pPr>
        <w:pStyle w:val="BodyText"/>
        <w:jc w:val="both"/>
        <w:rPr>
          <w:rFonts w:ascii="Cambria" w:hAnsi="Cambria" w:cs="Arial"/>
          <w:sz w:val="22"/>
          <w:szCs w:val="22"/>
        </w:rPr>
      </w:pPr>
      <w:r w:rsidRPr="00343828">
        <w:rPr>
          <w:rFonts w:ascii="Cambria" w:hAnsi="Cambria" w:cs="Arial"/>
          <w:sz w:val="22"/>
          <w:szCs w:val="22"/>
        </w:rPr>
        <w:t>Minimum Qualifications for all Analytical Cadre members: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Have three years or more work experience in national security or criminal intelligence analysis that involves using the principles, concepts and methodologies of all-source intelligence analysis to research, evaluate and integrate all-source data in the preparation and presentation of intelligence analytical products.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Ability to obtain a federal Top Secret level security clearance.</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Pass a comprehensive background check conducted by the Seattle Police Department, to include a polygraph examination.</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Possess a two-year degree in criminal justice, law enforcement, statistical analysis or related field; or a four-year degree from a nationally accredited program (any general science, research, social studies, science or cultural studies degree).</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 xml:space="preserve">Demonstrated ability to work successfully </w:t>
      </w:r>
      <w:r w:rsidR="008741AF" w:rsidRPr="00E07264">
        <w:rPr>
          <w:rFonts w:ascii="Cambria" w:hAnsi="Cambria" w:cs="Arial"/>
          <w:sz w:val="22"/>
          <w:szCs w:val="22"/>
        </w:rPr>
        <w:t>as</w:t>
      </w:r>
      <w:r w:rsidRPr="00343828">
        <w:rPr>
          <w:rFonts w:ascii="Cambria" w:hAnsi="Cambria" w:cs="Arial"/>
          <w:sz w:val="22"/>
          <w:szCs w:val="22"/>
        </w:rPr>
        <w:t xml:space="preserve"> an individual and </w:t>
      </w:r>
      <w:r w:rsidR="00B11C75">
        <w:rPr>
          <w:rFonts w:ascii="Cambria" w:hAnsi="Cambria" w:cs="Arial"/>
          <w:sz w:val="22"/>
          <w:szCs w:val="22"/>
        </w:rPr>
        <w:t xml:space="preserve">within a </w:t>
      </w:r>
      <w:r w:rsidRPr="00343828">
        <w:rPr>
          <w:rFonts w:ascii="Cambria" w:hAnsi="Cambria" w:cs="Arial"/>
          <w:sz w:val="22"/>
          <w:szCs w:val="22"/>
        </w:rPr>
        <w:t>team.</w:t>
      </w:r>
      <w:r w:rsidR="00E65BB0">
        <w:rPr>
          <w:rFonts w:ascii="Cambria" w:hAnsi="Cambria" w:cs="Arial"/>
          <w:sz w:val="22"/>
          <w:szCs w:val="22"/>
        </w:rPr>
        <w:t xml:space="preserve">  Please provide examples.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Excellent writing and verbal communication and organizational skills.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Ability to work as necessary under time pressures and adjusted schedules, including shift work and weekends.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Proficient in the use of Microsoft Office Suite applications.</w:t>
      </w:r>
    </w:p>
    <w:p w:rsidR="00343828" w:rsidRPr="00343828" w:rsidRDefault="00343828" w:rsidP="00343828">
      <w:pPr>
        <w:pStyle w:val="BodyText"/>
        <w:numPr>
          <w:ilvl w:val="0"/>
          <w:numId w:val="15"/>
        </w:numPr>
        <w:rPr>
          <w:rFonts w:ascii="Cambria" w:hAnsi="Cambria" w:cs="Arial"/>
          <w:sz w:val="22"/>
          <w:szCs w:val="22"/>
        </w:rPr>
      </w:pPr>
      <w:r w:rsidRPr="00343828">
        <w:rPr>
          <w:rFonts w:ascii="Cambria" w:hAnsi="Cambria" w:cs="Arial"/>
          <w:sz w:val="22"/>
          <w:szCs w:val="22"/>
        </w:rPr>
        <w:t>Ability to become proficient with analytical software tools, such as Analyst Notebook.</w:t>
      </w:r>
    </w:p>
    <w:p w:rsidR="00A56560" w:rsidRDefault="00503828" w:rsidP="003C0DE2">
      <w:pPr>
        <w:pStyle w:val="Heading1"/>
        <w:numPr>
          <w:ilvl w:val="0"/>
          <w:numId w:val="1"/>
        </w:numPr>
        <w:shd w:val="clear" w:color="auto" w:fill="E5DFEC"/>
        <w:spacing w:after="120"/>
        <w:jc w:val="both"/>
        <w:rPr>
          <w:rFonts w:ascii="Cambria" w:hAnsi="Cambria"/>
          <w:color w:val="31849B"/>
          <w:sz w:val="36"/>
          <w:szCs w:val="36"/>
        </w:rPr>
      </w:pPr>
      <w:bookmarkStart w:id="5" w:name="_Toc441490211"/>
      <w:r w:rsidRPr="00FA2FEE">
        <w:rPr>
          <w:rFonts w:ascii="Cambria" w:hAnsi="Cambria"/>
          <w:color w:val="31849B"/>
          <w:sz w:val="36"/>
          <w:szCs w:val="36"/>
        </w:rPr>
        <w:t>Scope of Work</w:t>
      </w:r>
      <w:r w:rsidR="003F6255" w:rsidRPr="00FA2FEE">
        <w:rPr>
          <w:rFonts w:ascii="Cambria" w:hAnsi="Cambria"/>
          <w:color w:val="31849B"/>
          <w:sz w:val="36"/>
          <w:szCs w:val="36"/>
        </w:rPr>
        <w:t>.</w:t>
      </w:r>
      <w:bookmarkEnd w:id="5"/>
      <w:r w:rsidR="00A56560" w:rsidRPr="00FA2FEE">
        <w:rPr>
          <w:rFonts w:ascii="Cambria" w:hAnsi="Cambria"/>
          <w:color w:val="31849B"/>
          <w:sz w:val="36"/>
          <w:szCs w:val="36"/>
        </w:rPr>
        <w:t xml:space="preserve"> </w:t>
      </w:r>
    </w:p>
    <w:p w:rsidR="00343828" w:rsidRDefault="00343828" w:rsidP="00343828">
      <w:r>
        <w:t>As a cadre, the analysts will provide the following products and services regarding homeland security and other public safety threats in the Seattle Urban Area (Snohomish, King and Pierce Counties), while strictly adhering to all constitutional and statutory legal requirements, including all privacy and civil liberties safeguards:</w:t>
      </w:r>
    </w:p>
    <w:p w:rsidR="00343828" w:rsidRDefault="00343828" w:rsidP="00343828"/>
    <w:p w:rsidR="00343828" w:rsidRDefault="00343828" w:rsidP="00343828">
      <w:pPr>
        <w:pStyle w:val="ListParagraph"/>
        <w:numPr>
          <w:ilvl w:val="0"/>
          <w:numId w:val="16"/>
        </w:numPr>
      </w:pPr>
      <w:r>
        <w:t xml:space="preserve">Conduct all source collection and research, analyze, evaluate and integrate data from multiple sources, identify intelligence gaps, and specify collection requirements, to produce assessments and recommendations </w:t>
      </w:r>
    </w:p>
    <w:p w:rsidR="00343828" w:rsidRDefault="00343828" w:rsidP="00343828">
      <w:pPr>
        <w:pStyle w:val="ListParagraph"/>
        <w:numPr>
          <w:ilvl w:val="0"/>
          <w:numId w:val="16"/>
        </w:numPr>
      </w:pPr>
      <w:r>
        <w:t xml:space="preserve">Apply highly developed inductive reasoning skills to provide a proactive approach to potential </w:t>
      </w:r>
      <w:r>
        <w:lastRenderedPageBreak/>
        <w:t>threats</w:t>
      </w:r>
    </w:p>
    <w:p w:rsidR="00343828" w:rsidRDefault="00343828" w:rsidP="00343828">
      <w:pPr>
        <w:pStyle w:val="ListParagraph"/>
        <w:numPr>
          <w:ilvl w:val="0"/>
          <w:numId w:val="16"/>
        </w:numPr>
      </w:pPr>
      <w:r>
        <w:t xml:space="preserve">Prepare analyses, assessments, or other products by applying expert judgment and specialized experience in interpreting information and making decisions </w:t>
      </w:r>
    </w:p>
    <w:p w:rsidR="00343828" w:rsidRDefault="00343828" w:rsidP="00343828">
      <w:pPr>
        <w:pStyle w:val="ListParagraph"/>
        <w:numPr>
          <w:ilvl w:val="0"/>
          <w:numId w:val="16"/>
        </w:numPr>
      </w:pPr>
      <w:r>
        <w:t>Prepare and present briefings on projects, studies and analyses to mid/high level managers</w:t>
      </w:r>
    </w:p>
    <w:p w:rsidR="00343828" w:rsidRDefault="00343828" w:rsidP="00343828">
      <w:pPr>
        <w:pStyle w:val="ListParagraph"/>
        <w:numPr>
          <w:ilvl w:val="0"/>
          <w:numId w:val="16"/>
        </w:numPr>
      </w:pPr>
      <w:r>
        <w:t>Discern patterns of complex behavior; provides accurate understanding of present and future threats</w:t>
      </w:r>
    </w:p>
    <w:p w:rsidR="00343828" w:rsidRDefault="00343828" w:rsidP="00343828">
      <w:pPr>
        <w:pStyle w:val="ListParagraph"/>
        <w:numPr>
          <w:ilvl w:val="0"/>
          <w:numId w:val="16"/>
        </w:numPr>
      </w:pPr>
      <w:r>
        <w:t>Provide analysis to guide decision makers</w:t>
      </w:r>
    </w:p>
    <w:p w:rsidR="00343828" w:rsidRDefault="00343828" w:rsidP="00343828">
      <w:pPr>
        <w:pStyle w:val="ListParagraph"/>
        <w:numPr>
          <w:ilvl w:val="0"/>
          <w:numId w:val="16"/>
        </w:numPr>
      </w:pPr>
      <w:r>
        <w:t xml:space="preserve">Provide critical front-line intelligence support to investigative and operational personnel </w:t>
      </w:r>
    </w:p>
    <w:p w:rsidR="00343828" w:rsidRDefault="00343828" w:rsidP="00343828">
      <w:pPr>
        <w:pStyle w:val="ListParagraph"/>
        <w:numPr>
          <w:ilvl w:val="0"/>
          <w:numId w:val="16"/>
        </w:numPr>
      </w:pPr>
      <w:r>
        <w:t>Extract essential information and analysis from investigations and intelligence products and synthesize the information into actionable reports</w:t>
      </w:r>
    </w:p>
    <w:p w:rsidR="00343828" w:rsidRDefault="00343828" w:rsidP="00343828">
      <w:pPr>
        <w:pStyle w:val="ListParagraph"/>
        <w:numPr>
          <w:ilvl w:val="0"/>
          <w:numId w:val="16"/>
        </w:numPr>
      </w:pPr>
      <w:r>
        <w:t xml:space="preserve">Analyze intelligence information and other resources related to terrorist and other organized crime groups </w:t>
      </w:r>
    </w:p>
    <w:p w:rsidR="00343828" w:rsidRDefault="00343828" w:rsidP="00343828">
      <w:pPr>
        <w:pStyle w:val="ListParagraph"/>
        <w:numPr>
          <w:ilvl w:val="0"/>
          <w:numId w:val="16"/>
        </w:numPr>
      </w:pPr>
      <w:r>
        <w:t>Develop threat-based analysis of terrorist and other criminal capabilities</w:t>
      </w:r>
    </w:p>
    <w:p w:rsidR="00343828" w:rsidRDefault="00343828" w:rsidP="00343828">
      <w:pPr>
        <w:pStyle w:val="ListParagraph"/>
        <w:numPr>
          <w:ilvl w:val="0"/>
          <w:numId w:val="16"/>
        </w:numPr>
      </w:pPr>
      <w:r>
        <w:t>Prepare threat assessments on upcoming major events</w:t>
      </w:r>
    </w:p>
    <w:p w:rsidR="00343828" w:rsidRDefault="00343828" w:rsidP="00343828">
      <w:pPr>
        <w:pStyle w:val="ListParagraph"/>
        <w:numPr>
          <w:ilvl w:val="0"/>
          <w:numId w:val="16"/>
        </w:numPr>
      </w:pPr>
      <w:r>
        <w:t>Develop contacts and positive working relationship within the law enforcement and homeland security communities, as well as with the general public and private sectors</w:t>
      </w:r>
    </w:p>
    <w:p w:rsidR="00343828" w:rsidRDefault="00343828" w:rsidP="00343828">
      <w:pPr>
        <w:pStyle w:val="ListParagraph"/>
        <w:numPr>
          <w:ilvl w:val="0"/>
          <w:numId w:val="16"/>
        </w:numPr>
      </w:pPr>
      <w:r>
        <w:t>Identify information gaps</w:t>
      </w:r>
    </w:p>
    <w:p w:rsidR="00343828" w:rsidRDefault="00343828" w:rsidP="00343828">
      <w:pPr>
        <w:pStyle w:val="ListParagraph"/>
        <w:numPr>
          <w:ilvl w:val="0"/>
          <w:numId w:val="16"/>
        </w:numPr>
      </w:pPr>
      <w:r>
        <w:t>Develop and deliver customer specific presentations</w:t>
      </w:r>
    </w:p>
    <w:p w:rsidR="005B3B8F" w:rsidRDefault="005B3B8F" w:rsidP="003C0DE2">
      <w:pPr>
        <w:pStyle w:val="Heading1"/>
        <w:numPr>
          <w:ilvl w:val="0"/>
          <w:numId w:val="1"/>
        </w:numPr>
        <w:shd w:val="clear" w:color="auto" w:fill="E5DFEC"/>
        <w:spacing w:after="120"/>
        <w:jc w:val="both"/>
        <w:rPr>
          <w:rFonts w:ascii="Cambria" w:hAnsi="Cambria"/>
          <w:color w:val="31849B"/>
          <w:sz w:val="36"/>
          <w:szCs w:val="36"/>
        </w:rPr>
      </w:pPr>
      <w:bookmarkStart w:id="6" w:name="_Toc441490212"/>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6"/>
    </w:p>
    <w:p w:rsidR="00343828" w:rsidRDefault="00343828" w:rsidP="00343828">
      <w:r>
        <w:t>A standard Seattle Police Department contract is attached with boilerplate terms and conditions (See Attachments Section).   The Boilerplate will have an additional provision added incorporating by reference the Grant Agreement which provides the funding for the scope of work for this contract.  A copy of this Grant Agreement is attached. (See Attachments Section)</w:t>
      </w:r>
    </w:p>
    <w:p w:rsidR="00343828" w:rsidRDefault="00343828" w:rsidP="00343828"/>
    <w:p w:rsidR="00343828" w:rsidRDefault="00343828" w:rsidP="00343828">
      <w:r>
        <w:t xml:space="preserve">The City has attached its boilerplate contract terms so Proposers can be familiar with the boilerplate and the non-negotiable terms before submitting a proposal.  Any questions about the City’s boilerplate should be made in advance of submittal.  </w:t>
      </w:r>
    </w:p>
    <w:p w:rsidR="00343828" w:rsidRDefault="00343828" w:rsidP="00343828"/>
    <w:p w:rsidR="005B3B8F" w:rsidRPr="007461E3" w:rsidRDefault="005B3B8F" w:rsidP="005B3B8F">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Consultants </w:t>
      </w:r>
      <w:r w:rsidR="005B5EDD" w:rsidRPr="007461E3">
        <w:rPr>
          <w:rFonts w:ascii="Cambria" w:hAnsi="Cambria" w:cs="Arial"/>
          <w:sz w:val="22"/>
          <w:szCs w:val="22"/>
        </w:rPr>
        <w:t xml:space="preserve">submit </w:t>
      </w:r>
      <w:r w:rsidRPr="007461E3">
        <w:rPr>
          <w:rFonts w:ascii="Cambria" w:hAnsi="Cambria" w:cs="Arial"/>
          <w:sz w:val="22"/>
          <w:szCs w:val="22"/>
        </w:rPr>
        <w:t>proposals understanding all Contract terms and conditions are mandatory</w:t>
      </w:r>
      <w:r w:rsidR="00570781" w:rsidRPr="007461E3">
        <w:rPr>
          <w:rFonts w:ascii="Cambria" w:hAnsi="Cambria" w:cs="Arial"/>
          <w:sz w:val="22"/>
          <w:szCs w:val="22"/>
        </w:rPr>
        <w:t>.  Response s</w:t>
      </w:r>
      <w:r w:rsidRPr="007461E3">
        <w:rPr>
          <w:rFonts w:ascii="Cambria" w:hAnsi="Cambria" w:cs="Arial"/>
          <w:sz w:val="22"/>
          <w:szCs w:val="22"/>
        </w:rPr>
        <w:t>ubmittal is agreement to the Contract without exception</w:t>
      </w:r>
      <w:r w:rsidR="00570781" w:rsidRPr="007461E3">
        <w:rPr>
          <w:rFonts w:ascii="Cambria" w:hAnsi="Cambria" w:cs="Arial"/>
          <w:sz w:val="22"/>
          <w:szCs w:val="22"/>
        </w:rPr>
        <w:t xml:space="preserve">.  The </w:t>
      </w:r>
      <w:r w:rsidRPr="007461E3">
        <w:rPr>
          <w:rFonts w:ascii="Cambria" w:hAnsi="Cambria" w:cs="Arial"/>
          <w:sz w:val="22"/>
          <w:szCs w:val="22"/>
        </w:rPr>
        <w:t xml:space="preserve">City </w:t>
      </w:r>
      <w:r w:rsidR="00570781" w:rsidRPr="007461E3">
        <w:rPr>
          <w:rFonts w:ascii="Cambria" w:hAnsi="Cambria" w:cs="Arial"/>
          <w:sz w:val="22"/>
          <w:szCs w:val="22"/>
        </w:rPr>
        <w:t xml:space="preserve">reserves </w:t>
      </w:r>
      <w:r w:rsidRPr="007461E3">
        <w:rPr>
          <w:rFonts w:ascii="Cambria" w:hAnsi="Cambria" w:cs="Arial"/>
          <w:sz w:val="22"/>
          <w:szCs w:val="22"/>
        </w:rPr>
        <w:t xml:space="preserve">the right to negotiate changes to submitted proposals and to change the City's otherwise mandatory Contract form during negotiations. If the Consultant is awarded a contract and refuses to sign the </w:t>
      </w:r>
      <w:r w:rsidR="00570781" w:rsidRPr="007461E3">
        <w:rPr>
          <w:rFonts w:ascii="Cambria" w:hAnsi="Cambria" w:cs="Arial"/>
          <w:sz w:val="22"/>
          <w:szCs w:val="22"/>
        </w:rPr>
        <w:t xml:space="preserve">attached </w:t>
      </w:r>
      <w:r w:rsidRPr="007461E3">
        <w:rPr>
          <w:rFonts w:ascii="Cambria" w:hAnsi="Cambria" w:cs="Arial"/>
          <w:sz w:val="22"/>
          <w:szCs w:val="22"/>
        </w:rPr>
        <w:t>Contract</w:t>
      </w:r>
      <w:r w:rsidR="00570781" w:rsidRPr="007461E3">
        <w:rPr>
          <w:rFonts w:ascii="Cambria" w:hAnsi="Cambria" w:cs="Arial"/>
          <w:sz w:val="22"/>
          <w:szCs w:val="22"/>
        </w:rPr>
        <w:t xml:space="preserve"> form</w:t>
      </w:r>
      <w:r w:rsidRPr="007461E3">
        <w:rPr>
          <w:rFonts w:ascii="Cambria" w:hAnsi="Cambria" w:cs="Arial"/>
          <w:sz w:val="22"/>
          <w:szCs w:val="22"/>
        </w:rPr>
        <w:t>, the City may reject the Consultant from this and future solicitations for the same work. Under no circumstances shall Consultant submit its own boilerplate of terms and conditions.</w:t>
      </w:r>
    </w:p>
    <w:p w:rsidR="005B3B8F" w:rsidRPr="007461E3" w:rsidRDefault="005B3B8F" w:rsidP="005B3B8F">
      <w:pPr>
        <w:jc w:val="both"/>
        <w:rPr>
          <w:rFonts w:ascii="Cambria" w:hAnsi="Cambria" w:cs="Arial"/>
          <w:b/>
          <w:color w:val="31849B"/>
          <w:sz w:val="22"/>
          <w:szCs w:val="22"/>
        </w:rPr>
      </w:pPr>
    </w:p>
    <w:p w:rsidR="005C23DC" w:rsidRPr="00FA2FEE" w:rsidRDefault="00503828" w:rsidP="006D7517">
      <w:pPr>
        <w:pStyle w:val="Heading1"/>
        <w:numPr>
          <w:ilvl w:val="0"/>
          <w:numId w:val="1"/>
        </w:numPr>
        <w:shd w:val="clear" w:color="auto" w:fill="E5DFEC"/>
        <w:spacing w:after="120"/>
        <w:jc w:val="both"/>
        <w:rPr>
          <w:rFonts w:ascii="Cambria" w:hAnsi="Cambria"/>
          <w:color w:val="31849B"/>
          <w:sz w:val="36"/>
          <w:szCs w:val="36"/>
        </w:rPr>
      </w:pPr>
      <w:bookmarkStart w:id="7" w:name="_Toc441490213"/>
      <w:r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7"/>
    </w:p>
    <w:p w:rsidR="005C23DC" w:rsidRPr="007461E3" w:rsidRDefault="005C23DC"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Pr="007461E3">
        <w:rPr>
          <w:rFonts w:ascii="Cambria" w:hAnsi="Cambria" w:cs="Arial"/>
          <w:sz w:val="22"/>
          <w:szCs w:val="22"/>
        </w:rPr>
        <w:t xml:space="preserve">.  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rsidR="00F0525F" w:rsidRPr="007461E3" w:rsidRDefault="00B54101" w:rsidP="00F0525F">
      <w:pPr>
        <w:tabs>
          <w:tab w:val="left" w:pos="-720"/>
        </w:tabs>
        <w:suppressAutoHyphens/>
        <w:rPr>
          <w:rFonts w:ascii="Cambria" w:hAnsi="Cambria" w:cs="Arial"/>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7461E3">
        <w:rPr>
          <w:rFonts w:ascii="Cambria" w:hAnsi="Cambria" w:cs="Arial"/>
          <w:b/>
          <w:color w:val="31849B"/>
          <w:sz w:val="22"/>
          <w:szCs w:val="22"/>
        </w:rPr>
        <w:t>7.1 Registration</w:t>
      </w:r>
      <w:r w:rsidR="00F0525F" w:rsidRPr="007461E3">
        <w:rPr>
          <w:rFonts w:ascii="Cambria" w:hAnsi="Cambria" w:cs="Arial"/>
          <w:b/>
          <w:color w:val="31849B"/>
          <w:sz w:val="22"/>
          <w:szCs w:val="22"/>
        </w:rPr>
        <w:t xml:space="preserve"> </w:t>
      </w:r>
      <w:r w:rsidR="00C66B35" w:rsidRPr="007461E3">
        <w:rPr>
          <w:rFonts w:ascii="Cambria" w:hAnsi="Cambria" w:cs="Arial"/>
          <w:b/>
          <w:color w:val="31849B"/>
          <w:sz w:val="22"/>
          <w:szCs w:val="22"/>
        </w:rPr>
        <w:t xml:space="preserve">into </w:t>
      </w:r>
      <w:r w:rsidR="00C66B35">
        <w:rPr>
          <w:rFonts w:ascii="Cambria" w:hAnsi="Cambria" w:cs="Arial"/>
          <w:b/>
          <w:color w:val="31849B"/>
          <w:sz w:val="22"/>
          <w:szCs w:val="22"/>
        </w:rPr>
        <w:t>City</w:t>
      </w:r>
      <w:r w:rsidR="00F0525F" w:rsidRPr="007461E3">
        <w:rPr>
          <w:rFonts w:ascii="Cambria" w:hAnsi="Cambria" w:cs="Arial"/>
          <w:b/>
          <w:color w:val="31849B"/>
          <w:sz w:val="22"/>
          <w:szCs w:val="22"/>
        </w:rPr>
        <w:t xml:space="preserve"> Registration System.</w:t>
      </w:r>
    </w:p>
    <w:p w:rsidR="00F0525F" w:rsidRPr="007461E3" w:rsidRDefault="00F0525F" w:rsidP="00F0525F">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0"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rsidR="006E2D8D" w:rsidRPr="007461E3" w:rsidRDefault="006E2D8D" w:rsidP="00482742">
      <w:pPr>
        <w:jc w:val="both"/>
        <w:rPr>
          <w:rFonts w:ascii="Cambria" w:hAnsi="Cambria" w:cs="Arial"/>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rsidR="00A3773F" w:rsidRDefault="009755FE" w:rsidP="00A101AA">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sidRPr="007461E3">
        <w:rPr>
          <w:rFonts w:ascii="Cambria" w:hAnsi="Cambria"/>
          <w:i w:val="0"/>
          <w:color w:val="31849B"/>
          <w:sz w:val="22"/>
          <w:szCs w:val="22"/>
        </w:rPr>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w:t>
      </w:r>
      <w:r w:rsidR="004B26C3">
        <w:rPr>
          <w:rFonts w:ascii="Cambria" w:hAnsi="Cambria"/>
          <w:i w:val="0"/>
          <w:color w:val="31849B"/>
          <w:sz w:val="22"/>
          <w:szCs w:val="22"/>
        </w:rPr>
        <w:t>Submittal</w:t>
      </w:r>
      <w:r w:rsidR="005C23DC" w:rsidRPr="007461E3">
        <w:rPr>
          <w:rFonts w:ascii="Cambria" w:hAnsi="Cambria"/>
          <w:i w:val="0"/>
          <w:color w:val="31849B"/>
          <w:sz w:val="22"/>
          <w:szCs w:val="22"/>
        </w:rPr>
        <w:t xml:space="preserve"> Conference</w:t>
      </w:r>
      <w:bookmarkEnd w:id="16"/>
      <w:bookmarkEnd w:id="17"/>
      <w:bookmarkEnd w:id="18"/>
      <w:bookmarkEnd w:id="19"/>
      <w:bookmarkEnd w:id="20"/>
      <w:bookmarkEnd w:id="21"/>
      <w:bookmarkEnd w:id="22"/>
      <w:bookmarkEnd w:id="23"/>
      <w:bookmarkEnd w:id="24"/>
    </w:p>
    <w:p w:rsidR="00602968" w:rsidRPr="00C66B35" w:rsidRDefault="00C66B35" w:rsidP="00482742">
      <w:pPr>
        <w:jc w:val="both"/>
        <w:rPr>
          <w:rFonts w:ascii="Cambria" w:hAnsi="Cambria" w:cs="Arial"/>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r w:rsidRPr="00C66B35">
        <w:rPr>
          <w:rFonts w:ascii="Cambria" w:hAnsi="Cambria" w:cs="Arial"/>
          <w:sz w:val="22"/>
          <w:szCs w:val="22"/>
        </w:rPr>
        <w:t xml:space="preserve">The City may offer a pre-submittal conference, but no date has been set.  </w:t>
      </w:r>
    </w:p>
    <w:p w:rsidR="00C66B35" w:rsidRPr="007461E3" w:rsidRDefault="00C66B35" w:rsidP="00482742">
      <w:pPr>
        <w:jc w:val="both"/>
        <w:rPr>
          <w:rFonts w:ascii="Cambria" w:hAnsi="Cambria" w:cs="Arial"/>
          <w:b/>
          <w:sz w:val="22"/>
          <w:szCs w:val="22"/>
        </w:rPr>
      </w:pPr>
    </w:p>
    <w:p w:rsidR="005C23DC" w:rsidRPr="007461E3" w:rsidRDefault="009755FE" w:rsidP="00482742">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5"/>
      <w:bookmarkEnd w:id="26"/>
      <w:bookmarkEnd w:id="27"/>
      <w:bookmarkEnd w:id="28"/>
      <w:bookmarkEnd w:id="29"/>
      <w:bookmarkEnd w:id="30"/>
      <w:bookmarkEnd w:id="31"/>
      <w:r w:rsidR="00811027" w:rsidRPr="007461E3">
        <w:rPr>
          <w:rFonts w:ascii="Cambria" w:hAnsi="Cambria" w:cs="Arial"/>
          <w:b/>
          <w:color w:val="31849B"/>
          <w:sz w:val="22"/>
          <w:szCs w:val="22"/>
        </w:rPr>
        <w:t>.</w:t>
      </w:r>
    </w:p>
    <w:p w:rsidR="005C23DC" w:rsidRPr="007461E3" w:rsidRDefault="00FC0607" w:rsidP="00482742">
      <w:pPr>
        <w:pStyle w:val="BodyText2"/>
        <w:spacing w:line="240" w:lineRule="auto"/>
        <w:jc w:val="both"/>
        <w:rPr>
          <w:rFonts w:ascii="Cambria" w:hAnsi="Cambria" w:cs="Arial"/>
          <w:sz w:val="22"/>
          <w:szCs w:val="22"/>
        </w:rPr>
      </w:pPr>
      <w:r w:rsidRPr="007461E3">
        <w:rPr>
          <w:rFonts w:ascii="Cambria" w:hAnsi="Cambria" w:cs="Arial"/>
          <w:sz w:val="22"/>
          <w:szCs w:val="22"/>
        </w:rPr>
        <w:t xml:space="preserve">Proposers may submit written questions to the Project Manager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The City prefers questions be through e-mail to the City </w:t>
      </w:r>
      <w:r w:rsidR="00C722E7" w:rsidRPr="007461E3">
        <w:rPr>
          <w:rFonts w:ascii="Cambria" w:hAnsi="Cambria" w:cs="Arial"/>
          <w:sz w:val="22"/>
          <w:szCs w:val="22"/>
        </w:rPr>
        <w:t>Project Manager</w:t>
      </w:r>
      <w:r w:rsidR="00D97390" w:rsidRPr="007461E3">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w:t>
      </w:r>
      <w:r w:rsidR="00C66B35" w:rsidRPr="007461E3">
        <w:rPr>
          <w:rFonts w:ascii="Cambria" w:hAnsi="Cambria" w:cs="Arial"/>
          <w:sz w:val="22"/>
          <w:szCs w:val="22"/>
        </w:rPr>
        <w:t>under any</w:t>
      </w:r>
      <w:r w:rsidR="007A760F" w:rsidRPr="007461E3">
        <w:rPr>
          <w:rFonts w:ascii="Cambria" w:hAnsi="Cambria" w:cs="Arial"/>
          <w:sz w:val="22"/>
          <w:szCs w:val="22"/>
        </w:rPr>
        <w:t xml:space="preserve">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461E3">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 xml:space="preserve">Changes to the </w:t>
      </w:r>
      <w:r w:rsidR="00C24681">
        <w:rPr>
          <w:rFonts w:ascii="Cambria" w:hAnsi="Cambria"/>
          <w:i w:val="0"/>
          <w:color w:val="31849B"/>
          <w:sz w:val="22"/>
          <w:szCs w:val="22"/>
        </w:rPr>
        <w:t>RFQ</w:t>
      </w:r>
      <w:bookmarkEnd w:id="32"/>
      <w:bookmarkEnd w:id="33"/>
      <w:bookmarkEnd w:id="34"/>
      <w:bookmarkEnd w:id="35"/>
      <w:bookmarkEnd w:id="36"/>
      <w:bookmarkEnd w:id="37"/>
      <w:bookmarkEnd w:id="38"/>
      <w:r w:rsidR="00811027" w:rsidRPr="007461E3">
        <w:rPr>
          <w:rFonts w:ascii="Cambria" w:hAnsi="Cambria"/>
          <w:i w:val="0"/>
          <w:color w:val="31849B"/>
          <w:sz w:val="22"/>
          <w:szCs w:val="22"/>
        </w:rPr>
        <w:t>.</w:t>
      </w:r>
    </w:p>
    <w:p w:rsidR="007A760F" w:rsidRPr="007461E3" w:rsidRDefault="00A67F20" w:rsidP="00482742">
      <w:pPr>
        <w:pStyle w:val="BodyText2"/>
        <w:spacing w:line="240" w:lineRule="auto"/>
        <w:jc w:val="both"/>
        <w:rPr>
          <w:rFonts w:ascii="Cambria" w:hAnsi="Cambria" w:cs="Arial"/>
          <w:sz w:val="22"/>
          <w:szCs w:val="22"/>
        </w:rPr>
      </w:pPr>
      <w:r>
        <w:rPr>
          <w:rFonts w:ascii="Cambria" w:hAnsi="Cambria" w:cs="Arial"/>
          <w:sz w:val="22"/>
          <w:szCs w:val="22"/>
        </w:rPr>
        <w:t xml:space="preserve">The City may make changes to this </w:t>
      </w:r>
      <w:r w:rsidR="00C24681">
        <w:rPr>
          <w:rFonts w:ascii="Cambria" w:hAnsi="Cambria" w:cs="Arial"/>
          <w:sz w:val="22"/>
          <w:szCs w:val="22"/>
        </w:rPr>
        <w:t>RFQ</w:t>
      </w:r>
      <w:r>
        <w:rPr>
          <w:rFonts w:ascii="Cambria" w:hAnsi="Cambria" w:cs="Arial"/>
          <w:sz w:val="22"/>
          <w:szCs w:val="22"/>
        </w:rPr>
        <w:t xml:space="preserve">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7A760F" w:rsidRPr="007461E3">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w:t>
      </w:r>
      <w:r w:rsidR="00C24681">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City’s </w:t>
      </w:r>
      <w:r w:rsidR="00C722E7" w:rsidRPr="007461E3">
        <w:rPr>
          <w:rFonts w:ascii="Cambria" w:hAnsi="Cambria" w:cs="Arial"/>
          <w:sz w:val="22"/>
          <w:szCs w:val="22"/>
        </w:rPr>
        <w:t>Project Manager</w:t>
      </w:r>
      <w:r w:rsidR="00A56560" w:rsidRPr="007461E3">
        <w:rPr>
          <w:rFonts w:ascii="Cambria" w:hAnsi="Cambria" w:cs="Arial"/>
          <w:sz w:val="22"/>
          <w:szCs w:val="22"/>
        </w:rPr>
        <w:t xml:space="preserve"> and </w:t>
      </w:r>
      <w:r w:rsidR="007A760F" w:rsidRPr="007461E3">
        <w:rPr>
          <w:rFonts w:ascii="Cambria" w:hAnsi="Cambria" w:cs="Arial"/>
          <w:sz w:val="22"/>
          <w:szCs w:val="22"/>
        </w:rPr>
        <w:t xml:space="preserve">shall become part of this </w:t>
      </w:r>
      <w:r w:rsidR="00C24681">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rsidR="006772E1" w:rsidRPr="007461E3" w:rsidRDefault="006772E1" w:rsidP="006772E1">
      <w:pPr>
        <w:rPr>
          <w:rFonts w:ascii="Cambria" w:hAnsi="Cambria"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6772E1" w:rsidRPr="007461E3" w:rsidRDefault="009755FE" w:rsidP="006772E1">
      <w:pPr>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rsidR="005D58DB" w:rsidRPr="007461E3" w:rsidRDefault="002D3767" w:rsidP="00F221FC">
      <w:pPr>
        <w:jc w:val="both"/>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rsidR="005D58DB" w:rsidRPr="007461E3" w:rsidRDefault="005D58DB" w:rsidP="00F221FC">
      <w:pPr>
        <w:jc w:val="both"/>
        <w:rPr>
          <w:rFonts w:ascii="Cambria" w:hAnsi="Cambria" w:cs="Arial"/>
          <w:sz w:val="22"/>
          <w:szCs w:val="22"/>
        </w:rPr>
      </w:pPr>
    </w:p>
    <w:p w:rsidR="005D58DB" w:rsidRPr="007461E3" w:rsidRDefault="005D58DB" w:rsidP="00F221FC">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r w:rsidR="00E60678">
        <w:rPr>
          <w:rFonts w:ascii="Cambria" w:hAnsi="Cambria" w:cs="Arial"/>
          <w:sz w:val="22"/>
          <w:szCs w:val="22"/>
        </w:rPr>
        <w:t>any and all</w:t>
      </w:r>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Pr="007461E3">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rsidR="005C23DC" w:rsidRPr="007461E3" w:rsidRDefault="00B54101" w:rsidP="006C025F">
      <w:pPr>
        <w:pStyle w:val="Heading2"/>
        <w:keepLines/>
        <w:numPr>
          <w:ilvl w:val="1"/>
          <w:numId w:val="0"/>
        </w:numPr>
        <w:tabs>
          <w:tab w:val="left" w:pos="-1440"/>
          <w:tab w:val="left" w:pos="576"/>
          <w:tab w:val="left" w:pos="1080"/>
        </w:tabs>
        <w:jc w:val="both"/>
        <w:rPr>
          <w:rFonts w:ascii="Cambria" w:hAnsi="Cambria"/>
          <w:i w:val="0"/>
          <w:color w:val="31849B"/>
          <w:sz w:val="22"/>
          <w:szCs w:val="22"/>
        </w:rPr>
      </w:pPr>
      <w:r w:rsidRPr="007461E3">
        <w:rPr>
          <w:rFonts w:ascii="Cambria" w:hAnsi="Cambria"/>
          <w:i w:val="0"/>
          <w:color w:val="31849B"/>
          <w:sz w:val="22"/>
          <w:szCs w:val="22"/>
        </w:rPr>
        <w:t xml:space="preserve">7.6 </w:t>
      </w:r>
      <w:r w:rsidR="00C24681">
        <w:rPr>
          <w:rFonts w:ascii="Cambria" w:hAnsi="Cambria"/>
          <w:i w:val="0"/>
          <w:color w:val="31849B"/>
          <w:sz w:val="22"/>
          <w:szCs w:val="22"/>
        </w:rPr>
        <w:t>RFQ</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9"/>
      <w:bookmarkEnd w:id="40"/>
      <w:bookmarkEnd w:id="41"/>
      <w:bookmarkEnd w:id="42"/>
      <w:bookmarkEnd w:id="43"/>
      <w:bookmarkEnd w:id="44"/>
      <w:bookmarkEnd w:id="45"/>
      <w:bookmarkEnd w:id="46"/>
      <w:r w:rsidR="00811027" w:rsidRPr="007461E3">
        <w:rPr>
          <w:rFonts w:ascii="Cambria" w:hAnsi="Cambria"/>
          <w:i w:val="0"/>
          <w:color w:val="31849B"/>
          <w:sz w:val="22"/>
          <w:szCs w:val="22"/>
        </w:rPr>
        <w:t>.</w:t>
      </w:r>
    </w:p>
    <w:p w:rsidR="00140624" w:rsidRPr="00C6240E" w:rsidRDefault="00140624" w:rsidP="00B54101">
      <w:pPr>
        <w:pStyle w:val="Heading6"/>
        <w:numPr>
          <w:ilvl w:val="0"/>
          <w:numId w:val="11"/>
        </w:numPr>
        <w:ind w:left="576"/>
        <w:jc w:val="both"/>
        <w:rPr>
          <w:rFonts w:ascii="Cambria" w:hAnsi="Cambria" w:cs="Arial"/>
          <w:b w:val="0"/>
        </w:rPr>
      </w:pPr>
      <w:r w:rsidRPr="00C6240E">
        <w:rPr>
          <w:rFonts w:ascii="Cambria" w:hAnsi="Cambria" w:cs="Arial"/>
          <w:b w:val="0"/>
        </w:rPr>
        <w:t xml:space="preserve">Proposals must be received </w:t>
      </w:r>
      <w:r w:rsidR="007C4364" w:rsidRPr="00C6240E">
        <w:rPr>
          <w:rFonts w:ascii="Cambria" w:hAnsi="Cambria" w:cs="Arial"/>
          <w:b w:val="0"/>
        </w:rPr>
        <w:t xml:space="preserve">by </w:t>
      </w:r>
      <w:r w:rsidRPr="00C6240E">
        <w:rPr>
          <w:rFonts w:ascii="Cambria" w:hAnsi="Cambria" w:cs="Arial"/>
          <w:b w:val="0"/>
        </w:rPr>
        <w:t xml:space="preserve">the City no later than the date and time on page 1 </w:t>
      </w:r>
      <w:r w:rsidR="006E2D8D" w:rsidRPr="00C6240E">
        <w:rPr>
          <w:rFonts w:ascii="Cambria" w:hAnsi="Cambria" w:cs="Arial"/>
          <w:b w:val="0"/>
        </w:rPr>
        <w:t xml:space="preserve">except </w:t>
      </w:r>
      <w:r w:rsidRPr="00C6240E">
        <w:rPr>
          <w:rFonts w:ascii="Cambria" w:hAnsi="Cambria" w:cs="Arial"/>
          <w:b w:val="0"/>
        </w:rPr>
        <w:t>as revised by Addenda.</w:t>
      </w:r>
      <w:r w:rsidR="00C14976" w:rsidRPr="00C6240E">
        <w:rPr>
          <w:rFonts w:ascii="Cambria" w:hAnsi="Cambria" w:cs="Arial"/>
          <w:b w:val="0"/>
        </w:rPr>
        <w:t xml:space="preserve">  </w:t>
      </w:r>
    </w:p>
    <w:p w:rsidR="00C14976" w:rsidRPr="00C6240E" w:rsidRDefault="00C14976" w:rsidP="00B54101">
      <w:pPr>
        <w:numPr>
          <w:ilvl w:val="0"/>
          <w:numId w:val="11"/>
        </w:numPr>
        <w:ind w:left="576"/>
        <w:jc w:val="both"/>
        <w:rPr>
          <w:rFonts w:ascii="Cambria" w:hAnsi="Cambria" w:cs="Arial"/>
          <w:sz w:val="22"/>
          <w:szCs w:val="22"/>
        </w:rPr>
      </w:pPr>
      <w:r w:rsidRPr="00C6240E">
        <w:rPr>
          <w:rFonts w:ascii="Cambria" w:hAnsi="Cambria" w:cs="Arial"/>
          <w:sz w:val="22"/>
          <w:szCs w:val="22"/>
        </w:rPr>
        <w:t xml:space="preserve">All pages </w:t>
      </w:r>
      <w:r w:rsidR="00F221FC" w:rsidRPr="00C6240E">
        <w:rPr>
          <w:rFonts w:ascii="Cambria" w:hAnsi="Cambria" w:cs="Arial"/>
          <w:sz w:val="22"/>
          <w:szCs w:val="22"/>
        </w:rPr>
        <w:t xml:space="preserve">are to </w:t>
      </w:r>
      <w:r w:rsidR="006C2BB3" w:rsidRPr="00C6240E">
        <w:rPr>
          <w:rFonts w:ascii="Cambria" w:hAnsi="Cambria" w:cs="Arial"/>
          <w:sz w:val="22"/>
          <w:szCs w:val="22"/>
        </w:rPr>
        <w:t xml:space="preserve">be </w:t>
      </w:r>
      <w:r w:rsidRPr="00C6240E">
        <w:rPr>
          <w:rFonts w:ascii="Cambria" w:hAnsi="Cambria" w:cs="Arial"/>
          <w:sz w:val="22"/>
          <w:szCs w:val="22"/>
        </w:rPr>
        <w:t>numbered sequentially</w:t>
      </w:r>
      <w:r w:rsidR="00F221FC" w:rsidRPr="00C6240E">
        <w:rPr>
          <w:rFonts w:ascii="Cambria" w:hAnsi="Cambria" w:cs="Arial"/>
          <w:sz w:val="22"/>
          <w:szCs w:val="22"/>
        </w:rPr>
        <w:t xml:space="preserve">, and </w:t>
      </w:r>
      <w:r w:rsidRPr="00C6240E">
        <w:rPr>
          <w:rFonts w:ascii="Cambria" w:hAnsi="Cambria" w:cs="Arial"/>
          <w:sz w:val="22"/>
          <w:szCs w:val="22"/>
        </w:rPr>
        <w:t xml:space="preserve">closely </w:t>
      </w:r>
      <w:r w:rsidR="00F221FC" w:rsidRPr="00C6240E">
        <w:rPr>
          <w:rFonts w:ascii="Cambria" w:hAnsi="Cambria" w:cs="Arial"/>
          <w:sz w:val="22"/>
          <w:szCs w:val="22"/>
        </w:rPr>
        <w:t>follow the requested formats</w:t>
      </w:r>
      <w:r w:rsidRPr="00C6240E">
        <w:rPr>
          <w:rFonts w:ascii="Cambria" w:hAnsi="Cambria" w:cs="Arial"/>
          <w:sz w:val="22"/>
          <w:szCs w:val="22"/>
        </w:rPr>
        <w:t>.</w:t>
      </w:r>
    </w:p>
    <w:p w:rsidR="00C66B35" w:rsidRPr="00C6240E" w:rsidRDefault="00C14976" w:rsidP="00C66B35">
      <w:pPr>
        <w:numPr>
          <w:ilvl w:val="0"/>
          <w:numId w:val="11"/>
        </w:numPr>
        <w:ind w:left="576"/>
        <w:jc w:val="both"/>
        <w:rPr>
          <w:rFonts w:ascii="Cambria" w:hAnsi="Cambria" w:cs="Arial"/>
          <w:sz w:val="22"/>
          <w:szCs w:val="22"/>
        </w:rPr>
      </w:pPr>
      <w:r w:rsidRPr="00C6240E">
        <w:rPr>
          <w:rFonts w:ascii="Cambria" w:hAnsi="Cambria" w:cs="Arial"/>
          <w:sz w:val="22"/>
          <w:szCs w:val="22"/>
        </w:rPr>
        <w:t>The City DOES NOT HAVE page limit</w:t>
      </w:r>
      <w:r w:rsidR="001F31A4" w:rsidRPr="00C6240E">
        <w:rPr>
          <w:rFonts w:ascii="Cambria" w:hAnsi="Cambria" w:cs="Arial"/>
          <w:sz w:val="22"/>
          <w:szCs w:val="22"/>
        </w:rPr>
        <w:t>s specified in the submittal instructions section</w:t>
      </w:r>
      <w:r w:rsidRPr="00C6240E">
        <w:rPr>
          <w:rFonts w:ascii="Cambria" w:hAnsi="Cambria" w:cs="Arial"/>
          <w:sz w:val="22"/>
          <w:szCs w:val="22"/>
        </w:rPr>
        <w:t xml:space="preserve">.  </w:t>
      </w:r>
    </w:p>
    <w:p w:rsidR="004072E1" w:rsidRPr="007461E3" w:rsidRDefault="004072E1" w:rsidP="00BB795C">
      <w:pPr>
        <w:numPr>
          <w:ilvl w:val="0"/>
          <w:numId w:val="11"/>
        </w:numPr>
        <w:ind w:left="576"/>
        <w:jc w:val="both"/>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rsidR="009F4B87" w:rsidRPr="007461E3" w:rsidRDefault="009F4B87" w:rsidP="004072E1">
      <w:pPr>
        <w:rPr>
          <w:rFonts w:ascii="Cambria" w:hAnsi="Cambria" w:cs="Arial"/>
          <w:b/>
          <w:color w:val="31849B"/>
          <w:sz w:val="22"/>
          <w:szCs w:val="22"/>
        </w:rPr>
      </w:pPr>
    </w:p>
    <w:p w:rsidR="004072E1" w:rsidRPr="007461E3" w:rsidRDefault="004072E1" w:rsidP="004072E1">
      <w:pPr>
        <w:rPr>
          <w:rFonts w:ascii="Cambria" w:hAnsi="Cambria" w:cs="Arial"/>
          <w:b/>
          <w:color w:val="31849B"/>
          <w:sz w:val="22"/>
          <w:szCs w:val="22"/>
        </w:rPr>
      </w:pPr>
      <w:r w:rsidRPr="007461E3">
        <w:rPr>
          <w:rFonts w:ascii="Cambria" w:hAnsi="Cambria" w:cs="Arial"/>
          <w:b/>
          <w:color w:val="31849B"/>
          <w:sz w:val="22"/>
          <w:szCs w:val="22"/>
        </w:rPr>
        <w:t>Hard Copy Submittal.</w:t>
      </w:r>
    </w:p>
    <w:p w:rsidR="004072E1" w:rsidRPr="004B26C3" w:rsidRDefault="004072E1" w:rsidP="004072E1">
      <w:pPr>
        <w:rPr>
          <w:rFonts w:ascii="Cambria" w:hAnsi="Cambria" w:cs="Arial"/>
          <w:sz w:val="22"/>
          <w:szCs w:val="22"/>
        </w:rPr>
      </w:pPr>
      <w:r w:rsidRPr="007461E3">
        <w:rPr>
          <w:rFonts w:ascii="Cambria" w:hAnsi="Cambria" w:cs="Arial"/>
          <w:sz w:val="22"/>
          <w:szCs w:val="22"/>
        </w:rPr>
        <w:t xml:space="preserve">Submit one original (1) unbound, </w:t>
      </w:r>
      <w:r w:rsidR="00C66B35">
        <w:rPr>
          <w:rFonts w:ascii="Cambria" w:hAnsi="Cambria" w:cs="Arial"/>
          <w:sz w:val="22"/>
          <w:szCs w:val="22"/>
        </w:rPr>
        <w:t>four (4)</w:t>
      </w:r>
      <w:r w:rsidRPr="007461E3">
        <w:rPr>
          <w:rFonts w:ascii="Cambria" w:hAnsi="Cambria" w:cs="Arial"/>
          <w:sz w:val="22"/>
          <w:szCs w:val="22"/>
        </w:rPr>
        <w:t xml:space="preserve"> bound copies, and one (1) electronic CD </w:t>
      </w:r>
      <w:r w:rsidR="00C66B35">
        <w:rPr>
          <w:rFonts w:ascii="Cambria" w:hAnsi="Cambria" w:cs="Arial"/>
          <w:sz w:val="22"/>
          <w:szCs w:val="22"/>
        </w:rPr>
        <w:t xml:space="preserve">or digital file </w:t>
      </w:r>
      <w:r w:rsidRPr="007461E3">
        <w:rPr>
          <w:rFonts w:ascii="Cambria" w:hAnsi="Cambria" w:cs="Arial"/>
          <w:sz w:val="22"/>
          <w:szCs w:val="22"/>
        </w:rPr>
        <w:t xml:space="preserve">copy of the response.  </w:t>
      </w:r>
      <w:r w:rsidR="004B26C3" w:rsidRPr="004B26C3">
        <w:rPr>
          <w:rFonts w:ascii="Cambria" w:hAnsi="Cambria"/>
          <w:sz w:val="22"/>
          <w:szCs w:val="22"/>
        </w:rPr>
        <w:t xml:space="preserve">The City </w:t>
      </w:r>
      <w:r w:rsidR="004B26C3" w:rsidRPr="004B26C3">
        <w:rPr>
          <w:rFonts w:ascii="Cambria" w:hAnsi="Cambria"/>
          <w:sz w:val="22"/>
          <w:szCs w:val="22"/>
          <w:u w:val="single"/>
        </w:rPr>
        <w:t>will not</w:t>
      </w:r>
      <w:r w:rsidR="004B26C3" w:rsidRPr="004B26C3">
        <w:rPr>
          <w:rFonts w:ascii="Cambria" w:hAnsi="Cambria"/>
          <w:sz w:val="22"/>
          <w:szCs w:val="22"/>
        </w:rPr>
        <w:t xml:space="preserve"> accept Fax and CD copies as an alternative to the paper or electronic e-mail copy submittal.</w:t>
      </w:r>
      <w:r w:rsidR="004B26C3" w:rsidRPr="00CA7B96">
        <w:rPr>
          <w:rFonts w:ascii="Cambria" w:hAnsi="Cambria"/>
        </w:rPr>
        <w:t xml:space="preserve">  </w:t>
      </w:r>
      <w:r w:rsidR="004B26C3" w:rsidRPr="004B26C3">
        <w:rPr>
          <w:rFonts w:ascii="Cambria" w:hAnsi="Cambria"/>
          <w:sz w:val="22"/>
          <w:szCs w:val="22"/>
        </w:rPr>
        <w:t>If a CD or fax version is delivered to the City, the paper or electronic e-mail copy will be the only official version accepted by the City.</w:t>
      </w:r>
      <w:r w:rsidRPr="004B26C3">
        <w:rPr>
          <w:rFonts w:ascii="Cambria" w:hAnsi="Cambria" w:cs="Arial"/>
          <w:sz w:val="22"/>
          <w:szCs w:val="22"/>
        </w:rPr>
        <w:t xml:space="preserve"> Delivery is to the location specified on Page </w:t>
      </w:r>
      <w:r w:rsidR="008D19BA">
        <w:rPr>
          <w:rFonts w:ascii="Cambria" w:hAnsi="Cambria" w:cs="Arial"/>
          <w:sz w:val="22"/>
          <w:szCs w:val="22"/>
        </w:rPr>
        <w:t>2</w:t>
      </w:r>
      <w:r w:rsidRPr="004B26C3">
        <w:rPr>
          <w:rFonts w:ascii="Cambria" w:hAnsi="Cambria" w:cs="Arial"/>
          <w:sz w:val="22"/>
          <w:szCs w:val="22"/>
        </w:rPr>
        <w:t xml:space="preserve">, Table </w:t>
      </w:r>
      <w:r w:rsidR="00F11E0F" w:rsidRPr="004B26C3">
        <w:rPr>
          <w:rFonts w:ascii="Cambria" w:hAnsi="Cambria" w:cs="Arial"/>
          <w:sz w:val="22"/>
          <w:szCs w:val="22"/>
        </w:rPr>
        <w:t>2</w:t>
      </w:r>
      <w:r w:rsidRPr="004B26C3">
        <w:rPr>
          <w:rFonts w:ascii="Cambria" w:hAnsi="Cambria" w:cs="Arial"/>
          <w:sz w:val="22"/>
          <w:szCs w:val="22"/>
        </w:rPr>
        <w:t xml:space="preserve">. </w:t>
      </w:r>
    </w:p>
    <w:p w:rsidR="004072E1" w:rsidRPr="007461E3" w:rsidRDefault="004072E1" w:rsidP="004072E1">
      <w:pPr>
        <w:pStyle w:val="ListParagraph"/>
        <w:keepNext/>
        <w:rPr>
          <w:rFonts w:ascii="Cambria" w:hAnsi="Cambria" w:cs="Arial"/>
          <w:sz w:val="22"/>
          <w:szCs w:val="22"/>
        </w:rPr>
      </w:pPr>
    </w:p>
    <w:p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Hard-copy responses should be in a sealed box or envelope marked and addressed with the</w:t>
      </w:r>
      <w:r w:rsidR="009F4B87" w:rsidRPr="007461E3">
        <w:rPr>
          <w:rFonts w:ascii="Cambria" w:hAnsi="Cambria" w:cs="Arial"/>
        </w:rPr>
        <w:t xml:space="preserve"> City contact person name</w:t>
      </w:r>
      <w:r w:rsidRPr="007461E3">
        <w:rPr>
          <w:rFonts w:ascii="Cambria" w:hAnsi="Cambria" w:cs="Arial"/>
        </w:rPr>
        <w:t xml:space="preserve">, </w:t>
      </w:r>
      <w:r w:rsidR="009F4B87" w:rsidRPr="007461E3">
        <w:rPr>
          <w:rFonts w:ascii="Cambria" w:hAnsi="Cambria" w:cs="Arial"/>
        </w:rPr>
        <w:t xml:space="preserve">the solicitation title </w:t>
      </w:r>
      <w:r w:rsidRPr="007461E3">
        <w:rPr>
          <w:rFonts w:ascii="Cambria" w:hAnsi="Cambria" w:cs="Arial"/>
        </w:rPr>
        <w:t xml:space="preserve">and number.  If submittals are not marked, the Proposer has risks of the </w:t>
      </w:r>
      <w:r w:rsidR="009F4B87" w:rsidRPr="007461E3">
        <w:rPr>
          <w:rFonts w:ascii="Cambria" w:hAnsi="Cambria" w:cs="Arial"/>
        </w:rPr>
        <w:t xml:space="preserve">response </w:t>
      </w:r>
      <w:r w:rsidRPr="007461E3">
        <w:rPr>
          <w:rFonts w:ascii="Cambria" w:hAnsi="Cambria" w:cs="Arial"/>
        </w:rPr>
        <w:t xml:space="preserve">being misplaced and not properly delivered. </w:t>
      </w:r>
    </w:p>
    <w:p w:rsidR="004072E1" w:rsidRPr="007461E3" w:rsidRDefault="004072E1" w:rsidP="004072E1">
      <w:pPr>
        <w:pStyle w:val="NoSpacing"/>
        <w:ind w:left="450"/>
        <w:rPr>
          <w:rFonts w:ascii="Cambria" w:hAnsi="Cambria" w:cs="Arial"/>
        </w:rPr>
      </w:pPr>
    </w:p>
    <w:p w:rsidR="004072E1" w:rsidRPr="007461E3" w:rsidRDefault="004072E1" w:rsidP="00BB795C">
      <w:pPr>
        <w:pStyle w:val="NoSpacing"/>
        <w:numPr>
          <w:ilvl w:val="0"/>
          <w:numId w:val="9"/>
        </w:numPr>
        <w:ind w:left="450"/>
        <w:rPr>
          <w:rFonts w:ascii="Cambria" w:hAnsi="Cambria" w:cs="Arial"/>
        </w:rPr>
      </w:pPr>
      <w:r w:rsidRPr="007461E3">
        <w:rPr>
          <w:rFonts w:ascii="Cambria" w:hAnsi="Cambria" w:cs="Arial"/>
        </w:rPr>
        <w:t>The Submittal may be hand-delivered or otherwise be received by the Program Administrator at the address provided, by the submittal deadline</w:t>
      </w:r>
      <w:r w:rsidRPr="007461E3">
        <w:rPr>
          <w:rFonts w:ascii="Cambria" w:hAnsi="Cambria" w:cs="Arial"/>
          <w:i/>
        </w:rPr>
        <w:t>.</w:t>
      </w:r>
      <w:r w:rsidRPr="007461E3">
        <w:rPr>
          <w:rFonts w:ascii="Cambria" w:hAnsi="Cambria" w:cs="Arial"/>
        </w:rPr>
        <w:t xml:space="preserve">  </w:t>
      </w:r>
      <w:r w:rsidR="006C2BB3" w:rsidRPr="007461E3">
        <w:rPr>
          <w:rFonts w:ascii="Cambria" w:hAnsi="Cambria" w:cs="Arial"/>
        </w:rPr>
        <w:t xml:space="preserve">Delivery </w:t>
      </w:r>
      <w:r w:rsidRPr="007461E3">
        <w:rPr>
          <w:rFonts w:ascii="Cambria" w:hAnsi="Cambria" w:cs="Arial"/>
        </w:rPr>
        <w:t>errors will result without careful attention to the proper address.</w:t>
      </w:r>
    </w:p>
    <w:p w:rsidR="004072E1" w:rsidRPr="007461E3" w:rsidRDefault="004072E1" w:rsidP="004072E1">
      <w:pPr>
        <w:pStyle w:val="NoSpacing"/>
        <w:ind w:left="450"/>
        <w:rPr>
          <w:rFonts w:ascii="Cambria" w:hAnsi="Cambria" w:cs="Arial"/>
        </w:rPr>
      </w:pPr>
    </w:p>
    <w:p w:rsidR="004072E1" w:rsidRPr="007461E3" w:rsidRDefault="004072E1" w:rsidP="00BB795C">
      <w:pPr>
        <w:pStyle w:val="ListParagraph"/>
        <w:widowControl/>
        <w:numPr>
          <w:ilvl w:val="0"/>
          <w:numId w:val="9"/>
        </w:numPr>
        <w:ind w:left="450"/>
        <w:contextualSpacing/>
        <w:jc w:val="both"/>
        <w:rPr>
          <w:rFonts w:ascii="Cambria" w:hAnsi="Cambria" w:cs="Arial"/>
          <w:sz w:val="22"/>
          <w:szCs w:val="22"/>
        </w:rPr>
      </w:pPr>
      <w:r w:rsidRPr="007461E3">
        <w:rPr>
          <w:rFonts w:ascii="Cambria" w:hAnsi="Cambria" w:cs="Arial"/>
          <w:sz w:val="22"/>
          <w:szCs w:val="22"/>
        </w:rPr>
        <w:t xml:space="preserve">Please </w:t>
      </w:r>
      <w:r w:rsidR="00F11E0F">
        <w:rPr>
          <w:rFonts w:ascii="Cambria" w:hAnsi="Cambria" w:cs="Arial"/>
          <w:sz w:val="22"/>
          <w:szCs w:val="22"/>
        </w:rPr>
        <w:t>do not use</w:t>
      </w:r>
      <w:r w:rsidR="006C2BB3" w:rsidRPr="007461E3">
        <w:rPr>
          <w:rFonts w:ascii="Cambria" w:hAnsi="Cambria" w:cs="Arial"/>
          <w:sz w:val="22"/>
          <w:szCs w:val="22"/>
        </w:rPr>
        <w:t xml:space="preserve"> plastic or vinyl binders </w:t>
      </w:r>
      <w:r w:rsidRPr="007461E3">
        <w:rPr>
          <w:rFonts w:ascii="Cambria" w:hAnsi="Cambria" w:cs="Arial"/>
          <w:sz w:val="22"/>
          <w:szCs w:val="22"/>
        </w:rPr>
        <w:t xml:space="preserve">or folders.  The City prefers simple, stapled paper copies. If a binder or folder is essential due to the size of your submission, </w:t>
      </w:r>
      <w:r w:rsidR="005C7EB2">
        <w:rPr>
          <w:rFonts w:ascii="Cambria" w:hAnsi="Cambria" w:cs="Arial"/>
          <w:sz w:val="22"/>
          <w:szCs w:val="22"/>
        </w:rPr>
        <w:t xml:space="preserve">the City encourages you </w:t>
      </w:r>
      <w:r w:rsidR="006C2BB3" w:rsidRPr="007461E3">
        <w:rPr>
          <w:rFonts w:ascii="Cambria" w:hAnsi="Cambria" w:cs="Arial"/>
          <w:sz w:val="22"/>
          <w:szCs w:val="22"/>
        </w:rPr>
        <w:t xml:space="preserve">use </w:t>
      </w:r>
      <w:r w:rsidRPr="007461E3">
        <w:rPr>
          <w:rFonts w:ascii="Cambria" w:hAnsi="Cambria" w:cs="Arial"/>
          <w:sz w:val="22"/>
          <w:szCs w:val="22"/>
        </w:rPr>
        <w:t xml:space="preserve">fully 100% </w:t>
      </w:r>
      <w:r w:rsidRPr="007461E3">
        <w:rPr>
          <w:rFonts w:ascii="Cambria" w:hAnsi="Cambria" w:cs="Arial"/>
          <w:sz w:val="22"/>
          <w:szCs w:val="22"/>
        </w:rPr>
        <w:lastRenderedPageBreak/>
        <w:t xml:space="preserve">recycled stock.  Such binders are available from Keeney’s Office Supply at 425-285-0541 or Complete Office Solutions at 206-650-9195. </w:t>
      </w:r>
    </w:p>
    <w:p w:rsidR="00D02775" w:rsidRPr="007461E3" w:rsidRDefault="009755FE" w:rsidP="003C0DE2">
      <w:pPr>
        <w:pStyle w:val="Heading2"/>
        <w:keepLines/>
        <w:numPr>
          <w:ilvl w:val="1"/>
          <w:numId w:val="0"/>
        </w:numPr>
        <w:tabs>
          <w:tab w:val="left" w:pos="-1440"/>
          <w:tab w:val="left" w:pos="576"/>
          <w:tab w:val="left" w:pos="1080"/>
        </w:tabs>
        <w:ind w:left="216" w:hanging="216"/>
        <w:jc w:val="both"/>
        <w:rPr>
          <w:rFonts w:ascii="Cambria" w:hAnsi="Cambria"/>
          <w:i w:val="0"/>
          <w:color w:val="31849B"/>
          <w:sz w:val="22"/>
          <w:szCs w:val="22"/>
        </w:rPr>
      </w:pPr>
      <w:bookmarkStart w:id="47" w:name="_Toc524484966"/>
      <w:bookmarkStart w:id="48" w:name="_Toc524754153"/>
      <w:bookmarkStart w:id="49" w:name="_Toc526492398"/>
      <w:bookmarkStart w:id="50" w:name="_Toc528557453"/>
      <w:bookmarkStart w:id="51" w:name="_Toc529153513"/>
      <w:bookmarkStart w:id="52" w:name="_Toc30899411"/>
      <w:r w:rsidRPr="007461E3">
        <w:rPr>
          <w:rFonts w:ascii="Cambria" w:hAnsi="Cambria"/>
          <w:i w:val="0"/>
          <w:color w:val="31849B"/>
          <w:sz w:val="22"/>
          <w:szCs w:val="22"/>
        </w:rPr>
        <w:t>7</w:t>
      </w:r>
      <w:r w:rsidR="004072E1" w:rsidRPr="007461E3">
        <w:rPr>
          <w:rFonts w:ascii="Cambria" w:hAnsi="Cambria"/>
          <w:i w:val="0"/>
          <w:color w:val="31849B"/>
          <w:sz w:val="22"/>
          <w:szCs w:val="22"/>
        </w:rPr>
        <w:t xml:space="preserve">.7 </w:t>
      </w:r>
      <w:r w:rsidR="006D7517">
        <w:rPr>
          <w:rFonts w:ascii="Cambria" w:hAnsi="Cambria"/>
          <w:i w:val="0"/>
          <w:color w:val="31849B"/>
          <w:sz w:val="22"/>
          <w:szCs w:val="22"/>
        </w:rPr>
        <w:t xml:space="preserve">  </w:t>
      </w:r>
      <w:r w:rsidR="004072E1" w:rsidRPr="007461E3">
        <w:rPr>
          <w:rFonts w:ascii="Cambria" w:hAnsi="Cambria"/>
          <w:i w:val="0"/>
          <w:color w:val="31849B"/>
          <w:sz w:val="22"/>
          <w:szCs w:val="22"/>
        </w:rPr>
        <w:t>License and Business Tax Requirements</w:t>
      </w:r>
      <w:r w:rsidR="00D02775" w:rsidRPr="007461E3">
        <w:rPr>
          <w:rFonts w:ascii="Cambria" w:hAnsi="Cambria"/>
          <w:i w:val="0"/>
          <w:color w:val="31849B"/>
          <w:sz w:val="22"/>
          <w:szCs w:val="22"/>
        </w:rPr>
        <w:t>.</w:t>
      </w:r>
    </w:p>
    <w:p w:rsidR="00D02775" w:rsidRPr="007461E3" w:rsidRDefault="00D02775" w:rsidP="00A54491">
      <w:pPr>
        <w:pStyle w:val="BodyText"/>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rsidR="00D02775" w:rsidRPr="007461E3" w:rsidRDefault="00D02775" w:rsidP="00D02775">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etc).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We provide a Consultant Questionnaire Form in our submittal package items later in this </w:t>
      </w:r>
      <w:r w:rsidR="00C2468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rsidR="00D02775" w:rsidRPr="007461E3" w:rsidRDefault="00D02775" w:rsidP="00BB795C">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rsidR="00503835"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rsidR="00503835" w:rsidRDefault="00E46E31" w:rsidP="00503835">
      <w:pPr>
        <w:tabs>
          <w:tab w:val="left" w:pos="-720"/>
        </w:tabs>
        <w:suppressAutoHyphens/>
        <w:ind w:left="360"/>
        <w:jc w:val="both"/>
        <w:rPr>
          <w:rFonts w:ascii="Cambria" w:hAnsi="Cambria" w:cs="Arial"/>
          <w:spacing w:val="-3"/>
          <w:sz w:val="22"/>
          <w:szCs w:val="22"/>
        </w:rPr>
      </w:pPr>
      <w:hyperlink r:id="rId11" w:history="1">
        <w:r w:rsidR="00503835" w:rsidRPr="008B25CC">
          <w:rPr>
            <w:rStyle w:val="Hyperlink"/>
            <w:rFonts w:ascii="Cambria" w:hAnsi="Cambria" w:cs="Arial"/>
            <w:spacing w:val="-3"/>
            <w:sz w:val="22"/>
            <w:szCs w:val="22"/>
          </w:rPr>
          <w:t>http://www.seattle.gov/Documents/Departments/FAS/Licensing/Seattle-business-license-application.pdf</w:t>
        </w:r>
      </w:hyperlink>
    </w:p>
    <w:p w:rsidR="00503835" w:rsidRPr="00A07552" w:rsidRDefault="00503835" w:rsidP="00503835">
      <w:pPr>
        <w:numPr>
          <w:ilvl w:val="0"/>
          <w:numId w:val="12"/>
        </w:numPr>
        <w:tabs>
          <w:tab w:val="left" w:pos="-720"/>
        </w:tabs>
        <w:suppressAutoHyphens/>
        <w:jc w:val="both"/>
        <w:rPr>
          <w:rFonts w:ascii="Cambria" w:hAnsi="Cambria" w:cs="Arial"/>
          <w:spacing w:val="-3"/>
          <w:sz w:val="22"/>
          <w:szCs w:val="22"/>
        </w:rPr>
      </w:pPr>
      <w:r>
        <w:rPr>
          <w:rFonts w:ascii="Cambria" w:hAnsi="Cambria" w:cs="Arial"/>
          <w:spacing w:val="-3"/>
          <w:sz w:val="22"/>
          <w:szCs w:val="22"/>
        </w:rPr>
        <w:t>You can find Business License Application help here:</w:t>
      </w:r>
      <w:hyperlink r:id="rId12" w:history="1">
        <w:r w:rsidRPr="00372732">
          <w:rPr>
            <w:rStyle w:val="Hyperlink"/>
            <w:rFonts w:ascii="Cambria" w:hAnsi="Cambria" w:cs="Arial"/>
            <w:spacing w:val="-3"/>
            <w:sz w:val="22"/>
            <w:szCs w:val="22"/>
          </w:rPr>
          <w:t>http:/www.seattle.gov/licenses/get-a-business-license/license-application-help</w:t>
        </w:r>
      </w:hyperlink>
    </w:p>
    <w:p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3" w:history="1">
        <w:r w:rsidRPr="007461E3">
          <w:rPr>
            <w:rStyle w:val="Hyperlink"/>
            <w:rFonts w:ascii="Cambria" w:hAnsi="Cambria" w:cs="Arial"/>
            <w:sz w:val="22"/>
            <w:szCs w:val="22"/>
          </w:rPr>
          <w:t>https://dea.seattle.gov/self/</w:t>
        </w:r>
      </w:hyperlink>
    </w:p>
    <w:p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4"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rsidR="00503835" w:rsidRPr="0060253D" w:rsidRDefault="00503835" w:rsidP="00503835">
      <w:pPr>
        <w:numPr>
          <w:ilvl w:val="0"/>
          <w:numId w:val="12"/>
        </w:numPr>
        <w:tabs>
          <w:tab w:val="left" w:pos="-720"/>
        </w:tabs>
        <w:suppressAutoHyphens/>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15" w:history="1">
        <w:r w:rsidRPr="00892F92">
          <w:rPr>
            <w:rStyle w:val="Hyperlink"/>
            <w:rFonts w:asciiTheme="majorHAnsi" w:hAnsiTheme="majorHAnsi"/>
            <w:sz w:val="22"/>
          </w:rPr>
          <w:t>http://www.seattle.gov/licenses</w:t>
        </w:r>
      </w:hyperlink>
    </w:p>
    <w:p w:rsidR="00503835"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pacing w:val="-3"/>
          <w:sz w:val="22"/>
          <w:szCs w:val="22"/>
        </w:rPr>
        <w:t>The City of Seattle website allows you to apply and pay on-line with a Credit Card if you choose.</w:t>
      </w:r>
    </w:p>
    <w:p w:rsidR="00503835" w:rsidRPr="007461E3" w:rsidRDefault="00503835" w:rsidP="00503835">
      <w:pPr>
        <w:numPr>
          <w:ilvl w:val="0"/>
          <w:numId w:val="12"/>
        </w:numPr>
        <w:tabs>
          <w:tab w:val="left" w:pos="-720"/>
        </w:tabs>
        <w:suppressAutoHyphens/>
        <w:jc w:val="both"/>
        <w:rPr>
          <w:rFonts w:ascii="Cambria" w:hAnsi="Cambria" w:cs="Arial"/>
          <w:spacing w:val="-3"/>
          <w:sz w:val="22"/>
          <w:szCs w:val="22"/>
        </w:rPr>
      </w:pPr>
      <w:r w:rsidRPr="007461E3">
        <w:rPr>
          <w:rFonts w:ascii="Cambria" w:hAnsi="Cambria" w:cs="Arial"/>
          <w:sz w:val="22"/>
          <w:szCs w:val="22"/>
        </w:rPr>
        <w:t xml:space="preserve">If a business has extraordinary balances due on their account that would cause undue hardship to the business, the business can contact the RCA office </w:t>
      </w:r>
      <w:r>
        <w:rPr>
          <w:rFonts w:ascii="Cambria" w:hAnsi="Cambria" w:cs="Arial"/>
          <w:sz w:val="22"/>
          <w:szCs w:val="22"/>
        </w:rPr>
        <w:t xml:space="preserve">at </w:t>
      </w:r>
      <w:hyperlink r:id="rId16" w:history="1">
        <w:r w:rsidRPr="009041CA">
          <w:rPr>
            <w:rStyle w:val="Hyperlink"/>
            <w:rFonts w:ascii="Cambria" w:hAnsi="Cambria" w:cs="Arial"/>
            <w:sz w:val="22"/>
            <w:szCs w:val="22"/>
          </w:rPr>
          <w:t>rca@seattle.gov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rsidR="00503835" w:rsidRPr="007461E3" w:rsidRDefault="00503835" w:rsidP="00503835">
      <w:pPr>
        <w:numPr>
          <w:ilvl w:val="0"/>
          <w:numId w:val="12"/>
        </w:numPr>
        <w:tabs>
          <w:tab w:val="left" w:pos="-720"/>
        </w:tabs>
        <w:suppressAutoHyphens/>
        <w:jc w:val="both"/>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D02775" w:rsidRPr="007461E3" w:rsidRDefault="00D02775" w:rsidP="00D02775">
      <w:pPr>
        <w:ind w:left="540"/>
        <w:jc w:val="both"/>
        <w:rPr>
          <w:rFonts w:ascii="Cambria" w:hAnsi="Cambria" w:cs="Arial"/>
          <w:b/>
          <w:sz w:val="22"/>
          <w:szCs w:val="22"/>
        </w:rPr>
      </w:pPr>
    </w:p>
    <w:p w:rsidR="00D02775" w:rsidRPr="007461E3" w:rsidRDefault="00D02775" w:rsidP="00811027">
      <w:pPr>
        <w:tabs>
          <w:tab w:val="left" w:pos="-720"/>
        </w:tabs>
        <w:suppressAutoHyphens/>
        <w:jc w:val="both"/>
        <w:rPr>
          <w:rFonts w:ascii="Cambria" w:hAnsi="Cambria" w:cs="Arial"/>
          <w:spacing w:val="-3"/>
          <w:sz w:val="22"/>
          <w:szCs w:val="22"/>
        </w:rPr>
      </w:pPr>
      <w:r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r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17" w:history="1">
        <w:r w:rsidR="00503835" w:rsidRPr="00577F58">
          <w:rPr>
            <w:rStyle w:val="Hyperlink"/>
            <w:rFonts w:cs="Arial"/>
            <w:spacing w:val="-3"/>
            <w:sz w:val="22"/>
            <w:szCs w:val="22"/>
          </w:rPr>
          <w:t>http://bls.dor.wa.gov/file.aspx</w:t>
        </w:r>
      </w:hyperlink>
      <w:r w:rsidR="00C14976" w:rsidRPr="007461E3">
        <w:rPr>
          <w:rFonts w:ascii="Cambria" w:hAnsi="Cambria" w:cs="Arial"/>
          <w:spacing w:val="-3"/>
          <w:sz w:val="22"/>
          <w:szCs w:val="22"/>
        </w:rPr>
        <w:t xml:space="preserve">  and the State of Washington Department of Revenue is available at 1-800-647-7706.</w:t>
      </w:r>
    </w:p>
    <w:p w:rsidR="001D01E0" w:rsidRPr="007461E3" w:rsidRDefault="00054D7D" w:rsidP="00811027">
      <w:pPr>
        <w:pStyle w:val="Heading2"/>
        <w:keepLines/>
        <w:numPr>
          <w:ilvl w:val="1"/>
          <w:numId w:val="0"/>
        </w:numPr>
        <w:tabs>
          <w:tab w:val="left" w:pos="-1440"/>
          <w:tab w:val="left" w:pos="0"/>
        </w:tabs>
        <w:rPr>
          <w:rFonts w:ascii="Cambria" w:hAnsi="Cambria"/>
          <w:b w:val="0"/>
          <w:i w:val="0"/>
          <w:sz w:val="22"/>
          <w:szCs w:val="22"/>
        </w:rPr>
      </w:pPr>
      <w:r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r w:rsidR="001D01E0" w:rsidRPr="007461E3">
        <w:rPr>
          <w:rFonts w:ascii="Cambria" w:hAnsi="Cambria"/>
          <w:b w:val="0"/>
          <w:i w:val="0"/>
          <w:sz w:val="22"/>
          <w:szCs w:val="22"/>
        </w:rPr>
        <w:t>The City is exempt from Federal Excise Tax (Certificate of Registry #9173 0099K exempts the</w:t>
      </w:r>
      <w:r w:rsidR="00D02775" w:rsidRPr="007461E3">
        <w:rPr>
          <w:rFonts w:ascii="Cambria" w:hAnsi="Cambria"/>
          <w:b w:val="0"/>
          <w:i w:val="0"/>
          <w:sz w:val="22"/>
          <w:szCs w:val="22"/>
        </w:rPr>
        <w:t xml:space="preserve"> </w:t>
      </w:r>
      <w:r w:rsidR="001D01E0" w:rsidRPr="007461E3">
        <w:rPr>
          <w:rFonts w:ascii="Cambria" w:hAnsi="Cambria"/>
          <w:b w:val="0"/>
          <w:i w:val="0"/>
          <w:sz w:val="22"/>
          <w:szCs w:val="22"/>
        </w:rPr>
        <w:t xml:space="preserve">City). </w:t>
      </w:r>
    </w:p>
    <w:p w:rsidR="000F329C" w:rsidRPr="007461E3" w:rsidRDefault="000F329C" w:rsidP="00D02775">
      <w:pPr>
        <w:tabs>
          <w:tab w:val="left" w:pos="360"/>
        </w:tabs>
        <w:ind w:hanging="360"/>
        <w:rPr>
          <w:rFonts w:ascii="Cambria" w:hAnsi="Cambria" w:cs="Arial"/>
          <w:sz w:val="22"/>
          <w:szCs w:val="22"/>
        </w:rPr>
      </w:pPr>
    </w:p>
    <w:p w:rsidR="00E309E2" w:rsidRPr="00CA1BFD" w:rsidRDefault="009755FE" w:rsidP="003D7742">
      <w:pPr>
        <w:jc w:val="both"/>
        <w:rPr>
          <w:rFonts w:ascii="Cambria" w:hAnsi="Cambria" w:cs="Arial"/>
          <w:b/>
          <w:color w:val="31849B"/>
          <w:sz w:val="22"/>
          <w:szCs w:val="22"/>
        </w:rPr>
      </w:pPr>
      <w:r w:rsidRPr="00CA1BFD">
        <w:rPr>
          <w:rFonts w:ascii="Cambria" w:hAnsi="Cambria" w:cs="Arial"/>
          <w:b/>
          <w:color w:val="31849B"/>
          <w:sz w:val="22"/>
          <w:szCs w:val="22"/>
        </w:rPr>
        <w:lastRenderedPageBreak/>
        <w:t>7</w:t>
      </w:r>
      <w:r w:rsidR="004072E1" w:rsidRPr="00CA1BFD">
        <w:rPr>
          <w:rFonts w:ascii="Cambria" w:hAnsi="Cambria" w:cs="Arial"/>
          <w:b/>
          <w:color w:val="31849B"/>
          <w:sz w:val="22"/>
          <w:szCs w:val="22"/>
        </w:rPr>
        <w:t xml:space="preserve">.8 </w:t>
      </w:r>
      <w:r w:rsidR="00E309E2" w:rsidRPr="00CA1BFD">
        <w:rPr>
          <w:rFonts w:ascii="Cambria" w:hAnsi="Cambria" w:cs="Arial"/>
          <w:b/>
          <w:color w:val="31849B"/>
          <w:sz w:val="22"/>
          <w:szCs w:val="22"/>
        </w:rPr>
        <w:t>Paid Sick Time and Safe Time Ordinance</w:t>
      </w:r>
    </w:p>
    <w:p w:rsidR="00E309E2" w:rsidRPr="0060253D" w:rsidRDefault="00E309E2" w:rsidP="003D7742">
      <w:pPr>
        <w:jc w:val="both"/>
        <w:rPr>
          <w:rFonts w:ascii="Cambria" w:hAnsi="Cambria" w:cs="Arial"/>
          <w:sz w:val="22"/>
          <w:szCs w:val="22"/>
        </w:rPr>
      </w:pPr>
      <w:r w:rsidRPr="0060253D">
        <w:rPr>
          <w:rFonts w:ascii="Cambria" w:hAnsi="Cambria" w:cs="Arial"/>
          <w:sz w:val="22"/>
          <w:szCs w:val="22"/>
        </w:rPr>
        <w:t>Be aware tha</w:t>
      </w:r>
      <w:r w:rsidR="004D1F01" w:rsidRPr="0060253D">
        <w:rPr>
          <w:rFonts w:ascii="Cambria" w:hAnsi="Cambria" w:cs="Arial"/>
          <w:sz w:val="22"/>
          <w:szCs w:val="22"/>
        </w:rPr>
        <w:t>t</w:t>
      </w:r>
      <w:r w:rsidRPr="0060253D">
        <w:rPr>
          <w:rFonts w:ascii="Cambria" w:hAnsi="Cambria" w:cs="Arial"/>
          <w:sz w:val="22"/>
          <w:szCs w:val="22"/>
        </w:rPr>
        <w:t xml:space="preserve">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w:t>
      </w:r>
      <w:r w:rsidR="00B46918" w:rsidRPr="0060253D">
        <w:rPr>
          <w:rFonts w:ascii="Cambria" w:hAnsi="Cambria" w:cs="Arial"/>
          <w:sz w:val="22"/>
          <w:szCs w:val="22"/>
        </w:rPr>
        <w:t>s</w:t>
      </w:r>
      <w:r w:rsidRPr="0060253D">
        <w:rPr>
          <w:rFonts w:ascii="Cambria" w:hAnsi="Cambria" w:cs="Arial"/>
          <w:sz w:val="22"/>
          <w:szCs w:val="22"/>
        </w:rPr>
        <w:t xml:space="preserve"> under prevailing wages</w:t>
      </w:r>
      <w:r w:rsidR="004D1F01" w:rsidRPr="0060253D">
        <w:rPr>
          <w:rFonts w:ascii="Cambria" w:hAnsi="Cambria" w:cs="Arial"/>
          <w:sz w:val="22"/>
          <w:szCs w:val="22"/>
        </w:rPr>
        <w:t xml:space="preserve"> per WAC 296-127-014(4). City contract specialists may audit payroll records or interview workers as needed to ensure compliance to the ordinance. Please see </w:t>
      </w:r>
      <w:hyperlink r:id="rId18" w:history="1">
        <w:r w:rsidR="004D1F01" w:rsidRPr="0060253D">
          <w:rPr>
            <w:rStyle w:val="Hyperlink"/>
            <w:rFonts w:ascii="Cambria" w:hAnsi="Cambria" w:cs="Arial"/>
            <w:color w:val="auto"/>
            <w:sz w:val="22"/>
            <w:szCs w:val="22"/>
          </w:rPr>
          <w:t>http://www.seattle.gov/laborstandards</w:t>
        </w:r>
      </w:hyperlink>
      <w:r w:rsidR="004D1F01" w:rsidRPr="0060253D">
        <w:rPr>
          <w:rFonts w:ascii="Cambria" w:hAnsi="Cambria" w:cs="Arial"/>
          <w:sz w:val="22"/>
          <w:szCs w:val="22"/>
        </w:rPr>
        <w:t>, or may call the Office of Labor Standards at 206.684.4500 with questions.</w:t>
      </w:r>
    </w:p>
    <w:p w:rsidR="00E309E2" w:rsidRDefault="00E309E2" w:rsidP="003D7742">
      <w:pPr>
        <w:jc w:val="both"/>
        <w:rPr>
          <w:rFonts w:ascii="Cambria" w:hAnsi="Cambria" w:cs="Arial"/>
          <w:b/>
          <w:color w:val="31849B"/>
          <w:sz w:val="22"/>
          <w:szCs w:val="22"/>
        </w:rPr>
      </w:pPr>
    </w:p>
    <w:p w:rsidR="00E309E2" w:rsidRDefault="00E309E2" w:rsidP="003D7742">
      <w:pPr>
        <w:jc w:val="both"/>
        <w:rPr>
          <w:rFonts w:ascii="Cambria" w:hAnsi="Cambria" w:cs="Arial"/>
          <w:b/>
          <w:color w:val="31849B"/>
          <w:sz w:val="22"/>
          <w:szCs w:val="22"/>
        </w:rPr>
      </w:pPr>
    </w:p>
    <w:p w:rsidR="00811027" w:rsidRPr="007461E3" w:rsidRDefault="004D1F01" w:rsidP="003D7742">
      <w:pPr>
        <w:jc w:val="both"/>
        <w:rPr>
          <w:rFonts w:ascii="Cambria" w:hAnsi="Cambria" w:cs="Arial"/>
          <w:b/>
          <w:color w:val="31849B"/>
          <w:sz w:val="22"/>
          <w:szCs w:val="22"/>
        </w:rPr>
      </w:pPr>
      <w:r>
        <w:rPr>
          <w:rFonts w:ascii="Cambria" w:hAnsi="Cambria" w:cs="Arial"/>
          <w:b/>
          <w:color w:val="31849B"/>
          <w:sz w:val="22"/>
          <w:szCs w:val="22"/>
        </w:rPr>
        <w:t xml:space="preserve">7.9 </w:t>
      </w:r>
      <w:r w:rsidR="003D7742" w:rsidRPr="007461E3">
        <w:rPr>
          <w:rFonts w:ascii="Cambria" w:hAnsi="Cambria" w:cs="Arial"/>
          <w:b/>
          <w:color w:val="31849B"/>
          <w:sz w:val="22"/>
          <w:szCs w:val="22"/>
        </w:rPr>
        <w:t>Proposer Responsibility to Provide Full Response.</w:t>
      </w:r>
      <w:r w:rsidR="00811027" w:rsidRPr="007461E3">
        <w:rPr>
          <w:rFonts w:ascii="Cambria" w:hAnsi="Cambria" w:cs="Arial"/>
          <w:b/>
          <w:color w:val="31849B"/>
          <w:sz w:val="22"/>
          <w:szCs w:val="22"/>
        </w:rPr>
        <w:t xml:space="preserve"> </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It is the Proposer’s responsibility to </w:t>
      </w:r>
      <w:r w:rsidR="00D34E4A" w:rsidRPr="007461E3">
        <w:rPr>
          <w:rFonts w:ascii="Cambria" w:hAnsi="Cambria" w:cs="Arial"/>
          <w:sz w:val="22"/>
          <w:szCs w:val="22"/>
        </w:rPr>
        <w:t>respond</w:t>
      </w:r>
      <w:r w:rsidR="008F5F3F">
        <w:rPr>
          <w:rFonts w:ascii="Cambria" w:hAnsi="Cambria" w:cs="Arial"/>
          <w:sz w:val="22"/>
          <w:szCs w:val="22"/>
        </w:rPr>
        <w:t xml:space="preserve"> in a manne</w:t>
      </w:r>
      <w:r w:rsidR="00E4353C">
        <w:rPr>
          <w:rFonts w:ascii="Cambria" w:hAnsi="Cambria" w:cs="Arial"/>
          <w:sz w:val="22"/>
          <w:szCs w:val="22"/>
        </w:rPr>
        <w:t>r</w:t>
      </w:r>
      <w:r w:rsidR="00D34E4A" w:rsidRPr="007461E3">
        <w:rPr>
          <w:rFonts w:ascii="Cambria" w:hAnsi="Cambria" w:cs="Arial"/>
          <w:sz w:val="22"/>
          <w:szCs w:val="22"/>
        </w:rPr>
        <w:t xml:space="preserve"> </w:t>
      </w:r>
      <w:r w:rsidR="00A54491" w:rsidRPr="007461E3">
        <w:rPr>
          <w:rFonts w:ascii="Cambria" w:hAnsi="Cambria" w:cs="Arial"/>
          <w:sz w:val="22"/>
          <w:szCs w:val="22"/>
        </w:rPr>
        <w:t xml:space="preserve">that </w:t>
      </w:r>
      <w:r w:rsidRPr="007461E3">
        <w:rPr>
          <w:rFonts w:ascii="Cambria" w:hAnsi="Cambria" w:cs="Arial"/>
          <w:sz w:val="22"/>
          <w:szCs w:val="22"/>
        </w:rPr>
        <w:t>does not require interpretation or clarification by the</w:t>
      </w:r>
      <w:r w:rsidR="00A54491" w:rsidRPr="007461E3">
        <w:rPr>
          <w:rFonts w:ascii="Cambria" w:hAnsi="Cambria" w:cs="Arial"/>
          <w:sz w:val="22"/>
          <w:szCs w:val="22"/>
        </w:rPr>
        <w:t xml:space="preserve"> City</w:t>
      </w:r>
      <w:r w:rsidRPr="007461E3">
        <w:rPr>
          <w:rFonts w:ascii="Cambria" w:hAnsi="Cambria" w:cs="Arial"/>
          <w:sz w:val="22"/>
          <w:szCs w:val="22"/>
        </w:rPr>
        <w:t>.  The Proposer is to provide all requested materials, forms and information. The Proposer is to ensure the materials submitted properly and accurately reflect</w:t>
      </w:r>
      <w:r w:rsidR="00A54491" w:rsidRPr="007461E3">
        <w:rPr>
          <w:rFonts w:ascii="Cambria" w:hAnsi="Cambria" w:cs="Arial"/>
          <w:sz w:val="22"/>
          <w:szCs w:val="22"/>
        </w:rPr>
        <w:t xml:space="preserve"> the Proposer’s </w:t>
      </w:r>
      <w:r w:rsidRPr="007461E3">
        <w:rPr>
          <w:rFonts w:ascii="Cambria" w:hAnsi="Cambria" w:cs="Arial"/>
          <w:sz w:val="22"/>
          <w:szCs w:val="22"/>
        </w:rPr>
        <w:t xml:space="preserve">offering.  During scoring and evaluation (prior to interviews if any), the City will rely upon the submitted materials and shall not accept materials from the Proposer after the </w:t>
      </w:r>
      <w:r w:rsidR="00C24681">
        <w:rPr>
          <w:rFonts w:ascii="Cambria" w:hAnsi="Cambria" w:cs="Arial"/>
          <w:sz w:val="22"/>
          <w:szCs w:val="22"/>
        </w:rPr>
        <w:t>RFQ</w:t>
      </w:r>
      <w:r w:rsidRPr="007461E3">
        <w:rPr>
          <w:rFonts w:ascii="Cambria" w:hAnsi="Cambria" w:cs="Arial"/>
          <w:sz w:val="22"/>
          <w:szCs w:val="22"/>
        </w:rPr>
        <w:t xml:space="preserve"> deadline; this does not limit the City</w:t>
      </w:r>
      <w:r w:rsidR="00561E9B">
        <w:rPr>
          <w:rFonts w:ascii="Cambria" w:hAnsi="Cambria" w:cs="Arial"/>
          <w:sz w:val="22"/>
          <w:szCs w:val="22"/>
        </w:rPr>
        <w:t>’s</w:t>
      </w:r>
      <w:r w:rsidRPr="007461E3">
        <w:rPr>
          <w:rFonts w:ascii="Cambria" w:hAnsi="Cambria" w:cs="Arial"/>
          <w:sz w:val="22"/>
          <w:szCs w:val="22"/>
        </w:rPr>
        <w:t xml:space="preserve"> </w:t>
      </w:r>
      <w:r w:rsidR="00A54491" w:rsidRPr="007461E3">
        <w:rPr>
          <w:rFonts w:ascii="Cambria" w:hAnsi="Cambria" w:cs="Arial"/>
          <w:sz w:val="22"/>
          <w:szCs w:val="22"/>
        </w:rPr>
        <w:t xml:space="preserve">right </w:t>
      </w:r>
      <w:r w:rsidRPr="007461E3">
        <w:rPr>
          <w:rFonts w:ascii="Cambria" w:hAnsi="Cambria" w:cs="Arial"/>
          <w:sz w:val="22"/>
          <w:szCs w:val="22"/>
        </w:rPr>
        <w:t xml:space="preserve">to consider additional information (such as references that are not provided by the Proposer but are known </w:t>
      </w:r>
      <w:r w:rsidR="00A54491" w:rsidRPr="007461E3">
        <w:rPr>
          <w:rFonts w:ascii="Cambria" w:hAnsi="Cambria" w:cs="Arial"/>
          <w:sz w:val="22"/>
          <w:szCs w:val="22"/>
        </w:rPr>
        <w:t>to the City, or past City experience with the consultant</w:t>
      </w:r>
      <w:r w:rsidRPr="007461E3">
        <w:rPr>
          <w:rFonts w:ascii="Cambria" w:hAnsi="Cambria" w:cs="Arial"/>
          <w:sz w:val="22"/>
          <w:szCs w:val="22"/>
        </w:rPr>
        <w:t xml:space="preserve">), or to seek clarifications as needed. </w:t>
      </w:r>
    </w:p>
    <w:p w:rsidR="003D7742" w:rsidRPr="007461E3" w:rsidRDefault="003D7742" w:rsidP="003D7742">
      <w:pPr>
        <w:jc w:val="both"/>
        <w:rPr>
          <w:rFonts w:ascii="Cambria" w:hAnsi="Cambria" w:cs="Arial"/>
          <w:sz w:val="22"/>
          <w:szCs w:val="22"/>
        </w:rPr>
      </w:pPr>
    </w:p>
    <w:p w:rsidR="00241E5C" w:rsidRDefault="00241E5C" w:rsidP="00241E5C">
      <w:pPr>
        <w:rPr>
          <w:rFonts w:ascii="Arial" w:hAnsi="Arial" w:cs="Arial"/>
        </w:rPr>
      </w:pPr>
    </w:p>
    <w:p w:rsidR="00241E5C" w:rsidRDefault="00241E5C" w:rsidP="00241E5C">
      <w:pPr>
        <w:rPr>
          <w:rFonts w:asciiTheme="majorHAnsi" w:hAnsiTheme="majorHAnsi" w:cs="Arial"/>
          <w:sz w:val="22"/>
          <w:szCs w:val="22"/>
        </w:rPr>
      </w:pPr>
      <w:r w:rsidRPr="006C025F">
        <w:rPr>
          <w:rFonts w:asciiTheme="majorHAnsi" w:hAnsiTheme="majorHAnsi" w:cs="Arial"/>
          <w:b/>
          <w:color w:val="31849B" w:themeColor="accent5" w:themeShade="BF"/>
          <w:sz w:val="22"/>
          <w:szCs w:val="22"/>
        </w:rPr>
        <w:t>7.10</w:t>
      </w:r>
      <w:r w:rsidRPr="006C025F">
        <w:rPr>
          <w:rFonts w:asciiTheme="majorHAnsi" w:hAnsiTheme="majorHAnsi" w:cs="Arial"/>
          <w:color w:val="31849B" w:themeColor="accent5" w:themeShade="BF"/>
          <w:sz w:val="22"/>
          <w:szCs w:val="22"/>
        </w:rPr>
        <w:t xml:space="preserve"> </w:t>
      </w:r>
      <w:r>
        <w:rPr>
          <w:rFonts w:ascii="Cambria" w:hAnsi="Cambria" w:cs="Arial"/>
          <w:b/>
          <w:color w:val="31849B"/>
          <w:sz w:val="22"/>
          <w:szCs w:val="22"/>
        </w:rPr>
        <w:t>Prohibited Contacts</w:t>
      </w:r>
      <w:r w:rsidRPr="007461E3">
        <w:rPr>
          <w:rFonts w:ascii="Cambria" w:hAnsi="Cambria" w:cs="Arial"/>
          <w:b/>
          <w:color w:val="31849B"/>
          <w:sz w:val="22"/>
          <w:szCs w:val="22"/>
        </w:rPr>
        <w:t>.</w:t>
      </w:r>
    </w:p>
    <w:p w:rsidR="00241E5C" w:rsidRPr="00CA1BFD" w:rsidRDefault="0083716B" w:rsidP="00241E5C">
      <w:pPr>
        <w:rPr>
          <w:rFonts w:asciiTheme="majorHAnsi" w:hAnsiTheme="majorHAnsi" w:cs="Arial"/>
          <w:sz w:val="22"/>
          <w:szCs w:val="22"/>
        </w:rPr>
      </w:pPr>
      <w:r>
        <w:rPr>
          <w:rFonts w:asciiTheme="majorHAnsi" w:hAnsiTheme="majorHAnsi" w:cs="Arial"/>
          <w:sz w:val="22"/>
          <w:szCs w:val="22"/>
        </w:rPr>
        <w:t>Proposers</w:t>
      </w:r>
      <w:r w:rsidR="00241E5C"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w:t>
      </w:r>
      <w:r w:rsidR="00241E5C" w:rsidRPr="00CA1BFD">
        <w:rPr>
          <w:rFonts w:asciiTheme="majorHAnsi" w:hAnsiTheme="majorHAnsi" w:cs="Arial"/>
          <w:sz w:val="22"/>
          <w:szCs w:val="22"/>
        </w:rPr>
        <w:t xml:space="preserve">from </w:t>
      </w:r>
      <w:r>
        <w:rPr>
          <w:rFonts w:asciiTheme="majorHAnsi" w:hAnsiTheme="majorHAnsi" w:cs="Arial"/>
          <w:sz w:val="22"/>
          <w:szCs w:val="22"/>
        </w:rPr>
        <w:t>proposing</w:t>
      </w:r>
      <w:r w:rsidR="00241E5C"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00241E5C"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00241E5C"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00241E5C"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sidR="00873E14">
        <w:rPr>
          <w:rFonts w:asciiTheme="majorHAnsi" w:hAnsiTheme="majorHAnsi" w:cs="Arial"/>
          <w:sz w:val="22"/>
          <w:szCs w:val="22"/>
        </w:rPr>
        <w:t>City d</w:t>
      </w:r>
      <w:r w:rsidR="00943361">
        <w:rPr>
          <w:rFonts w:asciiTheme="majorHAnsi" w:hAnsiTheme="majorHAnsi" w:cs="Arial"/>
          <w:sz w:val="22"/>
          <w:szCs w:val="22"/>
        </w:rPr>
        <w:t>epartmen</w:t>
      </w:r>
      <w:r w:rsidR="00943361" w:rsidRPr="00943361">
        <w:rPr>
          <w:rFonts w:asciiTheme="majorHAnsi" w:hAnsiTheme="majorHAnsi" w:cs="Arial"/>
          <w:sz w:val="22"/>
          <w:szCs w:val="22"/>
        </w:rPr>
        <w:t>t</w:t>
      </w:r>
      <w:r w:rsidR="00241E5C" w:rsidRPr="00943361">
        <w:rPr>
          <w:rFonts w:asciiTheme="majorHAnsi" w:hAnsiTheme="majorHAnsi" w:cs="Arial"/>
          <w:sz w:val="22"/>
          <w:szCs w:val="22"/>
        </w:rPr>
        <w:t>,</w:t>
      </w:r>
      <w:r w:rsidR="00241E5C" w:rsidRPr="00CA1BFD">
        <w:rPr>
          <w:rFonts w:asciiTheme="majorHAnsi" w:hAnsiTheme="majorHAnsi" w:cs="Arial"/>
          <w:sz w:val="22"/>
          <w:szCs w:val="22"/>
        </w:rPr>
        <w:t xml:space="preserve"> the </w:t>
      </w:r>
      <w:r>
        <w:rPr>
          <w:rFonts w:asciiTheme="majorHAnsi" w:hAnsiTheme="majorHAnsi" w:cs="Arial"/>
          <w:sz w:val="22"/>
          <w:szCs w:val="22"/>
        </w:rPr>
        <w:t>Proposer</w:t>
      </w:r>
      <w:r w:rsidR="00241E5C" w:rsidRPr="00CA1BFD">
        <w:rPr>
          <w:rFonts w:asciiTheme="majorHAnsi" w:hAnsiTheme="majorHAnsi" w:cs="Arial"/>
          <w:sz w:val="22"/>
          <w:szCs w:val="22"/>
        </w:rPr>
        <w:t xml:space="preserve"> that initiates such contacts may be rejected from the process. </w:t>
      </w:r>
    </w:p>
    <w:p w:rsidR="006C025F" w:rsidRDefault="006C025F" w:rsidP="00C14976">
      <w:pPr>
        <w:pStyle w:val="BodyText"/>
        <w:rPr>
          <w:rFonts w:ascii="Cambria" w:hAnsi="Cambria" w:cs="Arial"/>
          <w:b/>
          <w:color w:val="31849B"/>
          <w:sz w:val="22"/>
          <w:szCs w:val="22"/>
        </w:rPr>
      </w:pPr>
    </w:p>
    <w:p w:rsidR="00811027" w:rsidRPr="007461E3" w:rsidRDefault="009755FE" w:rsidP="00C14976">
      <w:pPr>
        <w:pStyle w:val="BodyText"/>
        <w:rPr>
          <w:rFonts w:ascii="Cambria" w:hAnsi="Cambria" w:cs="Arial"/>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241E5C">
        <w:rPr>
          <w:rFonts w:ascii="Cambria" w:hAnsi="Cambria" w:cs="Arial"/>
          <w:b/>
          <w:color w:val="31849B"/>
          <w:sz w:val="22"/>
          <w:szCs w:val="22"/>
        </w:rPr>
        <w:t>1</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rsidR="005D6CD0" w:rsidRPr="007461E3" w:rsidRDefault="005D6CD0" w:rsidP="00C14976">
      <w:pPr>
        <w:pStyle w:val="BodyText"/>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24681">
        <w:rPr>
          <w:rFonts w:ascii="Cambria" w:hAnsi="Cambria" w:cs="Arial"/>
          <w:sz w:val="22"/>
          <w:szCs w:val="22"/>
        </w:rPr>
        <w:t>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rsidR="00301A37" w:rsidRDefault="00301A37">
      <w:pPr>
        <w:rPr>
          <w:rFonts w:ascii="Cambria" w:hAnsi="Cambria" w:cs="Arial"/>
          <w:b/>
          <w:color w:val="31849B"/>
          <w:sz w:val="22"/>
          <w:szCs w:val="22"/>
        </w:rPr>
      </w:pPr>
    </w:p>
    <w:p w:rsidR="00811027" w:rsidRPr="007461E3" w:rsidRDefault="009755FE" w:rsidP="000E579D">
      <w:pPr>
        <w:tabs>
          <w:tab w:val="left" w:pos="540"/>
        </w:tabs>
        <w:rPr>
          <w:rFonts w:ascii="Cambria" w:hAnsi="Cambria" w:cs="Arial"/>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41E5C">
        <w:rPr>
          <w:rFonts w:ascii="Cambria" w:hAnsi="Cambria" w:cs="Arial"/>
          <w:b/>
          <w:color w:val="31849B"/>
          <w:sz w:val="22"/>
          <w:szCs w:val="22"/>
        </w:rPr>
        <w:t>2</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rsidR="000E579D" w:rsidRPr="00A101AA" w:rsidRDefault="006D7517" w:rsidP="000E579D">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C24681">
        <w:rPr>
          <w:rFonts w:ascii="Cambria" w:eastAsia="Calibri" w:hAnsi="Cambria" w:cs="Arial"/>
          <w:sz w:val="22"/>
          <w:szCs w:val="22"/>
        </w:rPr>
        <w:t>RFQ</w:t>
      </w:r>
      <w:r w:rsidR="000E579D" w:rsidRPr="00A101AA">
        <w:rPr>
          <w:rFonts w:ascii="Cambria" w:eastAsia="Calibri" w:hAnsi="Cambria" w:cs="Arial"/>
          <w:sz w:val="22"/>
          <w:szCs w:val="22"/>
        </w:rPr>
        <w:t xml:space="preserve">/RFQ.  </w:t>
      </w:r>
    </w:p>
    <w:p w:rsidR="00E14C04" w:rsidRPr="00A101AA" w:rsidRDefault="00E14C04" w:rsidP="000E579D">
      <w:pPr>
        <w:tabs>
          <w:tab w:val="left" w:pos="540"/>
        </w:tabs>
        <w:rPr>
          <w:rFonts w:ascii="Cambria" w:eastAsia="Calibri" w:hAnsi="Cambria" w:cs="Arial"/>
          <w:sz w:val="22"/>
          <w:szCs w:val="22"/>
        </w:rPr>
      </w:pPr>
    </w:p>
    <w:p w:rsidR="002B1502" w:rsidRDefault="006D7517" w:rsidP="00E14C04">
      <w:pPr>
        <w:pStyle w:val="NoSpacing"/>
        <w:rPr>
          <w:rFonts w:ascii="Cambria" w:hAnsi="Cambria" w:cs="Arial"/>
        </w:rPr>
      </w:pPr>
      <w:r w:rsidRPr="00A101AA">
        <w:rPr>
          <w:rFonts w:ascii="Cambria" w:hAnsi="Cambria" w:cs="Arial"/>
        </w:rPr>
        <w:t>E</w:t>
      </w:r>
      <w:r w:rsidR="00E14C04" w:rsidRPr="00A101AA">
        <w:rPr>
          <w:rFonts w:ascii="Cambria" w:hAnsi="Cambria" w:cs="Arial"/>
        </w:rPr>
        <w:t xml:space="preserve">xpansion for New Work (work not specified within the original Scope of Work Section of this Agreement, and/or not specified in the original </w:t>
      </w:r>
      <w:r w:rsidR="00C24681">
        <w:rPr>
          <w:rFonts w:ascii="Cambria" w:hAnsi="Cambria" w:cs="Arial"/>
        </w:rPr>
        <w:t>RFQ</w:t>
      </w:r>
      <w:r w:rsidR="00E14C04" w:rsidRPr="00A101AA">
        <w:rPr>
          <w:rFonts w:ascii="Cambria" w:hAnsi="Cambria" w:cs="Arial"/>
        </w:rPr>
        <w:t xml:space="preserve"> as intended work for the Agreement) must comply with the following:</w:t>
      </w:r>
    </w:p>
    <w:p w:rsidR="006D7517" w:rsidRPr="00A101AA" w:rsidRDefault="00E14C04" w:rsidP="00E14C04">
      <w:pPr>
        <w:pStyle w:val="NoSpacing"/>
        <w:rPr>
          <w:rFonts w:ascii="Cambria" w:hAnsi="Cambria" w:cs="Arial"/>
        </w:rPr>
      </w:pPr>
      <w:r w:rsidRPr="00A101AA">
        <w:rPr>
          <w:rFonts w:ascii="Cambria" w:hAnsi="Cambria" w:cs="Arial"/>
        </w:rPr>
        <w:t xml:space="preserve"> </w:t>
      </w:r>
    </w:p>
    <w:p w:rsidR="00E14C04" w:rsidRPr="002B1502" w:rsidRDefault="00E14C04" w:rsidP="00E14C04">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vary the </w:t>
      </w:r>
      <w:r w:rsidRPr="00A101AA">
        <w:rPr>
          <w:rFonts w:ascii="Cambria" w:hAnsi="Cambria" w:cs="Arial"/>
        </w:rPr>
        <w:lastRenderedPageBreak/>
        <w:t xml:space="preserve">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rsidR="00E14C04" w:rsidRPr="007461E3" w:rsidRDefault="00E14C04" w:rsidP="000E579D">
      <w:pPr>
        <w:tabs>
          <w:tab w:val="left" w:pos="540"/>
        </w:tabs>
        <w:rPr>
          <w:rFonts w:ascii="Cambria" w:hAnsi="Cambria" w:cs="Arial"/>
          <w:sz w:val="22"/>
          <w:szCs w:val="22"/>
        </w:rPr>
      </w:pPr>
    </w:p>
    <w:p w:rsidR="00811027" w:rsidRPr="007461E3" w:rsidRDefault="009755FE" w:rsidP="000E579D">
      <w:pPr>
        <w:pStyle w:val="NoSpacing"/>
        <w:rPr>
          <w:rFonts w:ascii="Cambria" w:hAnsi="Cambria" w:cs="Arial"/>
          <w:b/>
          <w:color w:val="31849B"/>
        </w:rPr>
      </w:pPr>
      <w:r w:rsidRPr="007461E3">
        <w:rPr>
          <w:rFonts w:ascii="Cambria" w:hAnsi="Cambria" w:cs="Arial"/>
          <w:b/>
          <w:color w:val="31849B"/>
        </w:rPr>
        <w:t>7</w:t>
      </w:r>
      <w:r w:rsidR="004072E1" w:rsidRPr="007461E3">
        <w:rPr>
          <w:rFonts w:ascii="Cambria" w:hAnsi="Cambria" w:cs="Arial"/>
          <w:b/>
          <w:color w:val="31849B"/>
        </w:rPr>
        <w:t>.1</w:t>
      </w:r>
      <w:r w:rsidR="00241E5C">
        <w:rPr>
          <w:rFonts w:ascii="Cambria" w:hAnsi="Cambria" w:cs="Arial"/>
          <w:b/>
          <w:color w:val="31849B"/>
        </w:rPr>
        <w:t>3</w:t>
      </w:r>
      <w:r w:rsidR="004072E1" w:rsidRPr="007461E3">
        <w:rPr>
          <w:rFonts w:ascii="Cambria" w:hAnsi="Cambria" w:cs="Arial"/>
          <w:b/>
          <w:color w:val="31849B"/>
        </w:rPr>
        <w:t xml:space="preserve"> </w:t>
      </w:r>
      <w:r w:rsidR="005D6CD0" w:rsidRPr="007461E3">
        <w:rPr>
          <w:rFonts w:ascii="Cambria" w:hAnsi="Cambria" w:cs="Arial"/>
          <w:b/>
          <w:color w:val="31849B"/>
        </w:rPr>
        <w:t xml:space="preserve">Right to Award to </w:t>
      </w:r>
      <w:r w:rsidR="00F50509">
        <w:rPr>
          <w:rFonts w:ascii="Cambria" w:hAnsi="Cambria" w:cs="Arial"/>
          <w:b/>
          <w:color w:val="31849B"/>
        </w:rPr>
        <w:t>Next R</w:t>
      </w:r>
      <w:r w:rsidR="00163B14" w:rsidRPr="007461E3">
        <w:rPr>
          <w:rFonts w:ascii="Cambria" w:hAnsi="Cambria" w:cs="Arial"/>
          <w:b/>
          <w:color w:val="31849B"/>
        </w:rPr>
        <w:t xml:space="preserve">anked </w:t>
      </w:r>
      <w:r w:rsidR="005D6CD0" w:rsidRPr="007461E3">
        <w:rPr>
          <w:rFonts w:ascii="Cambria" w:hAnsi="Cambria" w:cs="Arial"/>
          <w:b/>
          <w:color w:val="31849B"/>
        </w:rPr>
        <w:t>Consultant</w:t>
      </w:r>
      <w:r w:rsidR="00811027" w:rsidRPr="007461E3">
        <w:rPr>
          <w:rFonts w:ascii="Cambria" w:hAnsi="Cambria" w:cs="Arial"/>
          <w:b/>
          <w:color w:val="31849B"/>
        </w:rPr>
        <w:t>.</w:t>
      </w:r>
    </w:p>
    <w:p w:rsidR="000E579D" w:rsidRPr="007461E3" w:rsidRDefault="000E579D" w:rsidP="00A101AA">
      <w:pPr>
        <w:pStyle w:val="NoSpacing"/>
        <w:jc w:val="both"/>
        <w:rPr>
          <w:rFonts w:ascii="Cambria" w:hAnsi="Cambria" w:cs="Arial"/>
        </w:rPr>
      </w:pPr>
      <w:r w:rsidRPr="007461E3">
        <w:rPr>
          <w:rFonts w:ascii="Cambria" w:hAnsi="Cambria" w:cs="Arial"/>
        </w:rPr>
        <w:t xml:space="preserve">If a contract is executed </w:t>
      </w:r>
      <w:r w:rsidR="006D7517">
        <w:rPr>
          <w:rFonts w:ascii="Cambria" w:hAnsi="Cambria" w:cs="Arial"/>
        </w:rPr>
        <w:t xml:space="preserve">resulting from this </w:t>
      </w:r>
      <w:r w:rsidRPr="007461E3">
        <w:rPr>
          <w:rFonts w:ascii="Cambria" w:hAnsi="Cambria" w:cs="Arial"/>
        </w:rPr>
        <w:t>solicitation and is terminated within</w:t>
      </w:r>
      <w:r w:rsidR="00FC2797" w:rsidRPr="007461E3">
        <w:rPr>
          <w:rFonts w:ascii="Cambria" w:hAnsi="Cambria" w:cs="Arial"/>
        </w:rPr>
        <w:t xml:space="preserve"> 90-days</w:t>
      </w:r>
      <w:r w:rsidRPr="007461E3">
        <w:rPr>
          <w:rFonts w:ascii="Cambria" w:hAnsi="Cambria" w:cs="Arial"/>
        </w:rPr>
        <w:t xml:space="preserve">, the City </w:t>
      </w:r>
      <w:r w:rsidR="006D7517">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sidR="006D7517">
        <w:rPr>
          <w:rFonts w:ascii="Cambria" w:hAnsi="Cambria" w:cs="Arial"/>
        </w:rPr>
        <w:t xml:space="preserve"> New awards thereafter are also extended </w:t>
      </w:r>
      <w:r w:rsidR="00FC2797" w:rsidRPr="007461E3">
        <w:rPr>
          <w:rFonts w:ascii="Cambria" w:hAnsi="Cambria" w:cs="Arial"/>
        </w:rPr>
        <w:t>this right</w:t>
      </w:r>
      <w:r w:rsidRPr="007461E3">
        <w:rPr>
          <w:rFonts w:ascii="Cambria" w:hAnsi="Cambria" w:cs="Arial"/>
        </w:rPr>
        <w:t xml:space="preserve">.  </w:t>
      </w:r>
    </w:p>
    <w:p w:rsidR="003D7742" w:rsidRPr="007461E3" w:rsidRDefault="003D7742" w:rsidP="00D80316">
      <w:pPr>
        <w:autoSpaceDE w:val="0"/>
        <w:autoSpaceDN w:val="0"/>
        <w:adjustRightInd w:val="0"/>
        <w:jc w:val="both"/>
        <w:rPr>
          <w:rFonts w:ascii="Cambria" w:hAnsi="Cambria" w:cs="Arial"/>
          <w:b/>
          <w:sz w:val="22"/>
          <w:szCs w:val="22"/>
        </w:rPr>
      </w:pPr>
    </w:p>
    <w:p w:rsidR="003D7742" w:rsidRPr="007461E3" w:rsidRDefault="009755FE" w:rsidP="003D7742">
      <w:pPr>
        <w:autoSpaceDE w:val="0"/>
        <w:autoSpaceDN w:val="0"/>
        <w:adjustRightInd w:val="0"/>
        <w:jc w:val="both"/>
        <w:rPr>
          <w:rFonts w:ascii="Cambria" w:hAnsi="Cambria" w:cs="Arial"/>
          <w:b/>
          <w:color w:val="31849B"/>
          <w:sz w:val="22"/>
          <w:szCs w:val="22"/>
        </w:rPr>
      </w:pPr>
      <w:r w:rsidRPr="007461E3">
        <w:rPr>
          <w:rFonts w:ascii="Cambria" w:hAnsi="Cambria" w:cs="Arial"/>
          <w:b/>
          <w:color w:val="31849B"/>
          <w:sz w:val="22"/>
          <w:szCs w:val="22"/>
        </w:rPr>
        <w:t>7</w:t>
      </w:r>
      <w:r w:rsidR="004072E1" w:rsidRPr="007461E3">
        <w:rPr>
          <w:rFonts w:ascii="Cambria" w:hAnsi="Cambria" w:cs="Arial"/>
          <w:b/>
          <w:color w:val="31849B"/>
          <w:sz w:val="22"/>
          <w:szCs w:val="22"/>
        </w:rPr>
        <w:t>.1</w:t>
      </w:r>
      <w:r w:rsidR="00241E5C">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Negotiations.</w:t>
      </w:r>
    </w:p>
    <w:p w:rsidR="003D7742" w:rsidRPr="007461E3" w:rsidRDefault="009F2F41" w:rsidP="003D7742">
      <w:pPr>
        <w:autoSpaceDE w:val="0"/>
        <w:autoSpaceDN w:val="0"/>
        <w:adjustRightInd w:val="0"/>
        <w:jc w:val="both"/>
        <w:rPr>
          <w:rFonts w:ascii="Cambria" w:hAnsi="Cambria" w:cs="Arial"/>
          <w:sz w:val="22"/>
          <w:szCs w:val="22"/>
        </w:rPr>
      </w:pPr>
      <w:r w:rsidRPr="007461E3">
        <w:rPr>
          <w:rFonts w:ascii="Cambria" w:hAnsi="Cambria" w:cs="Arial"/>
          <w:sz w:val="22"/>
          <w:szCs w:val="22"/>
        </w:rPr>
        <w:t xml:space="preserve">The </w:t>
      </w:r>
      <w:r w:rsidR="003D7742" w:rsidRPr="007461E3">
        <w:rPr>
          <w:rFonts w:ascii="Cambria" w:hAnsi="Cambria" w:cs="Arial"/>
          <w:sz w:val="22"/>
          <w:szCs w:val="22"/>
        </w:rPr>
        <w:t xml:space="preserve">City </w:t>
      </w:r>
      <w:r w:rsidRPr="007461E3">
        <w:rPr>
          <w:rFonts w:ascii="Cambria" w:hAnsi="Cambria" w:cs="Arial"/>
          <w:sz w:val="22"/>
          <w:szCs w:val="22"/>
        </w:rPr>
        <w:t xml:space="preserve">may </w:t>
      </w:r>
      <w:r w:rsidR="003D7742" w:rsidRPr="007461E3">
        <w:rPr>
          <w:rFonts w:ascii="Cambria" w:hAnsi="Cambria" w:cs="Arial"/>
          <w:sz w:val="22"/>
          <w:szCs w:val="22"/>
        </w:rPr>
        <w:t>open discussions with the apparent successful Proposer, to negotiate costs and modifications to</w:t>
      </w:r>
      <w:r w:rsidR="006D7517">
        <w:rPr>
          <w:rFonts w:ascii="Cambria" w:hAnsi="Cambria" w:cs="Arial"/>
          <w:sz w:val="22"/>
          <w:szCs w:val="22"/>
        </w:rPr>
        <w:t xml:space="preserve"> </w:t>
      </w:r>
      <w:r w:rsidR="003D7742" w:rsidRPr="007461E3">
        <w:rPr>
          <w:rFonts w:ascii="Cambria" w:hAnsi="Cambria" w:cs="Arial"/>
          <w:sz w:val="22"/>
          <w:szCs w:val="22"/>
        </w:rPr>
        <w:t xml:space="preserve">align the proposal or contract to meet City </w:t>
      </w:r>
      <w:r w:rsidRPr="007461E3">
        <w:rPr>
          <w:rFonts w:ascii="Cambria" w:hAnsi="Cambria" w:cs="Arial"/>
          <w:sz w:val="22"/>
          <w:szCs w:val="22"/>
        </w:rPr>
        <w:t xml:space="preserve">needs </w:t>
      </w:r>
      <w:r w:rsidR="003D7742" w:rsidRPr="007461E3">
        <w:rPr>
          <w:rFonts w:ascii="Cambria" w:hAnsi="Cambria" w:cs="Arial"/>
          <w:sz w:val="22"/>
          <w:szCs w:val="22"/>
        </w:rPr>
        <w:t xml:space="preserve">within the scope sought by the </w:t>
      </w:r>
      <w:r w:rsidR="00163B14" w:rsidRPr="007461E3">
        <w:rPr>
          <w:rFonts w:ascii="Cambria" w:hAnsi="Cambria" w:cs="Arial"/>
          <w:sz w:val="22"/>
          <w:szCs w:val="22"/>
        </w:rPr>
        <w:t>solicitation</w:t>
      </w:r>
      <w:r w:rsidR="003D7742" w:rsidRPr="007461E3">
        <w:rPr>
          <w:rFonts w:ascii="Cambria" w:hAnsi="Cambria" w:cs="Arial"/>
          <w:sz w:val="22"/>
          <w:szCs w:val="22"/>
        </w:rPr>
        <w:t xml:space="preserve">. </w:t>
      </w:r>
    </w:p>
    <w:p w:rsidR="003D7742" w:rsidRPr="007461E3" w:rsidRDefault="009755F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7.1</w:t>
      </w:r>
      <w:r w:rsidR="00241E5C">
        <w:rPr>
          <w:rFonts w:ascii="Cambria" w:hAnsi="Cambria"/>
          <w:i w:val="0"/>
          <w:color w:val="31849B"/>
          <w:sz w:val="22"/>
          <w:szCs w:val="22"/>
        </w:rPr>
        <w:t>5</w:t>
      </w:r>
      <w:r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41E5C">
        <w:rPr>
          <w:rFonts w:ascii="Cambria" w:hAnsi="Cambria"/>
          <w:i w:val="0"/>
          <w:color w:val="31849B"/>
          <w:sz w:val="22"/>
          <w:szCs w:val="22"/>
        </w:rPr>
        <w:t>6</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rsidR="003D7742" w:rsidRPr="007461E3" w:rsidRDefault="009755FE" w:rsidP="003D7742">
      <w:pPr>
        <w:jc w:val="both"/>
        <w:rPr>
          <w:rFonts w:ascii="Cambria" w:hAnsi="Cambria"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7461E3">
        <w:rPr>
          <w:rFonts w:ascii="Cambria" w:hAnsi="Cambria" w:cs="Arial"/>
          <w:b/>
          <w:color w:val="31849B"/>
          <w:sz w:val="22"/>
          <w:szCs w:val="22"/>
        </w:rPr>
        <w:t>7.1</w:t>
      </w:r>
      <w:r w:rsidR="00241E5C">
        <w:rPr>
          <w:rFonts w:ascii="Cambria" w:hAnsi="Cambria" w:cs="Arial"/>
          <w:b/>
          <w:color w:val="31849B"/>
          <w:sz w:val="22"/>
          <w:szCs w:val="22"/>
        </w:rPr>
        <w:t>7</w:t>
      </w:r>
      <w:r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3"/>
      <w:bookmarkEnd w:id="54"/>
      <w:bookmarkEnd w:id="55"/>
      <w:bookmarkEnd w:id="56"/>
      <w:r w:rsidR="00054D7D" w:rsidRPr="007461E3">
        <w:rPr>
          <w:rFonts w:ascii="Cambria" w:hAnsi="Cambria" w:cs="Arial"/>
          <w:b/>
          <w:color w:val="31849B"/>
          <w:sz w:val="22"/>
          <w:szCs w:val="22"/>
        </w:rPr>
        <w:t>.</w:t>
      </w:r>
    </w:p>
    <w:p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rsidR="009F2F41" w:rsidRPr="007461E3" w:rsidRDefault="009F2F41" w:rsidP="003D7742">
      <w:pPr>
        <w:jc w:val="both"/>
        <w:rPr>
          <w:rFonts w:ascii="Cambria" w:hAnsi="Cambria" w:cs="Arial"/>
          <w:sz w:val="22"/>
          <w:szCs w:val="22"/>
        </w:rPr>
      </w:pPr>
    </w:p>
    <w:p w:rsidR="003D7742" w:rsidRPr="007461E3" w:rsidRDefault="00BE71CE" w:rsidP="003D7742">
      <w:pPr>
        <w:jc w:val="both"/>
        <w:rPr>
          <w:rFonts w:ascii="Cambria" w:hAnsi="Cambria" w:cs="Arial"/>
          <w:b/>
          <w:color w:val="31849B"/>
          <w:sz w:val="22"/>
          <w:szCs w:val="22"/>
        </w:rPr>
      </w:pPr>
      <w:r>
        <w:rPr>
          <w:rFonts w:ascii="Cambria" w:hAnsi="Cambria" w:cs="Arial"/>
          <w:b/>
          <w:color w:val="31849B"/>
          <w:sz w:val="22"/>
          <w:szCs w:val="22"/>
        </w:rPr>
        <w:t>7.1</w:t>
      </w:r>
      <w:r w:rsidR="00241E5C">
        <w:rPr>
          <w:rFonts w:ascii="Cambria" w:hAnsi="Cambria" w:cs="Arial"/>
          <w:b/>
          <w:color w:val="31849B"/>
          <w:sz w:val="22"/>
          <w:szCs w:val="22"/>
        </w:rPr>
        <w:t>8</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Pr>
          <w:rFonts w:ascii="Cambria" w:hAnsi="Cambria"/>
          <w:i w:val="0"/>
          <w:color w:val="31849B"/>
          <w:sz w:val="22"/>
          <w:szCs w:val="22"/>
        </w:rPr>
        <w:t>7.1</w:t>
      </w:r>
      <w:r w:rsidR="00241E5C">
        <w:rPr>
          <w:rFonts w:ascii="Cambria" w:hAnsi="Cambria"/>
          <w:i w:val="0"/>
          <w:color w:val="31849B"/>
          <w:sz w:val="22"/>
          <w:szCs w:val="22"/>
        </w:rPr>
        <w:t>9</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7"/>
      <w:bookmarkEnd w:id="58"/>
      <w:bookmarkEnd w:id="59"/>
      <w:bookmarkEnd w:id="60"/>
      <w:bookmarkEnd w:id="61"/>
      <w:bookmarkEnd w:id="62"/>
      <w:bookmarkEnd w:id="63"/>
      <w:r w:rsidR="00054D7D"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Proposers are responsible for errors and omissions in their proposals.  No error or omission shall diminish the Proposer’s obligations to the City.</w:t>
      </w:r>
    </w:p>
    <w:p w:rsidR="003D7742" w:rsidRPr="007461E3" w:rsidRDefault="00241E5C" w:rsidP="003D7742">
      <w:pPr>
        <w:pStyle w:val="BodyText2"/>
        <w:spacing w:line="240" w:lineRule="auto"/>
        <w:jc w:val="both"/>
        <w:rPr>
          <w:rFonts w:ascii="Cambria" w:hAnsi="Cambria" w:cs="Arial"/>
          <w:b/>
          <w:color w:val="31849B"/>
          <w:sz w:val="22"/>
          <w:szCs w:val="22"/>
        </w:rPr>
      </w:pPr>
      <w:r>
        <w:rPr>
          <w:rFonts w:ascii="Cambria" w:hAnsi="Cambria" w:cs="Arial"/>
          <w:b/>
          <w:color w:val="31849B"/>
          <w:sz w:val="22"/>
          <w:szCs w:val="22"/>
        </w:rPr>
        <w:t>7.20</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p>
    <w:p w:rsidR="003D7742" w:rsidRPr="007461E3" w:rsidRDefault="00BE71CE"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Pr>
          <w:rFonts w:ascii="Cambria" w:hAnsi="Cambria"/>
          <w:i w:val="0"/>
          <w:color w:val="31849B"/>
          <w:sz w:val="22"/>
          <w:szCs w:val="22"/>
        </w:rPr>
        <w:t>7.</w:t>
      </w:r>
      <w:r w:rsidR="00E904BD">
        <w:rPr>
          <w:rFonts w:ascii="Cambria" w:hAnsi="Cambria"/>
          <w:i w:val="0"/>
          <w:color w:val="31849B"/>
          <w:sz w:val="22"/>
          <w:szCs w:val="22"/>
        </w:rPr>
        <w:t>2</w:t>
      </w:r>
      <w:r w:rsidR="00241E5C">
        <w:rPr>
          <w:rFonts w:ascii="Cambria" w:hAnsi="Cambria"/>
          <w:i w:val="0"/>
          <w:color w:val="31849B"/>
          <w:sz w:val="22"/>
          <w:szCs w:val="22"/>
        </w:rPr>
        <w:t>1</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4"/>
      <w:bookmarkEnd w:id="65"/>
      <w:bookmarkEnd w:id="66"/>
      <w:bookmarkEnd w:id="67"/>
      <w:bookmarkEnd w:id="68"/>
      <w:bookmarkEnd w:id="69"/>
      <w:bookmarkEnd w:id="70"/>
      <w:r w:rsidR="003D7742" w:rsidRPr="007461E3">
        <w:rPr>
          <w:rFonts w:ascii="Cambria" w:hAnsi="Cambria"/>
          <w:i w:val="0"/>
          <w:color w:val="31849B"/>
          <w:sz w:val="22"/>
          <w:szCs w:val="22"/>
        </w:rPr>
        <w:t>.</w:t>
      </w:r>
    </w:p>
    <w:p w:rsidR="003D7742" w:rsidRPr="007461E3" w:rsidRDefault="003D7742" w:rsidP="00A101AA">
      <w:pPr>
        <w:tabs>
          <w:tab w:val="left" w:pos="-720"/>
          <w:tab w:val="left" w:pos="0"/>
        </w:tabs>
        <w:suppressAutoHyphens/>
        <w:jc w:val="both"/>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all proposals with no penalty.  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rsidR="003D7742" w:rsidRPr="007461E3" w:rsidRDefault="00811027"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7461E3">
        <w:rPr>
          <w:rFonts w:ascii="Cambria" w:hAnsi="Cambria"/>
          <w:i w:val="0"/>
          <w:color w:val="31849B"/>
          <w:sz w:val="22"/>
          <w:szCs w:val="22"/>
        </w:rPr>
        <w:t>7.2</w:t>
      </w:r>
      <w:r w:rsidR="00241E5C">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 xml:space="preserve">Incorporation of </w:t>
      </w:r>
      <w:r w:rsidR="00C24681">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1"/>
      <w:bookmarkEnd w:id="72"/>
      <w:bookmarkEnd w:id="73"/>
      <w:bookmarkEnd w:id="74"/>
      <w:bookmarkEnd w:id="75"/>
      <w:bookmarkEnd w:id="76"/>
      <w:bookmarkEnd w:id="77"/>
      <w:r w:rsidR="003D7742" w:rsidRPr="007461E3">
        <w:rPr>
          <w:rFonts w:ascii="Cambria" w:hAnsi="Cambria"/>
          <w:i w:val="0"/>
          <w:color w:val="31849B"/>
          <w:sz w:val="22"/>
          <w:szCs w:val="22"/>
        </w:rPr>
        <w:t>.</w:t>
      </w:r>
    </w:p>
    <w:p w:rsidR="003D7742" w:rsidRPr="007461E3" w:rsidRDefault="003D7742" w:rsidP="003D7742">
      <w:pPr>
        <w:pStyle w:val="BodyText2"/>
        <w:spacing w:line="240" w:lineRule="auto"/>
        <w:jc w:val="both"/>
        <w:rPr>
          <w:rFonts w:ascii="Cambria" w:hAnsi="Cambria" w:cs="Arial"/>
          <w:sz w:val="22"/>
          <w:szCs w:val="22"/>
        </w:rPr>
      </w:pPr>
      <w:r w:rsidRPr="007461E3">
        <w:rPr>
          <w:rFonts w:ascii="Cambria" w:hAnsi="Cambria" w:cs="Arial"/>
          <w:sz w:val="22"/>
          <w:szCs w:val="22"/>
        </w:rPr>
        <w:t xml:space="preserve">This </w:t>
      </w:r>
      <w:r w:rsidR="00C24681">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rsidR="005D6CD0" w:rsidRPr="007461E3" w:rsidRDefault="005D6CD0" w:rsidP="005D6CD0">
      <w:pPr>
        <w:autoSpaceDE w:val="0"/>
        <w:autoSpaceDN w:val="0"/>
        <w:adjustRightInd w:val="0"/>
        <w:jc w:val="both"/>
        <w:rPr>
          <w:rFonts w:ascii="Cambria" w:hAnsi="Cambria" w:cs="Arial"/>
          <w:sz w:val="22"/>
          <w:szCs w:val="22"/>
        </w:rPr>
      </w:pPr>
    </w:p>
    <w:p w:rsidR="005D6CD0" w:rsidRPr="007461E3" w:rsidRDefault="00BE71CE" w:rsidP="005D6CD0">
      <w:pPr>
        <w:rPr>
          <w:rFonts w:ascii="Cambria" w:hAnsi="Cambria" w:cs="Arial"/>
          <w:b/>
          <w:color w:val="31849B"/>
          <w:sz w:val="22"/>
          <w:szCs w:val="22"/>
        </w:rPr>
      </w:pPr>
      <w:r>
        <w:rPr>
          <w:rFonts w:ascii="Cambria" w:hAnsi="Cambria" w:cs="Arial"/>
          <w:b/>
          <w:color w:val="31849B"/>
          <w:sz w:val="22"/>
          <w:szCs w:val="22"/>
        </w:rPr>
        <w:t>7.2</w:t>
      </w:r>
      <w:r w:rsidR="00241E5C">
        <w:rPr>
          <w:rFonts w:ascii="Cambria" w:hAnsi="Cambria" w:cs="Arial"/>
          <w:b/>
          <w:color w:val="31849B"/>
          <w:sz w:val="22"/>
          <w:szCs w:val="22"/>
        </w:rPr>
        <w:t>3</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rsidR="005D6CD0" w:rsidRPr="007461E3" w:rsidRDefault="005D6CD0" w:rsidP="005D6CD0">
      <w:pPr>
        <w:pStyle w:val="BodyText"/>
        <w:jc w:val="both"/>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Pr="007461E3">
        <w:rPr>
          <w:rFonts w:ascii="Cambria" w:hAnsi="Cambria" w:cs="Arial"/>
          <w:sz w:val="22"/>
          <w:szCs w:val="22"/>
        </w:rPr>
        <w:t xml:space="preserve"> as an independent contractor.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lastRenderedPageBreak/>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Pr="007461E3">
        <w:rPr>
          <w:rFonts w:ascii="Cambria" w:hAnsi="Cambria"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rsidR="005D6CD0" w:rsidRPr="007461E3" w:rsidRDefault="005D6CD0" w:rsidP="00CF702D">
      <w:pPr>
        <w:pStyle w:val="BodyText"/>
        <w:jc w:val="both"/>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Project Manager.  </w:t>
      </w:r>
    </w:p>
    <w:p w:rsidR="005D6CD0" w:rsidRPr="007461E3" w:rsidRDefault="00CF702D" w:rsidP="00B54101">
      <w:pPr>
        <w:pStyle w:val="BodyText"/>
        <w:jc w:val="both"/>
        <w:rPr>
          <w:rFonts w:ascii="Cambria" w:hAnsi="Cambria" w:cs="Arial"/>
          <w:sz w:val="22"/>
          <w:szCs w:val="22"/>
        </w:rPr>
      </w:pPr>
      <w:r>
        <w:rPr>
          <w:rFonts w:ascii="Cambria" w:hAnsi="Cambria" w:cs="Arial"/>
          <w:sz w:val="22"/>
          <w:szCs w:val="22"/>
        </w:rPr>
        <w:t>P</w:t>
      </w:r>
      <w:r w:rsidR="005D6CD0" w:rsidRPr="007461E3">
        <w:rPr>
          <w:rFonts w:ascii="Cambria" w:hAnsi="Cambria" w:cs="Arial"/>
          <w:sz w:val="22"/>
          <w:szCs w:val="22"/>
        </w:rPr>
        <w:t xml:space="preserve">roject </w:t>
      </w:r>
      <w:r w:rsidR="00984A78" w:rsidRPr="007461E3">
        <w:rPr>
          <w:rFonts w:ascii="Cambria" w:hAnsi="Cambria" w:cs="Arial"/>
          <w:sz w:val="22"/>
          <w:szCs w:val="22"/>
        </w:rPr>
        <w:t xml:space="preserve">work </w:t>
      </w:r>
      <w:r w:rsidR="005D6CD0" w:rsidRPr="007461E3">
        <w:rPr>
          <w:rFonts w:ascii="Cambria" w:hAnsi="Cambria" w:cs="Arial"/>
          <w:sz w:val="22"/>
          <w:szCs w:val="22"/>
        </w:rPr>
        <w:t>require</w:t>
      </w:r>
      <w:r w:rsidR="00984A78" w:rsidRPr="007461E3">
        <w:rPr>
          <w:rFonts w:ascii="Cambria" w:hAnsi="Cambria" w:cs="Arial"/>
          <w:sz w:val="22"/>
          <w:szCs w:val="22"/>
        </w:rPr>
        <w:t>s</w:t>
      </w:r>
      <w:r w:rsidR="005D6CD0" w:rsidRPr="007461E3">
        <w:rPr>
          <w:rFonts w:ascii="Cambria" w:hAnsi="Cambria" w:cs="Arial"/>
          <w:sz w:val="22"/>
          <w:szCs w:val="22"/>
        </w:rPr>
        <w:t xml:space="preserve"> the Consultant to be on-site at City offices.  </w:t>
      </w:r>
      <w:r w:rsidRPr="00CF702D">
        <w:rPr>
          <w:rFonts w:ascii="Cambria" w:hAnsi="Cambria" w:cs="Arial"/>
          <w:sz w:val="22"/>
          <w:szCs w:val="22"/>
        </w:rPr>
        <w:t xml:space="preserve">The worksite, office supplies, personal computer, and office equipment shall be provided to the Consultant.  Any such goods and/or services shall remain the property of City.  </w:t>
      </w:r>
      <w:r w:rsidR="005D6CD0" w:rsidRPr="007461E3">
        <w:rPr>
          <w:rFonts w:ascii="Cambria" w:hAnsi="Cambria" w:cs="Arial"/>
          <w:sz w:val="22"/>
          <w:szCs w:val="22"/>
        </w:rPr>
        <w:t xml:space="preserve">This benefits the City to assure access, communications, efficiency, and coordination.  Any Consultant on-site remains a Consultant and not a City employee.  </w:t>
      </w:r>
      <w:r w:rsidR="00984A78" w:rsidRPr="007461E3">
        <w:rPr>
          <w:rFonts w:ascii="Cambria" w:hAnsi="Cambria" w:cs="Arial"/>
          <w:sz w:val="22"/>
          <w:szCs w:val="22"/>
        </w:rPr>
        <w:t xml:space="preserve">No </w:t>
      </w:r>
      <w:r w:rsidR="005D6CD0" w:rsidRPr="007461E3">
        <w:rPr>
          <w:rFonts w:ascii="Cambria" w:hAnsi="Cambria" w:cs="Arial"/>
          <w:sz w:val="22"/>
          <w:szCs w:val="22"/>
        </w:rPr>
        <w:t xml:space="preserve">Consultant </w:t>
      </w:r>
      <w:r w:rsidR="00984A78" w:rsidRPr="007461E3">
        <w:rPr>
          <w:rFonts w:ascii="Cambria" w:hAnsi="Cambria" w:cs="Arial"/>
          <w:sz w:val="22"/>
          <w:szCs w:val="22"/>
        </w:rPr>
        <w:t xml:space="preserve">shall be </w:t>
      </w:r>
      <w:r w:rsidR="005D6CD0" w:rsidRPr="007461E3">
        <w:rPr>
          <w:rFonts w:ascii="Cambria" w:hAnsi="Cambria" w:cs="Arial"/>
          <w:sz w:val="22"/>
          <w:szCs w:val="22"/>
        </w:rPr>
        <w:t xml:space="preserve">on-site at a City office for </w:t>
      </w:r>
      <w:r w:rsidR="005B5EDD" w:rsidRPr="007461E3">
        <w:rPr>
          <w:rFonts w:ascii="Cambria" w:hAnsi="Cambria" w:cs="Arial"/>
          <w:sz w:val="22"/>
          <w:szCs w:val="22"/>
        </w:rPr>
        <w:t xml:space="preserve">over 36 </w:t>
      </w:r>
      <w:r w:rsidR="005D6CD0" w:rsidRPr="007461E3">
        <w:rPr>
          <w:rFonts w:ascii="Cambria" w:hAnsi="Cambria" w:cs="Arial"/>
          <w:sz w:val="22"/>
          <w:szCs w:val="22"/>
        </w:rPr>
        <w:t xml:space="preserve">months, without specific authorization from the City.  The Consultant shall notify the City if any worker is within 90 days of a 36 month on-site placement.  </w:t>
      </w:r>
    </w:p>
    <w:p w:rsidR="005D6CD0" w:rsidRPr="007461E3" w:rsidRDefault="005D6CD0" w:rsidP="00B54101">
      <w:pPr>
        <w:pStyle w:val="BodyText"/>
        <w:jc w:val="both"/>
        <w:rPr>
          <w:rFonts w:ascii="Cambria" w:hAnsi="Cambria" w:cs="Arial"/>
          <w:color w:val="000000"/>
          <w:sz w:val="22"/>
          <w:szCs w:val="22"/>
        </w:rPr>
      </w:pPr>
      <w:r w:rsidRPr="007461E3">
        <w:rPr>
          <w:rFonts w:ascii="Cambria" w:hAnsi="Cambria" w:cs="Arial"/>
          <w:sz w:val="22"/>
          <w:szCs w:val="22"/>
        </w:rPr>
        <w:t xml:space="preserve">The City will not charge rent.  The </w:t>
      </w:r>
      <w:r w:rsidR="004B08E1" w:rsidRPr="007461E3">
        <w:rPr>
          <w:rFonts w:ascii="Cambria" w:hAnsi="Cambria" w:cs="Arial"/>
          <w:sz w:val="22"/>
          <w:szCs w:val="22"/>
        </w:rPr>
        <w:t xml:space="preserve">Consultant </w:t>
      </w:r>
      <w:r w:rsidRPr="007461E3">
        <w:rPr>
          <w:rFonts w:ascii="Cambria" w:hAnsi="Cambria" w:cs="Arial"/>
          <w:sz w:val="22"/>
          <w:szCs w:val="22"/>
        </w:rPr>
        <w:t>is not asked to itemize this cost. Instead, the Consultant should absorb and incorporate the expectation of such office space within the Consultant plan for the work and costs.  City workspace is exclusively for the project and not for any other Consultant purpose.  The City Project Manager will decide if a City computer, software and/or telephone is needed, and the worker can use basic office equipment such as copy machines.  If the Consultant worker does not occupy City workspace as expected, this does not change the contract costs.</w:t>
      </w:r>
    </w:p>
    <w:p w:rsidR="00265AFB" w:rsidRPr="007461E3" w:rsidRDefault="00811027"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w:t>
      </w:r>
      <w:r w:rsidR="00BE71CE">
        <w:rPr>
          <w:rFonts w:ascii="Cambria" w:hAnsi="Cambria"/>
          <w:i w:val="0"/>
          <w:color w:val="31849B"/>
          <w:sz w:val="22"/>
          <w:szCs w:val="22"/>
        </w:rPr>
        <w:t>2</w:t>
      </w:r>
      <w:r w:rsidR="00241E5C">
        <w:rPr>
          <w:rFonts w:ascii="Cambria" w:hAnsi="Cambria"/>
          <w:i w:val="0"/>
          <w:color w:val="31849B"/>
          <w:sz w:val="22"/>
          <w:szCs w:val="22"/>
        </w:rPr>
        <w:t>4</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rsidR="003F6255" w:rsidRPr="007461E3" w:rsidRDefault="00FA0701" w:rsidP="003F6255">
      <w:pPr>
        <w:pStyle w:val="BodyText2"/>
        <w:spacing w:line="240" w:lineRule="auto"/>
        <w:jc w:val="both"/>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3F6255" w:rsidRPr="007461E3">
        <w:rPr>
          <w:rFonts w:ascii="Cambria" w:hAnsi="Cambria" w:cs="Arial"/>
          <w:sz w:val="22"/>
          <w:szCs w:val="22"/>
        </w:rPr>
        <w:t xml:space="preserve">.  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rsidR="003F6255" w:rsidRPr="007461E3" w:rsidRDefault="00811027" w:rsidP="003F6255">
      <w:pPr>
        <w:pStyle w:val="BodyText2"/>
        <w:spacing w:line="240" w:lineRule="auto"/>
        <w:jc w:val="both"/>
        <w:rPr>
          <w:rFonts w:ascii="Cambria" w:hAnsi="Cambria" w:cs="Arial"/>
          <w:b/>
          <w:i/>
          <w:color w:val="31849B"/>
          <w:sz w:val="22"/>
          <w:szCs w:val="22"/>
        </w:rPr>
      </w:pPr>
      <w:r w:rsidRPr="007461E3">
        <w:rPr>
          <w:rFonts w:ascii="Cambria" w:hAnsi="Cambria" w:cs="Arial"/>
          <w:b/>
          <w:color w:val="31849B"/>
          <w:sz w:val="22"/>
          <w:szCs w:val="22"/>
        </w:rPr>
        <w:t>7.2</w:t>
      </w:r>
      <w:r w:rsidR="00241E5C">
        <w:rPr>
          <w:rFonts w:ascii="Cambria" w:hAnsi="Cambria" w:cs="Arial"/>
          <w:b/>
          <w:color w:val="31849B"/>
          <w:sz w:val="22"/>
          <w:szCs w:val="22"/>
        </w:rPr>
        <w:t>5</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rsidR="003F6255" w:rsidRPr="007461E3" w:rsidRDefault="00984A78" w:rsidP="005D6CD0">
      <w:pPr>
        <w:jc w:val="both"/>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ul subcontracting 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effective for successful WMBE participation.  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s must furnish evidence such as copies of agreements with WMBE subcontractor</w:t>
      </w:r>
      <w:r w:rsidRPr="007461E3">
        <w:rPr>
          <w:rFonts w:ascii="Cambria" w:hAnsi="Cambria" w:cs="Arial"/>
          <w:sz w:val="22"/>
          <w:szCs w:val="22"/>
        </w:rPr>
        <w:t>s</w:t>
      </w:r>
      <w:r w:rsidR="003F6255" w:rsidRPr="007461E3">
        <w:rPr>
          <w:rFonts w:ascii="Cambria" w:hAnsi="Cambria" w:cs="Arial"/>
          <w:sz w:val="22"/>
          <w:szCs w:val="22"/>
        </w:rPr>
        <w:t xml:space="preserve"> either before contract execution or during contract performance.  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 xml:space="preserve">must request written approval for changes to the Inclusion Plan once it is agreed upon.  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rsidR="005C23DC" w:rsidRPr="007461E3"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r w:rsidRPr="007461E3">
        <w:rPr>
          <w:rFonts w:ascii="Cambria" w:hAnsi="Cambria"/>
          <w:i w:val="0"/>
          <w:color w:val="31849B"/>
          <w:sz w:val="22"/>
          <w:szCs w:val="22"/>
        </w:rPr>
        <w:t>7.2</w:t>
      </w:r>
      <w:r w:rsidR="00241E5C">
        <w:rPr>
          <w:rFonts w:ascii="Cambria" w:hAnsi="Cambria"/>
          <w:i w:val="0"/>
          <w:color w:val="31849B"/>
          <w:sz w:val="22"/>
          <w:szCs w:val="22"/>
        </w:rPr>
        <w:t>6</w:t>
      </w:r>
      <w:r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7"/>
      <w:bookmarkEnd w:id="48"/>
      <w:bookmarkEnd w:id="49"/>
      <w:bookmarkEnd w:id="50"/>
      <w:bookmarkEnd w:id="51"/>
      <w:bookmarkEnd w:id="52"/>
      <w:r w:rsidR="00B66992" w:rsidRPr="007461E3">
        <w:rPr>
          <w:rFonts w:ascii="Cambria" w:hAnsi="Cambria"/>
          <w:i w:val="0"/>
          <w:color w:val="31849B"/>
          <w:sz w:val="22"/>
          <w:szCs w:val="22"/>
        </w:rPr>
        <w:t>.</w:t>
      </w:r>
    </w:p>
    <w:p w:rsidR="00420681" w:rsidRPr="007461E3" w:rsidRDefault="005B5488" w:rsidP="005B5488">
      <w:pPr>
        <w:pStyle w:val="BodyText2"/>
        <w:spacing w:line="240" w:lineRule="auto"/>
        <w:jc w:val="both"/>
        <w:rPr>
          <w:rStyle w:val="Hyperlink"/>
          <w:rFonts w:ascii="Cambria" w:hAnsi="Cambria" w:cs="Arial"/>
          <w:color w:val="auto"/>
          <w:sz w:val="22"/>
          <w:szCs w:val="22"/>
          <w:u w:val="none"/>
        </w:rPr>
      </w:pPr>
      <w:r>
        <w:rPr>
          <w:rStyle w:val="Hyperlink"/>
          <w:rFonts w:ascii="Cambria" w:hAnsi="Cambria" w:cs="Arial"/>
          <w:color w:val="auto"/>
          <w:sz w:val="22"/>
          <w:szCs w:val="22"/>
          <w:u w:val="none"/>
        </w:rPr>
        <w:t xml:space="preserve">Consultants will maintain premises and vehicle liability insurance in force with coverages and limits of liability generally maintained by similar situation consultants and workers compensation insurance as required by Washington State statues.  </w:t>
      </w:r>
    </w:p>
    <w:p w:rsidR="005C23DC" w:rsidRDefault="009755FE" w:rsidP="00482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8" w:name="_Toc521141126"/>
      <w:bookmarkStart w:id="79" w:name="_Toc524484973"/>
      <w:bookmarkStart w:id="80" w:name="_Toc524754160"/>
      <w:bookmarkStart w:id="81" w:name="_Toc526492402"/>
      <w:bookmarkStart w:id="82" w:name="_Toc528557457"/>
      <w:bookmarkStart w:id="83" w:name="_Toc529153517"/>
      <w:bookmarkStart w:id="84" w:name="_Toc30899415"/>
      <w:r w:rsidRPr="007461E3">
        <w:rPr>
          <w:rFonts w:ascii="Cambria" w:hAnsi="Cambria"/>
          <w:i w:val="0"/>
          <w:color w:val="31849B"/>
          <w:sz w:val="22"/>
          <w:szCs w:val="22"/>
        </w:rPr>
        <w:t>7.2</w:t>
      </w:r>
      <w:r w:rsidR="00241E5C">
        <w:rPr>
          <w:rFonts w:ascii="Cambria" w:hAnsi="Cambria"/>
          <w:i w:val="0"/>
          <w:color w:val="31849B"/>
          <w:sz w:val="22"/>
          <w:szCs w:val="22"/>
        </w:rPr>
        <w:t xml:space="preserve">7 </w:t>
      </w:r>
      <w:r w:rsidR="005C23DC" w:rsidRPr="007461E3">
        <w:rPr>
          <w:rFonts w:ascii="Cambria" w:hAnsi="Cambria"/>
          <w:i w:val="0"/>
          <w:color w:val="31849B"/>
          <w:sz w:val="22"/>
          <w:szCs w:val="22"/>
        </w:rPr>
        <w:t xml:space="preserve">Proprietary </w:t>
      </w:r>
      <w:bookmarkEnd w:id="78"/>
      <w:bookmarkEnd w:id="79"/>
      <w:bookmarkEnd w:id="80"/>
      <w:bookmarkEnd w:id="81"/>
      <w:bookmarkEnd w:id="82"/>
      <w:bookmarkEnd w:id="83"/>
      <w:bookmarkEnd w:id="84"/>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rsidR="00202039" w:rsidRPr="00AF33D6" w:rsidRDefault="00202039" w:rsidP="00202039">
      <w:pPr>
        <w:ind w:left="360"/>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lastRenderedPageBreak/>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19"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please contact </w:t>
      </w:r>
      <w:r w:rsidR="0067224E">
        <w:rPr>
          <w:rStyle w:val="Hyperlink"/>
          <w:rFonts w:ascii="Cambria" w:hAnsi="Cambria"/>
          <w:color w:val="auto"/>
          <w:sz w:val="22"/>
          <w:szCs w:val="22"/>
          <w:u w:val="none"/>
        </w:rPr>
        <w:t>the Project Manager named in this document.</w:t>
      </w:r>
      <w:r w:rsidRPr="00AF33D6">
        <w:rPr>
          <w:rStyle w:val="Hyperlink"/>
          <w:rFonts w:ascii="Cambria" w:hAnsi="Cambria"/>
          <w:color w:val="auto"/>
          <w:sz w:val="22"/>
          <w:szCs w:val="22"/>
          <w:u w:val="none"/>
        </w:rPr>
        <w:t xml:space="preserve"> </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pStyle w:val="Heading2"/>
        <w:spacing w:before="0" w:after="0"/>
        <w:jc w:val="both"/>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202039" w:rsidRPr="00AF33D6" w:rsidRDefault="00202039" w:rsidP="00202039">
      <w:pPr>
        <w:jc w:val="both"/>
        <w:rPr>
          <w:rStyle w:val="Hyperlink"/>
          <w:rFonts w:ascii="Cambria" w:hAnsi="Cambria"/>
          <w:color w:val="auto"/>
          <w:sz w:val="22"/>
          <w:szCs w:val="22"/>
          <w:u w:val="none"/>
        </w:rPr>
      </w:pPr>
    </w:p>
    <w:p w:rsidR="00202039" w:rsidRPr="00AF33D6" w:rsidRDefault="00202039" w:rsidP="00202039">
      <w:pPr>
        <w:jc w:val="both"/>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202039" w:rsidRPr="00AF33D6" w:rsidRDefault="00202039" w:rsidP="00202039">
      <w:pPr>
        <w:rPr>
          <w:rStyle w:val="Hyperlink"/>
          <w:rFonts w:ascii="Cambria" w:hAnsi="Cambria"/>
          <w:color w:val="auto"/>
          <w:sz w:val="22"/>
          <w:szCs w:val="22"/>
          <w:u w:val="none"/>
        </w:rPr>
      </w:pPr>
    </w:p>
    <w:p w:rsidR="00202039" w:rsidRPr="00AF33D6" w:rsidRDefault="00202039" w:rsidP="00202039">
      <w:pPr>
        <w:pStyle w:val="Heading2"/>
        <w:spacing w:before="0" w:after="0"/>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Requesting Disclosure of Public Records</w:t>
      </w:r>
    </w:p>
    <w:p w:rsidR="00D80316" w:rsidRPr="00D80316" w:rsidRDefault="00202039" w:rsidP="00A101AA">
      <w:pPr>
        <w:jc w:val="both"/>
        <w:rPr>
          <w:rFonts w:ascii="Cambria" w:hAnsi="Cambria" w:cs="Arial"/>
          <w:sz w:val="22"/>
          <w:szCs w:val="22"/>
        </w:rPr>
      </w:pPr>
      <w:r w:rsidRPr="00AF33D6">
        <w:rPr>
          <w:rStyle w:val="Hyperlink"/>
          <w:rFonts w:ascii="Cambria" w:hAnsi="Cambria"/>
          <w:color w:val="auto"/>
          <w:sz w:val="22"/>
          <w:szCs w:val="22"/>
          <w:u w:val="none"/>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w:t>
      </w:r>
      <w:r w:rsidRPr="00AF33D6">
        <w:rPr>
          <w:rStyle w:val="Hyperlink"/>
          <w:rFonts w:ascii="Cambria" w:hAnsi="Cambria"/>
          <w:color w:val="auto"/>
          <w:sz w:val="22"/>
          <w:szCs w:val="22"/>
          <w:u w:val="none"/>
        </w:rPr>
        <w:lastRenderedPageBreak/>
        <w:t>disclosure of public records as required by State Law.  If you do wish to make a request for records, please address your request in writing to</w:t>
      </w:r>
      <w:r w:rsidR="0067224E">
        <w:rPr>
          <w:rStyle w:val="Hyperlink"/>
          <w:rFonts w:ascii="Cambria" w:hAnsi="Cambria"/>
          <w:color w:val="auto"/>
          <w:sz w:val="22"/>
          <w:szCs w:val="22"/>
          <w:u w:val="none"/>
        </w:rPr>
        <w:t xml:space="preserve"> the Project Manager named in this document.</w:t>
      </w:r>
    </w:p>
    <w:p w:rsidR="00C23E1C" w:rsidRPr="007461E3" w:rsidRDefault="00C23E1C" w:rsidP="0023354A">
      <w:pPr>
        <w:jc w:val="both"/>
        <w:rPr>
          <w:rFonts w:ascii="Cambria" w:hAnsi="Cambria" w:cs="Arial"/>
          <w:b/>
          <w:sz w:val="22"/>
          <w:szCs w:val="22"/>
        </w:rPr>
      </w:pPr>
    </w:p>
    <w:p w:rsidR="000D2186" w:rsidRPr="007461E3" w:rsidRDefault="00A30184" w:rsidP="00544C66">
      <w:pPr>
        <w:jc w:val="both"/>
        <w:rPr>
          <w:rFonts w:ascii="Cambria" w:hAnsi="Cambria" w:cs="Arial"/>
          <w:b/>
          <w:color w:val="31849B"/>
          <w:sz w:val="22"/>
          <w:szCs w:val="22"/>
        </w:rPr>
      </w:pPr>
      <w:r w:rsidRPr="007461E3">
        <w:rPr>
          <w:rFonts w:ascii="Cambria" w:hAnsi="Cambria" w:cs="Arial"/>
          <w:b/>
          <w:color w:val="31849B"/>
          <w:sz w:val="22"/>
          <w:szCs w:val="22"/>
        </w:rPr>
        <w:t>7.2</w:t>
      </w:r>
      <w:r w:rsidR="00241E5C">
        <w:rPr>
          <w:rFonts w:ascii="Cambria" w:hAnsi="Cambria" w:cs="Arial"/>
          <w:b/>
          <w:color w:val="31849B"/>
          <w:sz w:val="22"/>
          <w:szCs w:val="22"/>
        </w:rPr>
        <w:t xml:space="preserve">8 </w:t>
      </w:r>
      <w:r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rsidR="00503835" w:rsidRPr="007461E3" w:rsidRDefault="00503835" w:rsidP="00503835">
      <w:pPr>
        <w:jc w:val="both"/>
        <w:rPr>
          <w:rFonts w:ascii="Cambria" w:hAnsi="Cambria" w:cs="Arial"/>
          <w:sz w:val="22"/>
          <w:szCs w:val="22"/>
        </w:rPr>
      </w:pPr>
      <w:r w:rsidRPr="007461E3">
        <w:rPr>
          <w:rFonts w:ascii="Cambria" w:hAnsi="Cambria" w:cs="Arial"/>
          <w:sz w:val="22"/>
          <w:szCs w:val="22"/>
        </w:rPr>
        <w:t xml:space="preserve">Please familiarize yourself with the City Ethics code:  </w:t>
      </w:r>
      <w:hyperlink r:id="rId20" w:history="1">
        <w:r w:rsidRPr="00A207E9">
          <w:rPr>
            <w:rStyle w:val="Hyperlink"/>
            <w:rFonts w:ascii="Cambria" w:hAnsi="Cambria" w:cs="Arial"/>
            <w:sz w:val="22"/>
            <w:szCs w:val="22"/>
          </w:rPr>
          <w:t>http://www.seattle.gov/ethics/etpub/et_home.htm</w:t>
        </w:r>
      </w:hyperlink>
      <w:r w:rsidRPr="007461E3">
        <w:rPr>
          <w:rFonts w:ascii="Cambria" w:hAnsi="Cambria" w:cs="Arial"/>
          <w:sz w:val="22"/>
          <w:szCs w:val="22"/>
        </w:rPr>
        <w:t xml:space="preserve">.  </w:t>
      </w:r>
      <w:r>
        <w:rPr>
          <w:rFonts w:ascii="Cambria" w:hAnsi="Cambria" w:cs="Arial"/>
          <w:sz w:val="22"/>
          <w:szCs w:val="22"/>
        </w:rPr>
        <w:t xml:space="preserve">  For an in depth explanation of the City’s Ethics Code for Contractors, Vendors, Customers and Clients, please visit:</w:t>
      </w:r>
      <w:r w:rsidRPr="004513E3">
        <w:t xml:space="preserve"> </w:t>
      </w:r>
      <w:hyperlink r:id="rId21" w:history="1">
        <w:r w:rsidRPr="00A207E9">
          <w:rPr>
            <w:rStyle w:val="Hyperlink"/>
            <w:rFonts w:ascii="Cambria" w:hAnsi="Cambria" w:cs="Arial"/>
            <w:sz w:val="22"/>
            <w:szCs w:val="22"/>
          </w:rPr>
          <w:t>http://www.seattle.gov/ethics/etpub/faqcontractorexplan.htm</w:t>
        </w:r>
      </w:hyperlink>
      <w:r>
        <w:rPr>
          <w:rFonts w:ascii="Cambria" w:hAnsi="Cambria" w:cs="Arial"/>
          <w:sz w:val="22"/>
          <w:szCs w:val="22"/>
        </w:rPr>
        <w:t>.</w:t>
      </w:r>
      <w:r w:rsidRPr="007461E3">
        <w:rPr>
          <w:rFonts w:ascii="Cambria" w:hAnsi="Cambria" w:cs="Arial"/>
          <w:sz w:val="22"/>
          <w:szCs w:val="22"/>
        </w:rPr>
        <w:t xml:space="preserve"> </w:t>
      </w:r>
      <w:r w:rsidRPr="00A101AA">
        <w:rPr>
          <w:rFonts w:ascii="Cambria" w:hAnsi="Cambria" w:cs="Arial"/>
          <w:sz w:val="22"/>
          <w:szCs w:val="22"/>
        </w:rPr>
        <w:t>Any questions should be addressed to Seattle Ethics and Elections Commission at 206-684-8500.</w:t>
      </w:r>
      <w:r>
        <w:rPr>
          <w:rFonts w:ascii="Cambria" w:hAnsi="Cambria" w:cs="Arial"/>
          <w:sz w:val="22"/>
          <w:szCs w:val="22"/>
        </w:rPr>
        <w:t xml:space="preserve">  </w:t>
      </w:r>
    </w:p>
    <w:p w:rsidR="000D2186" w:rsidRPr="007461E3" w:rsidRDefault="000D2186" w:rsidP="0023354A">
      <w:pPr>
        <w:jc w:val="both"/>
        <w:rPr>
          <w:rFonts w:ascii="Cambria" w:hAnsi="Cambria" w:cs="Arial"/>
          <w:b/>
          <w:sz w:val="22"/>
          <w:szCs w:val="22"/>
        </w:rPr>
      </w:pPr>
    </w:p>
    <w:p w:rsidR="00A30184" w:rsidRPr="007461E3" w:rsidRDefault="000D2186" w:rsidP="0023354A">
      <w:pPr>
        <w:jc w:val="both"/>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rsidR="000D2186" w:rsidRPr="007461E3"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is giving a City employee sporting event tickets to a City employee 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 xml:space="preserve">contract performance.  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Promotional items worth less than $25 may be distributed by the </w:t>
      </w:r>
      <w:r w:rsidRPr="007461E3">
        <w:rPr>
          <w:rFonts w:ascii="Cambria" w:hAnsi="Cambria" w:cs="Arial"/>
          <w:sz w:val="22"/>
          <w:szCs w:val="22"/>
        </w:rPr>
        <w:t>Consultant</w:t>
      </w:r>
      <w:r w:rsidR="000D2186" w:rsidRPr="007461E3">
        <w:rPr>
          <w:rFonts w:ascii="Cambria" w:hAnsi="Cambria" w:cs="Arial"/>
          <w:sz w:val="22"/>
          <w:szCs w:val="22"/>
        </w:rPr>
        <w:t xml:space="preserve"> to City employees if the </w:t>
      </w:r>
      <w:r w:rsidRPr="007461E3">
        <w:rPr>
          <w:rFonts w:ascii="Cambria" w:hAnsi="Cambria" w:cs="Arial"/>
          <w:sz w:val="22"/>
          <w:szCs w:val="22"/>
        </w:rPr>
        <w:t>Consultant</w:t>
      </w:r>
      <w:r w:rsidR="000D2186" w:rsidRPr="007461E3">
        <w:rPr>
          <w:rFonts w:ascii="Cambria" w:hAnsi="Cambria" w:cs="Arial"/>
          <w:sz w:val="22"/>
          <w:szCs w:val="22"/>
        </w:rPr>
        <w:t xml:space="preserve"> uses the items as routine and standard promotions for the business.</w:t>
      </w:r>
    </w:p>
    <w:p w:rsidR="000D2186" w:rsidRPr="007461E3" w:rsidRDefault="000D2186" w:rsidP="0023354A">
      <w:pPr>
        <w:jc w:val="both"/>
        <w:rPr>
          <w:rFonts w:ascii="Cambria" w:hAnsi="Cambria" w:cs="Arial"/>
          <w:sz w:val="22"/>
          <w:szCs w:val="22"/>
        </w:rPr>
      </w:pPr>
      <w:r w:rsidRPr="007461E3">
        <w:rPr>
          <w:rFonts w:ascii="Cambria" w:hAnsi="Cambria" w:cs="Arial"/>
          <w:sz w:val="22"/>
          <w:szCs w:val="22"/>
        </w:rPr>
        <w:t xml:space="preserve"> </w:t>
      </w: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rsidR="000D2186" w:rsidRPr="007461E3" w:rsidRDefault="008F0FE6" w:rsidP="0023354A">
      <w:pPr>
        <w:jc w:val="both"/>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 xml:space="preserve">working or assisting on solicitation of City business or on completion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rsidR="00195EE0" w:rsidRPr="007461E3" w:rsidRDefault="00195EE0" w:rsidP="0023354A">
      <w:pPr>
        <w:jc w:val="both"/>
        <w:rPr>
          <w:rFonts w:ascii="Cambria" w:hAnsi="Cambria" w:cs="Arial"/>
          <w:sz w:val="22"/>
          <w:szCs w:val="22"/>
        </w:rPr>
      </w:pPr>
    </w:p>
    <w:p w:rsidR="000D2186" w:rsidRPr="007461E3" w:rsidRDefault="000D2186" w:rsidP="0023354A">
      <w:pPr>
        <w:jc w:val="both"/>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rsidR="00301A37" w:rsidRDefault="000D2186" w:rsidP="0023354A">
      <w:pPr>
        <w:jc w:val="both"/>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 xml:space="preserve">,000 cumulative hours on any City contract during any 12-month period.  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rsidR="003D4F19" w:rsidRDefault="003D4F19" w:rsidP="003D4F19">
      <w:pPr>
        <w:rPr>
          <w:rFonts w:ascii="Cambria" w:hAnsi="Cambria" w:cs="Arial"/>
          <w:b/>
          <w:color w:val="31849B"/>
          <w:sz w:val="22"/>
          <w:szCs w:val="22"/>
        </w:rPr>
      </w:pPr>
    </w:p>
    <w:p w:rsidR="000D2186" w:rsidRPr="007461E3" w:rsidRDefault="000D2186" w:rsidP="003D4F19">
      <w:pPr>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rsidR="000D2186" w:rsidRDefault="00C722E7" w:rsidP="0023354A">
      <w:pPr>
        <w:jc w:val="both"/>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rsidR="00E904BD" w:rsidRDefault="00E904BD" w:rsidP="0023354A">
      <w:pPr>
        <w:jc w:val="both"/>
        <w:rPr>
          <w:rFonts w:ascii="Cambria" w:hAnsi="Cambria" w:cs="Arial"/>
          <w:sz w:val="22"/>
          <w:szCs w:val="22"/>
        </w:rPr>
      </w:pPr>
    </w:p>
    <w:p w:rsidR="00C6240E" w:rsidRDefault="00C6240E" w:rsidP="00C6240E">
      <w:pPr>
        <w:pStyle w:val="BodyText"/>
        <w:jc w:val="both"/>
        <w:rPr>
          <w:rFonts w:asciiTheme="majorHAnsi" w:eastAsia="PMingLiU" w:hAnsiTheme="majorHAnsi"/>
          <w:b/>
          <w:bCs/>
          <w:color w:val="31849B" w:themeColor="accent5" w:themeShade="BF"/>
          <w:sz w:val="22"/>
          <w:szCs w:val="22"/>
          <w:lang w:eastAsia="zh-TW"/>
        </w:rPr>
      </w:pPr>
      <w:r>
        <w:rPr>
          <w:rFonts w:asciiTheme="majorHAnsi" w:hAnsiTheme="majorHAnsi" w:cs="Arial"/>
          <w:b/>
          <w:color w:val="31849B" w:themeColor="accent5" w:themeShade="BF"/>
          <w:sz w:val="22"/>
          <w:szCs w:val="22"/>
        </w:rPr>
        <w:t>C</w:t>
      </w:r>
      <w:r w:rsidR="00E904BD" w:rsidRPr="004D7061">
        <w:rPr>
          <w:rFonts w:asciiTheme="majorHAnsi" w:hAnsiTheme="majorHAnsi" w:cs="Arial"/>
          <w:b/>
          <w:color w:val="31849B" w:themeColor="accent5" w:themeShade="BF"/>
          <w:sz w:val="22"/>
          <w:szCs w:val="22"/>
        </w:rPr>
        <w:t>ampaign Contributions</w:t>
      </w:r>
      <w:r w:rsidR="00E904BD"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rsidR="00E904BD" w:rsidRPr="004B39D7" w:rsidRDefault="00E904BD" w:rsidP="00C6240E">
      <w:pPr>
        <w:pStyle w:val="BodyText"/>
        <w:jc w:val="both"/>
        <w:rPr>
          <w:rFonts w:asciiTheme="majorHAnsi" w:hAnsiTheme="majorHAnsi" w:cs="Arial"/>
          <w:color w:val="000000" w:themeColor="text1"/>
          <w:sz w:val="22"/>
          <w:szCs w:val="22"/>
        </w:rPr>
      </w:pPr>
      <w:r w:rsidRPr="004B39D7">
        <w:rPr>
          <w:rFonts w:asciiTheme="majorHAnsi" w:hAnsiTheme="majorHAnsi"/>
          <w:color w:val="000000" w:themeColor="text1"/>
          <w:sz w:val="22"/>
          <w:szCs w:val="22"/>
        </w:rPr>
        <w:t>E</w:t>
      </w:r>
      <w:r w:rsidR="00C6240E">
        <w:rPr>
          <w:rFonts w:asciiTheme="majorHAnsi" w:hAnsiTheme="majorHAnsi"/>
          <w:color w:val="000000" w:themeColor="text1"/>
          <w:sz w:val="22"/>
          <w:szCs w:val="22"/>
        </w:rPr>
        <w:t>l</w:t>
      </w:r>
      <w:r w:rsidRPr="004B39D7">
        <w:rPr>
          <w:rFonts w:asciiTheme="majorHAnsi" w:hAnsiTheme="majorHAnsi"/>
          <w:color w:val="000000" w:themeColor="text1"/>
          <w:sz w:val="22"/>
          <w:szCs w:val="22"/>
        </w:rPr>
        <w:t>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Please see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ve 222, or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22" w:history="1">
        <w:r w:rsidR="002A279F" w:rsidRPr="004B39D7">
          <w:rPr>
            <w:rFonts w:asciiTheme="majorHAnsi" w:hAnsiTheme="majorHAnsi"/>
            <w:b/>
            <w:bCs/>
            <w:color w:val="000000" w:themeColor="text1"/>
            <w:sz w:val="22"/>
            <w:szCs w:val="22"/>
            <w:u w:val="single"/>
          </w:rPr>
          <w:t>polly.grow@seattle.gov</w:t>
        </w:r>
      </w:hyperlink>
      <w:r w:rsidR="00170104">
        <w:rPr>
          <w:rFonts w:asciiTheme="majorHAnsi" w:hAnsiTheme="majorHAnsi"/>
          <w:color w:val="000000" w:themeColor="text1"/>
          <w:sz w:val="22"/>
          <w:szCs w:val="22"/>
        </w:rPr>
        <w:t>.</w:t>
      </w:r>
    </w:p>
    <w:p w:rsidR="00195EE0" w:rsidRDefault="00195EE0" w:rsidP="00195EE0">
      <w:pPr>
        <w:pStyle w:val="BodyText"/>
        <w:jc w:val="both"/>
        <w:rPr>
          <w:rFonts w:ascii="Cambria" w:hAnsi="Cambria" w:cs="Arial"/>
          <w:b/>
          <w:color w:val="31849B"/>
          <w:sz w:val="22"/>
          <w:szCs w:val="22"/>
        </w:rPr>
      </w:pPr>
      <w:r w:rsidRPr="007461E3">
        <w:rPr>
          <w:rFonts w:ascii="Cambria" w:hAnsi="Cambria" w:cs="Arial"/>
          <w:b/>
          <w:color w:val="31849B"/>
          <w:sz w:val="22"/>
          <w:szCs w:val="22"/>
        </w:rPr>
        <w:t>7.</w:t>
      </w:r>
      <w:r w:rsidR="0051146E">
        <w:rPr>
          <w:rFonts w:ascii="Cambria" w:hAnsi="Cambria" w:cs="Arial"/>
          <w:b/>
          <w:color w:val="31849B"/>
          <w:sz w:val="22"/>
          <w:szCs w:val="22"/>
        </w:rPr>
        <w:t>2</w:t>
      </w:r>
      <w:r w:rsidR="00241E5C">
        <w:rPr>
          <w:rFonts w:ascii="Cambria" w:hAnsi="Cambria" w:cs="Arial"/>
          <w:b/>
          <w:color w:val="31849B"/>
          <w:sz w:val="22"/>
          <w:szCs w:val="22"/>
        </w:rPr>
        <w:t>9</w:t>
      </w:r>
      <w:r w:rsidR="0051146E" w:rsidRPr="007461E3">
        <w:rPr>
          <w:rFonts w:ascii="Cambria" w:hAnsi="Cambria" w:cs="Arial"/>
          <w:b/>
          <w:color w:val="31849B"/>
          <w:sz w:val="22"/>
          <w:szCs w:val="22"/>
        </w:rPr>
        <w:t xml:space="preserve"> </w:t>
      </w:r>
      <w:r w:rsidRPr="007461E3">
        <w:rPr>
          <w:rFonts w:ascii="Cambria" w:hAnsi="Cambria" w:cs="Arial"/>
          <w:b/>
          <w:color w:val="31849B"/>
          <w:sz w:val="22"/>
          <w:szCs w:val="22"/>
        </w:rPr>
        <w:t>Background Checks</w:t>
      </w:r>
      <w:r>
        <w:rPr>
          <w:rFonts w:ascii="Cambria" w:hAnsi="Cambria" w:cs="Arial"/>
          <w:b/>
          <w:color w:val="31849B"/>
          <w:sz w:val="22"/>
          <w:szCs w:val="22"/>
        </w:rPr>
        <w:t xml:space="preserve"> and Immigrant Status</w:t>
      </w:r>
      <w:r w:rsidRPr="007461E3">
        <w:rPr>
          <w:rFonts w:ascii="Cambria" w:hAnsi="Cambria" w:cs="Arial"/>
          <w:b/>
          <w:color w:val="31849B"/>
          <w:sz w:val="22"/>
          <w:szCs w:val="22"/>
        </w:rPr>
        <w:t>.</w:t>
      </w:r>
    </w:p>
    <w:p w:rsidR="00195EE0" w:rsidRDefault="00166FB9" w:rsidP="00195EE0">
      <w:pPr>
        <w:pStyle w:val="NoSpacing"/>
        <w:rPr>
          <w:rFonts w:ascii="Cambria" w:hAnsi="Cambria" w:cs="Arial"/>
        </w:rPr>
      </w:pPr>
      <w:r>
        <w:rPr>
          <w:rFonts w:ascii="Cambria" w:hAnsi="Cambria" w:cs="Arial"/>
        </w:rPr>
        <w:t xml:space="preserve">Background checks </w:t>
      </w:r>
      <w:r w:rsidR="003D4F19">
        <w:rPr>
          <w:rFonts w:ascii="Cambria" w:hAnsi="Cambria" w:cs="Arial"/>
        </w:rPr>
        <w:t xml:space="preserve">will </w:t>
      </w:r>
      <w:r>
        <w:rPr>
          <w:rFonts w:ascii="Cambria" w:hAnsi="Cambria" w:cs="Arial"/>
        </w:rPr>
        <w:t xml:space="preserve">be required for workers that will be performing the work under this contract.  </w:t>
      </w:r>
      <w:r w:rsidR="00195EE0">
        <w:rPr>
          <w:rFonts w:ascii="Cambria" w:hAnsi="Cambria" w:cs="Arial"/>
        </w:rPr>
        <w:t xml:space="preserve">The City has strict policies regarding the use of Background checks, criminal checks and immigrant status for contract workers.  The policies are incorporated into the contract and available for viewing on-line at  </w:t>
      </w:r>
      <w:hyperlink r:id="rId23" w:history="1">
        <w:r w:rsidR="00195EE0" w:rsidRPr="00CC66C1">
          <w:rPr>
            <w:rStyle w:val="Hyperlink"/>
            <w:rFonts w:ascii="Cambria" w:hAnsi="Cambria" w:cs="Arial"/>
          </w:rPr>
          <w:t>http://www.seattle.gov/business/WithSeattle.htm</w:t>
        </w:r>
      </w:hyperlink>
      <w:r w:rsidR="003D4F19">
        <w:rPr>
          <w:rStyle w:val="Hyperlink"/>
          <w:rFonts w:ascii="Cambria" w:hAnsi="Cambria" w:cs="Arial"/>
        </w:rPr>
        <w:t>.</w:t>
      </w:r>
    </w:p>
    <w:p w:rsidR="00195EE0" w:rsidRDefault="00195EE0" w:rsidP="00195EE0">
      <w:pPr>
        <w:pStyle w:val="NoSpacing"/>
        <w:rPr>
          <w:rFonts w:ascii="Cambria" w:hAnsi="Cambria" w:cs="Arial"/>
        </w:rPr>
      </w:pPr>
    </w:p>
    <w:p w:rsidR="00C23E1C" w:rsidRDefault="003D4F19" w:rsidP="00F350A7">
      <w:pPr>
        <w:jc w:val="both"/>
        <w:rPr>
          <w:rFonts w:ascii="Cambria" w:hAnsi="Cambria" w:cs="Arial"/>
          <w:sz w:val="22"/>
          <w:szCs w:val="22"/>
        </w:rPr>
      </w:pPr>
      <w:r w:rsidRPr="003D4F19">
        <w:rPr>
          <w:rFonts w:ascii="Cambria" w:hAnsi="Cambria" w:cs="Arial"/>
          <w:sz w:val="22"/>
          <w:szCs w:val="22"/>
        </w:rPr>
        <w:lastRenderedPageBreak/>
        <w:t xml:space="preserve">All consultants, team members and related contractors selected under this </w:t>
      </w:r>
      <w:r w:rsidR="00C24681">
        <w:rPr>
          <w:rFonts w:ascii="Cambria" w:hAnsi="Cambria" w:cs="Arial"/>
          <w:sz w:val="22"/>
          <w:szCs w:val="22"/>
        </w:rPr>
        <w:t>RFQ</w:t>
      </w:r>
      <w:r w:rsidRPr="003D4F19">
        <w:rPr>
          <w:rFonts w:ascii="Cambria" w:hAnsi="Cambria" w:cs="Arial"/>
          <w:sz w:val="22"/>
          <w:szCs w:val="22"/>
        </w:rPr>
        <w:t xml:space="preserve"> must be able to obtain a federal Top Secret security clearance and successfully pass a thorough background investigation, which may include a polygraph examination. City will, at its sole discretion, reject or accept a candidate based on this background investigation.</w:t>
      </w:r>
    </w:p>
    <w:p w:rsidR="00E90F27" w:rsidRDefault="00E90F27" w:rsidP="00E90F27">
      <w:pPr>
        <w:pStyle w:val="Heading6"/>
        <w:rPr>
          <w:rFonts w:asciiTheme="majorHAnsi" w:hAnsiTheme="majorHAnsi"/>
          <w:color w:val="31849B" w:themeColor="accent5" w:themeShade="BF"/>
        </w:rPr>
      </w:pPr>
      <w:r w:rsidRPr="00E90F27">
        <w:rPr>
          <w:rFonts w:asciiTheme="majorHAnsi" w:hAnsiTheme="majorHAnsi"/>
          <w:color w:val="31849B" w:themeColor="accent5" w:themeShade="BF"/>
        </w:rPr>
        <w:t>7.30</w:t>
      </w:r>
      <w:r>
        <w:rPr>
          <w:rFonts w:asciiTheme="majorHAnsi" w:hAnsiTheme="majorHAnsi"/>
          <w:color w:val="31849B" w:themeColor="accent5" w:themeShade="BF"/>
        </w:rPr>
        <w:t xml:space="preserve"> Non-disclosure Agreements.</w:t>
      </w:r>
    </w:p>
    <w:p w:rsidR="00E90F27" w:rsidRPr="00E90F27" w:rsidRDefault="00E90F27" w:rsidP="00E90F27">
      <w:pPr>
        <w:rPr>
          <w:rFonts w:asciiTheme="majorHAnsi" w:hAnsiTheme="majorHAnsi"/>
          <w:sz w:val="22"/>
          <w:szCs w:val="22"/>
        </w:rPr>
      </w:pPr>
      <w:r>
        <w:rPr>
          <w:rFonts w:asciiTheme="majorHAnsi" w:hAnsiTheme="majorHAnsi"/>
          <w:sz w:val="22"/>
          <w:szCs w:val="22"/>
        </w:rPr>
        <w:t xml:space="preserve">All contractors and proposers selected under this RFQ will be required to sign a non-disclosure agreement regarding confidential and sensitive information handled during execution of this contract.  </w:t>
      </w:r>
      <w:r w:rsidRPr="00E90F27">
        <w:rPr>
          <w:rFonts w:asciiTheme="majorHAnsi" w:hAnsiTheme="majorHAnsi"/>
          <w:sz w:val="22"/>
          <w:szCs w:val="22"/>
        </w:rPr>
        <w:t>A copy of th</w:t>
      </w:r>
      <w:r w:rsidR="00317E1C">
        <w:rPr>
          <w:rFonts w:asciiTheme="majorHAnsi" w:hAnsiTheme="majorHAnsi"/>
          <w:sz w:val="22"/>
          <w:szCs w:val="22"/>
        </w:rPr>
        <w:t>e Consultant/Consultant Employee Nondisclosure Agreement</w:t>
      </w:r>
      <w:r w:rsidRPr="00E90F27">
        <w:rPr>
          <w:rFonts w:asciiTheme="majorHAnsi" w:hAnsiTheme="majorHAnsi"/>
          <w:sz w:val="22"/>
          <w:szCs w:val="22"/>
        </w:rPr>
        <w:t xml:space="preserve"> is attached. (See Attachments Section)</w:t>
      </w:r>
    </w:p>
    <w:p w:rsidR="00E90F27" w:rsidRPr="00E90F27" w:rsidRDefault="00E90F27" w:rsidP="00E90F27"/>
    <w:p w:rsidR="007C577E" w:rsidRPr="00FA2FEE" w:rsidRDefault="004072E1" w:rsidP="006B2611">
      <w:pPr>
        <w:pStyle w:val="Heading1"/>
        <w:numPr>
          <w:ilvl w:val="0"/>
          <w:numId w:val="1"/>
        </w:numPr>
        <w:shd w:val="clear" w:color="auto" w:fill="E5DFEC"/>
        <w:spacing w:after="120"/>
        <w:jc w:val="both"/>
        <w:rPr>
          <w:rFonts w:ascii="Cambria" w:hAnsi="Cambria"/>
          <w:color w:val="31849B"/>
          <w:sz w:val="36"/>
          <w:szCs w:val="36"/>
        </w:rPr>
      </w:pPr>
      <w:bookmarkStart w:id="85" w:name="_Toc441490214"/>
      <w:bookmarkStart w:id="86" w:name="_Toc521141123"/>
      <w:bookmarkStart w:id="87" w:name="_Toc524484970"/>
      <w:bookmarkStart w:id="88"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5"/>
    </w:p>
    <w:bookmarkEnd w:id="86"/>
    <w:bookmarkEnd w:id="87"/>
    <w:bookmarkEnd w:id="88"/>
    <w:p w:rsidR="00EB4138" w:rsidRPr="007461E3" w:rsidRDefault="006B2611" w:rsidP="00482742">
      <w:pPr>
        <w:jc w:val="both"/>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3D106A" w:rsidRPr="007461E3">
        <w:rPr>
          <w:rFonts w:ascii="Cambria" w:hAnsi="Cambria" w:cs="Arial"/>
          <w:b/>
          <w:color w:val="31849B"/>
          <w:sz w:val="22"/>
          <w:szCs w:val="22"/>
        </w:rPr>
        <w:t xml:space="preserve">.  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rsidR="00EB4138" w:rsidRPr="007461E3" w:rsidRDefault="00EB4138" w:rsidP="00482742">
      <w:pPr>
        <w:jc w:val="both"/>
        <w:rPr>
          <w:rFonts w:ascii="Cambria" w:hAnsi="Cambria" w:cs="Arial"/>
          <w:sz w:val="22"/>
          <w:szCs w:val="22"/>
        </w:rPr>
      </w:pPr>
    </w:p>
    <w:p w:rsidR="00810CF5" w:rsidRPr="00285D28" w:rsidRDefault="00285D28" w:rsidP="00561645">
      <w:pPr>
        <w:pStyle w:val="Bulletlist2"/>
        <w:numPr>
          <w:ilvl w:val="0"/>
          <w:numId w:val="0"/>
        </w:numPr>
        <w:tabs>
          <w:tab w:val="left" w:pos="450"/>
        </w:tabs>
        <w:jc w:val="both"/>
        <w:rPr>
          <w:rFonts w:ascii="Cambria" w:hAnsi="Cambria" w:cs="Arial"/>
          <w:color w:val="31849B" w:themeColor="accent5" w:themeShade="BF"/>
          <w:sz w:val="22"/>
          <w:szCs w:val="22"/>
        </w:rPr>
      </w:pPr>
      <w:r w:rsidRPr="00285D28">
        <w:rPr>
          <w:rFonts w:ascii="Cambria" w:hAnsi="Cambria" w:cs="Arial"/>
          <w:b/>
          <w:color w:val="31849B" w:themeColor="accent5" w:themeShade="BF"/>
          <w:sz w:val="22"/>
          <w:szCs w:val="22"/>
        </w:rPr>
        <w:t>8.1</w:t>
      </w:r>
      <w:r w:rsidR="00561645" w:rsidRPr="00285D28">
        <w:rPr>
          <w:rFonts w:ascii="Cambria" w:hAnsi="Cambria" w:cs="Arial"/>
          <w:b/>
          <w:color w:val="31849B" w:themeColor="accent5" w:themeShade="BF"/>
          <w:sz w:val="22"/>
          <w:szCs w:val="22"/>
        </w:rPr>
        <w:t xml:space="preserve"> </w:t>
      </w:r>
      <w:r w:rsidR="00561645" w:rsidRPr="00285D28">
        <w:rPr>
          <w:rFonts w:ascii="Cambria" w:hAnsi="Cambria" w:cs="Arial"/>
          <w:b/>
          <w:color w:val="31849B" w:themeColor="accent5" w:themeShade="BF"/>
          <w:sz w:val="22"/>
          <w:szCs w:val="22"/>
        </w:rPr>
        <w:tab/>
        <w:t>Mandatory Proposal Format.</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 xml:space="preserve">With tabs separating the major sections of the proposal </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Font size 12 in Times New Roman</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Single line spacing with double space between paragraphs</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Margins of 1” on left, top, bottom and right</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All pages must be numbered sequentially</w:t>
      </w:r>
    </w:p>
    <w:p w:rsidR="00810CF5" w:rsidRPr="0056164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Please print double-sided</w:t>
      </w:r>
    </w:p>
    <w:p w:rsidR="00810CF5" w:rsidRDefault="00810CF5" w:rsidP="005B5488">
      <w:pPr>
        <w:pStyle w:val="Bulletlist2"/>
        <w:numPr>
          <w:ilvl w:val="0"/>
          <w:numId w:val="17"/>
        </w:numPr>
        <w:tabs>
          <w:tab w:val="left" w:pos="450"/>
        </w:tabs>
        <w:spacing w:before="0" w:after="0"/>
        <w:jc w:val="both"/>
        <w:rPr>
          <w:rFonts w:ascii="Cambria" w:hAnsi="Cambria" w:cs="Arial"/>
          <w:sz w:val="22"/>
          <w:szCs w:val="22"/>
        </w:rPr>
      </w:pPr>
      <w:r w:rsidRPr="00561645">
        <w:rPr>
          <w:rFonts w:ascii="Cambria" w:hAnsi="Cambria" w:cs="Arial"/>
          <w:sz w:val="22"/>
          <w:szCs w:val="22"/>
        </w:rPr>
        <w:t xml:space="preserve">Questions must be answered in the order presented in the </w:t>
      </w:r>
      <w:r w:rsidR="00C24681">
        <w:rPr>
          <w:rFonts w:ascii="Cambria" w:hAnsi="Cambria" w:cs="Arial"/>
          <w:sz w:val="22"/>
          <w:szCs w:val="22"/>
        </w:rPr>
        <w:t>RFQ</w:t>
      </w:r>
    </w:p>
    <w:p w:rsidR="005B5488" w:rsidRPr="00561645" w:rsidRDefault="005B5488" w:rsidP="005B5488">
      <w:pPr>
        <w:pStyle w:val="Bulletlist2"/>
        <w:numPr>
          <w:ilvl w:val="0"/>
          <w:numId w:val="0"/>
        </w:numPr>
        <w:tabs>
          <w:tab w:val="left" w:pos="450"/>
        </w:tabs>
        <w:spacing w:before="0" w:after="0"/>
        <w:ind w:left="1020"/>
        <w:jc w:val="both"/>
        <w:rPr>
          <w:rFonts w:ascii="Cambria" w:hAnsi="Cambria" w:cs="Arial"/>
          <w:sz w:val="22"/>
          <w:szCs w:val="22"/>
        </w:rPr>
      </w:pPr>
    </w:p>
    <w:p w:rsidR="0038284C" w:rsidRPr="00285D28" w:rsidRDefault="00285D28" w:rsidP="00A30184">
      <w:pPr>
        <w:pStyle w:val="Bulletlist2"/>
        <w:numPr>
          <w:ilvl w:val="0"/>
          <w:numId w:val="0"/>
        </w:numPr>
        <w:tabs>
          <w:tab w:val="clear" w:pos="1440"/>
          <w:tab w:val="left" w:pos="720"/>
        </w:tabs>
        <w:ind w:left="420" w:hanging="420"/>
        <w:jc w:val="both"/>
        <w:rPr>
          <w:rFonts w:ascii="Cambria" w:hAnsi="Cambria" w:cs="Arial"/>
          <w:b/>
          <w:color w:val="31849B" w:themeColor="accent5" w:themeShade="BF"/>
          <w:sz w:val="22"/>
          <w:szCs w:val="22"/>
        </w:rPr>
      </w:pPr>
      <w:r w:rsidRPr="00285D28">
        <w:rPr>
          <w:rFonts w:ascii="Cambria" w:hAnsi="Cambria" w:cs="Arial"/>
          <w:b/>
          <w:color w:val="31849B" w:themeColor="accent5" w:themeShade="BF"/>
          <w:sz w:val="22"/>
          <w:szCs w:val="22"/>
        </w:rPr>
        <w:t>8.2</w:t>
      </w:r>
      <w:r w:rsidR="00561645" w:rsidRPr="00285D28">
        <w:rPr>
          <w:rFonts w:ascii="Cambria" w:hAnsi="Cambria" w:cs="Arial"/>
          <w:b/>
          <w:color w:val="31849B" w:themeColor="accent5" w:themeShade="BF"/>
          <w:sz w:val="22"/>
          <w:szCs w:val="22"/>
        </w:rPr>
        <w:tab/>
        <w:t xml:space="preserve"> Proposal Cover Page.</w:t>
      </w:r>
    </w:p>
    <w:p w:rsidR="00561645" w:rsidRDefault="00561645" w:rsidP="00285D28">
      <w:pPr>
        <w:pStyle w:val="Bulletlist2"/>
        <w:numPr>
          <w:ilvl w:val="0"/>
          <w:numId w:val="0"/>
        </w:numPr>
        <w:tabs>
          <w:tab w:val="clear" w:pos="1440"/>
          <w:tab w:val="left" w:pos="720"/>
        </w:tabs>
        <w:ind w:left="420" w:hanging="420"/>
        <w:jc w:val="both"/>
        <w:rPr>
          <w:rFonts w:ascii="Cambria" w:hAnsi="Cambria" w:cs="Arial"/>
          <w:sz w:val="22"/>
          <w:szCs w:val="22"/>
        </w:rPr>
      </w:pPr>
      <w:r>
        <w:rPr>
          <w:rFonts w:ascii="Cambria" w:hAnsi="Cambria" w:cs="Arial"/>
          <w:sz w:val="22"/>
          <w:szCs w:val="22"/>
        </w:rPr>
        <w:t>The following information must be included in your cover page:</w:t>
      </w:r>
    </w:p>
    <w:p w:rsidR="00561645" w:rsidRDefault="00561645" w:rsidP="00285D28">
      <w:pPr>
        <w:pStyle w:val="Bulletlist2"/>
        <w:numPr>
          <w:ilvl w:val="0"/>
          <w:numId w:val="26"/>
        </w:numPr>
        <w:tabs>
          <w:tab w:val="left" w:pos="720"/>
          <w:tab w:val="num" w:pos="1440"/>
        </w:tabs>
        <w:spacing w:before="0" w:after="0"/>
        <w:jc w:val="both"/>
        <w:rPr>
          <w:rFonts w:ascii="Cambria" w:hAnsi="Cambria" w:cs="Arial"/>
          <w:sz w:val="22"/>
          <w:szCs w:val="22"/>
        </w:rPr>
      </w:pPr>
      <w:r>
        <w:rPr>
          <w:rFonts w:ascii="Cambria" w:hAnsi="Cambria" w:cs="Arial"/>
          <w:sz w:val="22"/>
          <w:szCs w:val="22"/>
        </w:rPr>
        <w:t>Name of Proposer</w:t>
      </w:r>
    </w:p>
    <w:p w:rsidR="00561645" w:rsidRDefault="00561645" w:rsidP="00285D28">
      <w:pPr>
        <w:pStyle w:val="Bulletlist2"/>
        <w:numPr>
          <w:ilvl w:val="0"/>
          <w:numId w:val="26"/>
        </w:numPr>
        <w:tabs>
          <w:tab w:val="left" w:pos="720"/>
          <w:tab w:val="num" w:pos="1440"/>
        </w:tabs>
        <w:spacing w:before="0" w:after="0"/>
        <w:jc w:val="both"/>
        <w:rPr>
          <w:rFonts w:ascii="Cambria" w:hAnsi="Cambria" w:cs="Arial"/>
          <w:sz w:val="22"/>
          <w:szCs w:val="22"/>
        </w:rPr>
      </w:pPr>
      <w:r>
        <w:rPr>
          <w:rFonts w:ascii="Cambria" w:hAnsi="Cambria" w:cs="Arial"/>
          <w:sz w:val="22"/>
          <w:szCs w:val="22"/>
        </w:rPr>
        <w:t>Address and Phone Number</w:t>
      </w:r>
    </w:p>
    <w:p w:rsidR="00561645" w:rsidRDefault="00561645" w:rsidP="00285D28">
      <w:pPr>
        <w:pStyle w:val="Bulletlist2"/>
        <w:numPr>
          <w:ilvl w:val="0"/>
          <w:numId w:val="26"/>
        </w:numPr>
        <w:tabs>
          <w:tab w:val="left" w:pos="720"/>
          <w:tab w:val="num" w:pos="1440"/>
        </w:tabs>
        <w:spacing w:before="0" w:after="0"/>
        <w:jc w:val="both"/>
        <w:rPr>
          <w:rFonts w:ascii="Cambria" w:hAnsi="Cambria" w:cs="Arial"/>
          <w:sz w:val="22"/>
          <w:szCs w:val="22"/>
        </w:rPr>
      </w:pPr>
      <w:r>
        <w:rPr>
          <w:rFonts w:ascii="Cambria" w:hAnsi="Cambria" w:cs="Arial"/>
          <w:sz w:val="22"/>
          <w:szCs w:val="22"/>
        </w:rPr>
        <w:t>Contact Person (include phone number and email address)</w:t>
      </w:r>
    </w:p>
    <w:p w:rsidR="00561645" w:rsidRDefault="00561645" w:rsidP="00285D28">
      <w:pPr>
        <w:pStyle w:val="Bulletlist2"/>
        <w:numPr>
          <w:ilvl w:val="0"/>
          <w:numId w:val="26"/>
        </w:numPr>
        <w:tabs>
          <w:tab w:val="left" w:pos="720"/>
          <w:tab w:val="num" w:pos="1440"/>
        </w:tabs>
        <w:spacing w:before="0" w:after="0"/>
        <w:jc w:val="both"/>
        <w:rPr>
          <w:rFonts w:ascii="Cambria" w:hAnsi="Cambria" w:cs="Arial"/>
          <w:sz w:val="22"/>
          <w:szCs w:val="22"/>
        </w:rPr>
      </w:pPr>
      <w:r>
        <w:rPr>
          <w:rFonts w:ascii="Cambria" w:hAnsi="Cambria" w:cs="Arial"/>
          <w:sz w:val="22"/>
          <w:szCs w:val="22"/>
        </w:rPr>
        <w:t>Proposer contact information if different than above Contact Person (include phone number and email address)</w:t>
      </w:r>
    </w:p>
    <w:p w:rsidR="005B5488" w:rsidRDefault="005B5488" w:rsidP="005B5488">
      <w:pPr>
        <w:pStyle w:val="Bulletlist2"/>
        <w:numPr>
          <w:ilvl w:val="0"/>
          <w:numId w:val="0"/>
        </w:numPr>
        <w:tabs>
          <w:tab w:val="clear" w:pos="1440"/>
          <w:tab w:val="left" w:pos="720"/>
        </w:tabs>
        <w:spacing w:before="0" w:after="0"/>
        <w:ind w:left="1440"/>
        <w:jc w:val="both"/>
        <w:rPr>
          <w:rFonts w:ascii="Cambria" w:hAnsi="Cambria" w:cs="Arial"/>
          <w:sz w:val="22"/>
          <w:szCs w:val="22"/>
        </w:rPr>
      </w:pPr>
    </w:p>
    <w:p w:rsidR="00561645" w:rsidRPr="00285D28" w:rsidRDefault="00285D28" w:rsidP="00561645">
      <w:pPr>
        <w:pStyle w:val="Bulletlist2"/>
        <w:numPr>
          <w:ilvl w:val="0"/>
          <w:numId w:val="0"/>
        </w:numPr>
        <w:tabs>
          <w:tab w:val="clear" w:pos="1440"/>
          <w:tab w:val="left" w:pos="450"/>
        </w:tabs>
        <w:jc w:val="both"/>
        <w:rPr>
          <w:rFonts w:ascii="Cambria" w:hAnsi="Cambria" w:cs="Arial"/>
          <w:b/>
          <w:color w:val="31849B" w:themeColor="accent5" w:themeShade="BF"/>
          <w:sz w:val="22"/>
          <w:szCs w:val="22"/>
        </w:rPr>
      </w:pPr>
      <w:r w:rsidRPr="00285D28">
        <w:rPr>
          <w:rFonts w:ascii="Cambria" w:hAnsi="Cambria" w:cs="Arial"/>
          <w:b/>
          <w:color w:val="31849B" w:themeColor="accent5" w:themeShade="BF"/>
          <w:sz w:val="22"/>
          <w:szCs w:val="22"/>
        </w:rPr>
        <w:t>8.3</w:t>
      </w:r>
      <w:r w:rsidR="00561645" w:rsidRPr="00285D28">
        <w:rPr>
          <w:rFonts w:ascii="Cambria" w:hAnsi="Cambria" w:cs="Arial"/>
          <w:b/>
          <w:color w:val="31849B" w:themeColor="accent5" w:themeShade="BF"/>
          <w:sz w:val="22"/>
          <w:szCs w:val="22"/>
        </w:rPr>
        <w:t xml:space="preserve"> </w:t>
      </w:r>
      <w:r w:rsidR="00561645" w:rsidRPr="00285D28">
        <w:rPr>
          <w:rFonts w:ascii="Cambria" w:hAnsi="Cambria" w:cs="Arial"/>
          <w:b/>
          <w:color w:val="31849B" w:themeColor="accent5" w:themeShade="BF"/>
          <w:sz w:val="22"/>
          <w:szCs w:val="22"/>
        </w:rPr>
        <w:tab/>
      </w:r>
      <w:r w:rsidR="00C40582" w:rsidRPr="00285D28">
        <w:rPr>
          <w:rFonts w:ascii="Cambria" w:hAnsi="Cambria" w:cs="Arial"/>
          <w:b/>
          <w:color w:val="31849B" w:themeColor="accent5" w:themeShade="BF"/>
          <w:sz w:val="22"/>
          <w:szCs w:val="22"/>
        </w:rPr>
        <w:t>Legal Name</w:t>
      </w:r>
      <w:r w:rsidR="00561645" w:rsidRPr="00285D28">
        <w:rPr>
          <w:rFonts w:ascii="Cambria" w:hAnsi="Cambria" w:cs="Arial"/>
          <w:b/>
          <w:color w:val="31849B" w:themeColor="accent5" w:themeShade="BF"/>
          <w:sz w:val="22"/>
          <w:szCs w:val="22"/>
        </w:rPr>
        <w:t>.</w:t>
      </w:r>
    </w:p>
    <w:p w:rsidR="00561645" w:rsidRDefault="00C40582" w:rsidP="00285D28">
      <w:pPr>
        <w:pStyle w:val="Bulletlist2"/>
        <w:numPr>
          <w:ilvl w:val="0"/>
          <w:numId w:val="0"/>
        </w:numPr>
        <w:tabs>
          <w:tab w:val="clear" w:pos="1440"/>
          <w:tab w:val="left" w:pos="450"/>
        </w:tabs>
        <w:jc w:val="both"/>
        <w:rPr>
          <w:rStyle w:val="Hyperlink"/>
          <w:rFonts w:asciiTheme="majorHAnsi" w:hAnsiTheme="majorHAnsi" w:cs="Arial"/>
          <w:b/>
          <w:sz w:val="20"/>
        </w:rPr>
      </w:pPr>
      <w:r w:rsidRPr="007461E3">
        <w:rPr>
          <w:rFonts w:ascii="Cambria" w:hAnsi="Cambria" w:cs="Arial"/>
          <w:sz w:val="22"/>
          <w:szCs w:val="22"/>
        </w:rPr>
        <w:t xml:space="preserve">Submit a certificate, copy of web-page, or documentation from the Secretary of State in which you incorporated that shows your </w:t>
      </w:r>
      <w:r w:rsidR="003D106A" w:rsidRPr="007461E3">
        <w:rPr>
          <w:rFonts w:ascii="Cambria" w:hAnsi="Cambria" w:cs="Arial"/>
          <w:sz w:val="22"/>
          <w:szCs w:val="22"/>
        </w:rPr>
        <w:t xml:space="preserve">company </w:t>
      </w:r>
      <w:r w:rsidRPr="007461E3">
        <w:rPr>
          <w:rFonts w:ascii="Cambria" w:hAnsi="Cambria" w:cs="Arial"/>
          <w:sz w:val="22"/>
          <w:szCs w:val="22"/>
        </w:rPr>
        <w:t xml:space="preserve">legal name.  </w:t>
      </w:r>
      <w:r w:rsidR="00A30184" w:rsidRPr="007461E3">
        <w:rPr>
          <w:rFonts w:ascii="Cambria" w:hAnsi="Cambria" w:cs="Arial"/>
          <w:sz w:val="22"/>
          <w:szCs w:val="22"/>
        </w:rPr>
        <w:t>Many companies use a “Doing Business As” name or nickname in daily business</w:t>
      </w:r>
      <w:r w:rsidR="003D106A" w:rsidRPr="007461E3">
        <w:rPr>
          <w:rFonts w:ascii="Cambria" w:hAnsi="Cambria" w:cs="Arial"/>
          <w:sz w:val="22"/>
          <w:szCs w:val="22"/>
        </w:rPr>
        <w:t>;</w:t>
      </w:r>
      <w:r w:rsidR="00A30184" w:rsidRPr="007461E3">
        <w:rPr>
          <w:rFonts w:ascii="Cambria" w:hAnsi="Cambria" w:cs="Arial"/>
          <w:sz w:val="22"/>
          <w:szCs w:val="22"/>
        </w:rPr>
        <w:t xml:space="preserve"> the City requires the legal name </w:t>
      </w:r>
      <w:r w:rsidR="003D106A" w:rsidRPr="007461E3">
        <w:rPr>
          <w:rFonts w:ascii="Cambria" w:hAnsi="Cambria" w:cs="Arial"/>
          <w:sz w:val="22"/>
          <w:szCs w:val="22"/>
        </w:rPr>
        <w:t xml:space="preserve">for </w:t>
      </w:r>
      <w:r w:rsidR="00A30184" w:rsidRPr="007461E3">
        <w:rPr>
          <w:rFonts w:ascii="Cambria" w:hAnsi="Cambria" w:cs="Arial"/>
          <w:sz w:val="22"/>
          <w:szCs w:val="22"/>
        </w:rPr>
        <w:t>your company</w:t>
      </w:r>
      <w:r w:rsidR="00A30184" w:rsidRPr="00F22801">
        <w:rPr>
          <w:rFonts w:ascii="Cambria" w:hAnsi="Cambria" w:cs="Arial"/>
          <w:sz w:val="22"/>
          <w:szCs w:val="22"/>
        </w:rPr>
        <w:t xml:space="preserve">.  </w:t>
      </w:r>
      <w:r w:rsidR="00F22801" w:rsidRPr="006D7517">
        <w:rPr>
          <w:rFonts w:ascii="Cambria" w:hAnsi="Cambria" w:cs="Arial"/>
          <w:sz w:val="22"/>
          <w:szCs w:val="22"/>
        </w:rPr>
        <w:t>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w:t>
      </w:r>
      <w:r w:rsidR="00F22801" w:rsidRPr="003F6255">
        <w:rPr>
          <w:rFonts w:ascii="Arial" w:hAnsi="Arial" w:cs="Arial"/>
          <w:b/>
          <w:sz w:val="20"/>
        </w:rPr>
        <w:t xml:space="preserve"> </w:t>
      </w:r>
      <w:r w:rsidR="00EF6D16" w:rsidRPr="00141D3B">
        <w:rPr>
          <w:rFonts w:asciiTheme="majorHAnsi" w:hAnsiTheme="majorHAnsi"/>
          <w:rPrChange w:id="89" w:author="Salinas, Julie" w:date="2016-09-06T12:20:00Z">
            <w:rPr/>
          </w:rPrChange>
        </w:rPr>
        <w:fldChar w:fldCharType="begin"/>
      </w:r>
      <w:r w:rsidR="00EF6D16" w:rsidRPr="00141D3B">
        <w:rPr>
          <w:rFonts w:asciiTheme="majorHAnsi" w:hAnsiTheme="majorHAnsi"/>
          <w:rPrChange w:id="90" w:author="Salinas, Julie" w:date="2016-09-06T12:20:00Z">
            <w:rPr/>
          </w:rPrChange>
        </w:rPr>
        <w:instrText xml:space="preserve"> HYPERLINK "http://www.secstate.wa.gov/corps/" </w:instrText>
      </w:r>
      <w:r w:rsidR="00EF6D16" w:rsidRPr="00141D3B">
        <w:rPr>
          <w:rFonts w:asciiTheme="majorHAnsi" w:hAnsiTheme="majorHAnsi"/>
          <w:rPrChange w:id="91" w:author="Salinas, Julie" w:date="2016-09-06T12:20:00Z">
            <w:rPr>
              <w:rStyle w:val="Hyperlink"/>
              <w:rFonts w:ascii="Arial" w:hAnsi="Arial" w:cs="Arial"/>
              <w:b/>
              <w:sz w:val="20"/>
            </w:rPr>
          </w:rPrChange>
        </w:rPr>
        <w:fldChar w:fldCharType="separate"/>
      </w:r>
      <w:r w:rsidR="00E73553" w:rsidRPr="00141D3B">
        <w:rPr>
          <w:rStyle w:val="Hyperlink"/>
          <w:rFonts w:asciiTheme="majorHAnsi" w:hAnsiTheme="majorHAnsi" w:cs="Arial"/>
          <w:b/>
          <w:sz w:val="20"/>
          <w:rPrChange w:id="92" w:author="Salinas, Julie" w:date="2016-09-06T12:20:00Z">
            <w:rPr>
              <w:rStyle w:val="Hyperlink"/>
              <w:rFonts w:ascii="Arial" w:hAnsi="Arial" w:cs="Arial"/>
              <w:b/>
              <w:sz w:val="20"/>
            </w:rPr>
          </w:rPrChange>
        </w:rPr>
        <w:t>http://www.secstate.wa.gov/corps/</w:t>
      </w:r>
      <w:r w:rsidR="00EF6D16" w:rsidRPr="00141D3B">
        <w:rPr>
          <w:rStyle w:val="Hyperlink"/>
          <w:rFonts w:asciiTheme="majorHAnsi" w:hAnsiTheme="majorHAnsi" w:cs="Arial"/>
          <w:b/>
          <w:sz w:val="20"/>
          <w:rPrChange w:id="93" w:author="Salinas, Julie" w:date="2016-09-06T12:20:00Z">
            <w:rPr>
              <w:rStyle w:val="Hyperlink"/>
              <w:rFonts w:ascii="Arial" w:hAnsi="Arial" w:cs="Arial"/>
              <w:b/>
              <w:sz w:val="20"/>
            </w:rPr>
          </w:rPrChange>
        </w:rPr>
        <w:fldChar w:fldCharType="end"/>
      </w:r>
      <w:r w:rsidR="00FB2FD9">
        <w:rPr>
          <w:rStyle w:val="Hyperlink"/>
          <w:rFonts w:asciiTheme="majorHAnsi" w:hAnsiTheme="majorHAnsi" w:cs="Arial"/>
          <w:b/>
          <w:sz w:val="20"/>
        </w:rPr>
        <w:t xml:space="preserve">. </w:t>
      </w:r>
    </w:p>
    <w:p w:rsidR="008C2ED9" w:rsidRDefault="008C2ED9" w:rsidP="00561645">
      <w:pPr>
        <w:pStyle w:val="Bulletlist2"/>
        <w:numPr>
          <w:ilvl w:val="0"/>
          <w:numId w:val="0"/>
        </w:numPr>
        <w:tabs>
          <w:tab w:val="clear" w:pos="1440"/>
          <w:tab w:val="left" w:pos="450"/>
        </w:tabs>
        <w:ind w:left="420"/>
        <w:jc w:val="both"/>
        <w:rPr>
          <w:rStyle w:val="Hyperlink"/>
          <w:rFonts w:ascii="Arial" w:hAnsi="Arial" w:cs="Arial"/>
          <w:b/>
          <w:sz w:val="20"/>
        </w:rPr>
      </w:pPr>
    </w:p>
    <w:p w:rsidR="00561645" w:rsidRPr="00285D28" w:rsidRDefault="00285D28" w:rsidP="00285D28">
      <w:pPr>
        <w:pStyle w:val="Bulletlist2"/>
        <w:numPr>
          <w:ilvl w:val="1"/>
          <w:numId w:val="27"/>
        </w:numPr>
        <w:tabs>
          <w:tab w:val="left" w:pos="450"/>
        </w:tabs>
        <w:jc w:val="both"/>
        <w:rPr>
          <w:rStyle w:val="Hyperlink"/>
          <w:rFonts w:ascii="Cambria" w:hAnsi="Cambria" w:cs="Arial"/>
          <w:b/>
          <w:color w:val="31849B" w:themeColor="accent5" w:themeShade="BF"/>
          <w:sz w:val="22"/>
          <w:szCs w:val="22"/>
          <w:u w:val="none"/>
        </w:rPr>
      </w:pPr>
      <w:r w:rsidRPr="00285D28">
        <w:rPr>
          <w:rStyle w:val="Hyperlink"/>
          <w:rFonts w:asciiTheme="majorHAnsi" w:hAnsiTheme="majorHAnsi" w:cs="Arial"/>
          <w:b/>
          <w:color w:val="31849B" w:themeColor="accent5" w:themeShade="BF"/>
          <w:sz w:val="22"/>
          <w:szCs w:val="22"/>
          <w:u w:val="none"/>
        </w:rPr>
        <w:t xml:space="preserve">  </w:t>
      </w:r>
      <w:r w:rsidR="007542A9" w:rsidRPr="00285D28">
        <w:rPr>
          <w:rStyle w:val="Hyperlink"/>
          <w:rFonts w:asciiTheme="majorHAnsi" w:hAnsiTheme="majorHAnsi" w:cs="Arial"/>
          <w:b/>
          <w:color w:val="31849B" w:themeColor="accent5" w:themeShade="BF"/>
          <w:sz w:val="22"/>
          <w:szCs w:val="22"/>
          <w:u w:val="none"/>
        </w:rPr>
        <w:t xml:space="preserve">Mandatory - </w:t>
      </w:r>
      <w:r w:rsidR="00561645" w:rsidRPr="00285D28">
        <w:rPr>
          <w:rStyle w:val="Hyperlink"/>
          <w:rFonts w:asciiTheme="majorHAnsi" w:hAnsiTheme="majorHAnsi" w:cs="Arial"/>
          <w:b/>
          <w:color w:val="31849B" w:themeColor="accent5" w:themeShade="BF"/>
          <w:sz w:val="22"/>
          <w:szCs w:val="22"/>
          <w:u w:val="none"/>
        </w:rPr>
        <w:t>Letter of Submittal.</w:t>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rPr>
        <w:t xml:space="preserve">The Letter of Submittal and the attached Certifications and Assurances form (Attachment “A” to this </w:t>
      </w:r>
      <w:r w:rsidR="00C24681">
        <w:rPr>
          <w:rFonts w:ascii="Cambria" w:hAnsi="Cambria" w:cs="Arial"/>
          <w:sz w:val="22"/>
          <w:szCs w:val="22"/>
        </w:rPr>
        <w:t>RFQ</w:t>
      </w:r>
      <w:r w:rsidRPr="007542A9">
        <w:rPr>
          <w:rFonts w:ascii="Cambria" w:hAnsi="Cambria" w:cs="Arial"/>
          <w:sz w:val="22"/>
          <w:szCs w:val="22"/>
        </w:rPr>
        <w:t xml:space="preserve">) must be signed and dated by a person authorized to legally bind the Proposer to a contractual relationship, e.g., the President or Executive Director if a corporation, the managing partner if a partnership, the Manager Member, if an LLC or the proprietor if a sole proprietorship.  </w:t>
      </w:r>
      <w:r w:rsidRPr="007542A9">
        <w:rPr>
          <w:rFonts w:ascii="Cambria" w:hAnsi="Cambria" w:cs="Arial"/>
          <w:sz w:val="22"/>
          <w:szCs w:val="22"/>
        </w:rPr>
        <w:lastRenderedPageBreak/>
        <w:t>The Letter of Submittal must include the following information about the Proposer and any proposed subcontractors:</w:t>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u w:val="single"/>
        </w:rPr>
        <w:t>If the Proposer is a general partnership, limited partnership, limited liability partnership, corporation, or limited liability company</w:t>
      </w:r>
      <w:r w:rsidRPr="007542A9">
        <w:rPr>
          <w:rFonts w:ascii="Cambria" w:hAnsi="Cambria" w:cs="Arial"/>
          <w:sz w:val="22"/>
          <w:szCs w:val="22"/>
        </w:rPr>
        <w:t>, the name, address, and telephone number of each principal officer (President, Vice President, Treasurer, Chairperson of the Board of Directors, etc.)</w:t>
      </w:r>
      <w:r w:rsidRPr="007542A9">
        <w:rPr>
          <w:rFonts w:ascii="Cambria" w:hAnsi="Cambria" w:cs="Arial"/>
          <w:sz w:val="22"/>
          <w:szCs w:val="22"/>
        </w:rPr>
        <w:tab/>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rPr>
        <w:t xml:space="preserve">The Proposer’s Federal Employer Tax Identification number or Social Security number, and the Washington Uniform Business Identification (UBI) number issued by the State of Washington Department of Revenue.  </w:t>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rPr>
        <w:t xml:space="preserve">Identify any City of Seattle employees or former City of Seattle employees employed or on the Proposer’s governing board as of the date of the proposal.  Include their position and responsibilities within the Proposer’s organization.  If following a review of this information, it is determined by City that a conflict of interest exists, the Proposer may be disqualified from further consideration for the award of a contract. </w:t>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rPr>
        <w:t xml:space="preserve">An outline explanation of how the Proposer is prepared to meet the project goals described in the scope of work, including any relevant background experience of the Proposer’s organization in providing such services. *Note, this section is focused on </w:t>
      </w:r>
      <w:r w:rsidRPr="007542A9">
        <w:rPr>
          <w:rFonts w:ascii="Cambria" w:hAnsi="Cambria" w:cs="Arial"/>
          <w:sz w:val="22"/>
          <w:szCs w:val="22"/>
          <w:u w:val="single"/>
        </w:rPr>
        <w:t xml:space="preserve">organizational </w:t>
      </w:r>
      <w:r w:rsidRPr="007542A9">
        <w:rPr>
          <w:rFonts w:ascii="Cambria" w:hAnsi="Cambria" w:cs="Arial"/>
          <w:sz w:val="22"/>
          <w:szCs w:val="22"/>
        </w:rPr>
        <w:t>experience. The experience and background of individual proposed cadre members is to be described on the cadre member resumes requested below.</w:t>
      </w:r>
    </w:p>
    <w:p w:rsidR="007542A9" w:rsidRPr="007542A9" w:rsidRDefault="007542A9" w:rsidP="00285D28">
      <w:pPr>
        <w:pStyle w:val="Bulletlist2"/>
        <w:numPr>
          <w:ilvl w:val="0"/>
          <w:numId w:val="28"/>
        </w:numPr>
        <w:tabs>
          <w:tab w:val="left" w:pos="450"/>
        </w:tabs>
        <w:jc w:val="both"/>
        <w:rPr>
          <w:rFonts w:ascii="Cambria" w:hAnsi="Cambria" w:cs="Arial"/>
          <w:sz w:val="22"/>
          <w:szCs w:val="22"/>
        </w:rPr>
      </w:pPr>
      <w:r w:rsidRPr="007542A9">
        <w:rPr>
          <w:rFonts w:ascii="Cambria" w:hAnsi="Cambria" w:cs="Arial"/>
          <w:sz w:val="22"/>
          <w:szCs w:val="22"/>
        </w:rPr>
        <w:t>A detailed description of the Proposer’s capacity to establish and sustain the resources, including key personnel</w:t>
      </w:r>
      <w:r w:rsidR="008C2ED9">
        <w:rPr>
          <w:rFonts w:ascii="Cambria" w:hAnsi="Cambria" w:cs="Arial"/>
          <w:sz w:val="22"/>
          <w:szCs w:val="22"/>
        </w:rPr>
        <w:t xml:space="preserve"> </w:t>
      </w:r>
      <w:r w:rsidRPr="007542A9">
        <w:rPr>
          <w:rFonts w:ascii="Cambria" w:hAnsi="Cambria" w:cs="Arial"/>
          <w:sz w:val="22"/>
          <w:szCs w:val="22"/>
        </w:rPr>
        <w:t xml:space="preserve">needed to complete the project within the term of the grant. *Note, this section is focused on </w:t>
      </w:r>
      <w:r w:rsidRPr="007542A9">
        <w:rPr>
          <w:rFonts w:ascii="Cambria" w:hAnsi="Cambria" w:cs="Arial"/>
          <w:sz w:val="22"/>
          <w:szCs w:val="22"/>
          <w:u w:val="single"/>
        </w:rPr>
        <w:t>organizational</w:t>
      </w:r>
      <w:r w:rsidRPr="007542A9">
        <w:rPr>
          <w:rFonts w:ascii="Cambria" w:hAnsi="Cambria" w:cs="Arial"/>
          <w:sz w:val="22"/>
          <w:szCs w:val="22"/>
        </w:rPr>
        <w:t xml:space="preserve"> experience. The experience and background of individual proposed cadre members is to be described on the cadre member resumes requested below.</w:t>
      </w:r>
    </w:p>
    <w:p w:rsidR="00561645" w:rsidRDefault="007542A9" w:rsidP="00285D28">
      <w:pPr>
        <w:pStyle w:val="Bulletlist2"/>
        <w:numPr>
          <w:ilvl w:val="0"/>
          <w:numId w:val="28"/>
        </w:numPr>
        <w:tabs>
          <w:tab w:val="clear" w:pos="1440"/>
          <w:tab w:val="left" w:pos="450"/>
        </w:tabs>
        <w:jc w:val="both"/>
        <w:rPr>
          <w:rFonts w:ascii="Cambria" w:hAnsi="Cambria" w:cs="Arial"/>
          <w:sz w:val="22"/>
          <w:szCs w:val="22"/>
        </w:rPr>
      </w:pPr>
      <w:r w:rsidRPr="007542A9">
        <w:rPr>
          <w:rFonts w:ascii="Cambria" w:hAnsi="Cambria" w:cs="Arial"/>
          <w:sz w:val="22"/>
          <w:szCs w:val="22"/>
        </w:rPr>
        <w:t xml:space="preserve">Up to three references for which similar work has been performed. Describe the work and provide contact information.  If the organization has not provided similar work, so state. *Note, this section is focused on </w:t>
      </w:r>
      <w:r w:rsidRPr="007542A9">
        <w:rPr>
          <w:rFonts w:ascii="Cambria" w:hAnsi="Cambria" w:cs="Arial"/>
          <w:sz w:val="22"/>
          <w:szCs w:val="22"/>
          <w:u w:val="single"/>
        </w:rPr>
        <w:t xml:space="preserve">organizational </w:t>
      </w:r>
      <w:r w:rsidRPr="007542A9">
        <w:rPr>
          <w:rFonts w:ascii="Cambria" w:hAnsi="Cambria" w:cs="Arial"/>
          <w:sz w:val="22"/>
          <w:szCs w:val="22"/>
        </w:rPr>
        <w:t>experience. The experience and background of individual proposed cadre members is to be described on the cadre member resumes requested below.</w:t>
      </w:r>
    </w:p>
    <w:p w:rsidR="007542A9" w:rsidRPr="00285D28" w:rsidRDefault="007542A9" w:rsidP="007542A9">
      <w:pPr>
        <w:pStyle w:val="Bulletlist2"/>
        <w:numPr>
          <w:ilvl w:val="0"/>
          <w:numId w:val="0"/>
        </w:numPr>
        <w:tabs>
          <w:tab w:val="clear" w:pos="1440"/>
          <w:tab w:val="left" w:pos="450"/>
        </w:tabs>
        <w:ind w:left="1080" w:hanging="360"/>
        <w:jc w:val="both"/>
        <w:rPr>
          <w:rFonts w:ascii="Cambria" w:hAnsi="Cambria" w:cs="Arial"/>
          <w:color w:val="31849B" w:themeColor="accent5" w:themeShade="BF"/>
          <w:sz w:val="22"/>
          <w:szCs w:val="22"/>
        </w:rPr>
      </w:pPr>
    </w:p>
    <w:p w:rsidR="007542A9" w:rsidRPr="00285D28" w:rsidRDefault="007542A9" w:rsidP="00285D28">
      <w:pPr>
        <w:pStyle w:val="Bulletlist2"/>
        <w:numPr>
          <w:ilvl w:val="1"/>
          <w:numId w:val="27"/>
        </w:numPr>
        <w:tabs>
          <w:tab w:val="left" w:pos="450"/>
        </w:tabs>
        <w:jc w:val="both"/>
        <w:rPr>
          <w:rFonts w:ascii="Cambria" w:hAnsi="Cambria" w:cs="Arial"/>
          <w:color w:val="31849B" w:themeColor="accent5" w:themeShade="BF"/>
          <w:sz w:val="22"/>
          <w:szCs w:val="22"/>
        </w:rPr>
      </w:pPr>
      <w:r w:rsidRPr="00285D28">
        <w:rPr>
          <w:rFonts w:ascii="Cambria" w:hAnsi="Cambria" w:cs="Arial"/>
          <w:b/>
          <w:color w:val="31849B" w:themeColor="accent5" w:themeShade="BF"/>
          <w:sz w:val="22"/>
          <w:szCs w:val="22"/>
        </w:rPr>
        <w:t>Mandatory - Resumes of Proposed Cadre Members</w:t>
      </w:r>
      <w:r w:rsidRPr="00285D28">
        <w:rPr>
          <w:rFonts w:ascii="Cambria" w:hAnsi="Cambria" w:cs="Arial"/>
          <w:color w:val="31849B" w:themeColor="accent5" w:themeShade="BF"/>
          <w:sz w:val="22"/>
          <w:szCs w:val="22"/>
        </w:rPr>
        <w:t>.</w:t>
      </w:r>
    </w:p>
    <w:p w:rsidR="007542A9" w:rsidRPr="007542A9" w:rsidRDefault="00E07264" w:rsidP="007542A9">
      <w:pPr>
        <w:pStyle w:val="Bulletlist2"/>
        <w:numPr>
          <w:ilvl w:val="0"/>
          <w:numId w:val="0"/>
        </w:numPr>
        <w:tabs>
          <w:tab w:val="left" w:pos="450"/>
        </w:tabs>
        <w:ind w:left="360"/>
        <w:jc w:val="both"/>
        <w:rPr>
          <w:rFonts w:ascii="Cambria" w:hAnsi="Cambria" w:cs="Arial"/>
          <w:sz w:val="22"/>
          <w:szCs w:val="22"/>
        </w:rPr>
      </w:pPr>
      <w:r w:rsidRPr="00E07264">
        <w:rPr>
          <w:rFonts w:ascii="Cambria" w:hAnsi="Cambria" w:cs="Arial"/>
          <w:sz w:val="22"/>
          <w:szCs w:val="22"/>
        </w:rPr>
        <w:t xml:space="preserve">As indicated above, the City anticipates contracting for up to four analysts under this RFQ; however, a Proposer does not have to submit four analyst candidates.  For example, if a Proposer is also the analyst candidate, a Proposer may decide to submit only him or herself as a candidate. On the other hand, a Proposer may have more than one candidate and wish to submit two or more candidates. In summary, the Consultant Evaluation Committee will carefully review all submitted materials for Proposed analyst candidates to ensure the best qualified are chosen, whether that means all analytical cadre members are selected from a single Proposer, or from among several proposers.   </w:t>
      </w:r>
      <w:r w:rsidR="007542A9" w:rsidRPr="007542A9">
        <w:rPr>
          <w:rFonts w:ascii="Cambria" w:hAnsi="Cambria" w:cs="Arial"/>
          <w:sz w:val="22"/>
          <w:szCs w:val="22"/>
        </w:rPr>
        <w:t xml:space="preserve">For </w:t>
      </w:r>
      <w:r w:rsidR="007542A9" w:rsidRPr="007542A9">
        <w:rPr>
          <w:rFonts w:ascii="Cambria" w:hAnsi="Cambria" w:cs="Arial"/>
          <w:sz w:val="22"/>
          <w:szCs w:val="22"/>
          <w:u w:val="single"/>
        </w:rPr>
        <w:t>each</w:t>
      </w:r>
      <w:r w:rsidR="007542A9" w:rsidRPr="007542A9">
        <w:rPr>
          <w:rFonts w:ascii="Cambria" w:hAnsi="Cambria" w:cs="Arial"/>
          <w:sz w:val="22"/>
          <w:szCs w:val="22"/>
        </w:rPr>
        <w:t xml:space="preserve"> analytical cadre member you are proposing to provide under this </w:t>
      </w:r>
      <w:r w:rsidR="00C24681">
        <w:rPr>
          <w:rFonts w:ascii="Cambria" w:hAnsi="Cambria" w:cs="Arial"/>
          <w:sz w:val="22"/>
          <w:szCs w:val="22"/>
        </w:rPr>
        <w:t>RFQ</w:t>
      </w:r>
      <w:r w:rsidR="007542A9" w:rsidRPr="007542A9">
        <w:rPr>
          <w:rFonts w:ascii="Cambria" w:hAnsi="Cambria" w:cs="Arial"/>
          <w:sz w:val="22"/>
          <w:szCs w:val="22"/>
        </w:rPr>
        <w:t xml:space="preserve">, provide a detailed resume sufficient for a reviewer to fully understand the extent to which a cadre member meets not only the minimum requirements, but also to which they compare to other candidates in the ability to fulfill the scope of work in this </w:t>
      </w:r>
      <w:r w:rsidR="00C24681">
        <w:rPr>
          <w:rFonts w:ascii="Cambria" w:hAnsi="Cambria" w:cs="Arial"/>
          <w:sz w:val="22"/>
          <w:szCs w:val="22"/>
        </w:rPr>
        <w:t>RFQ</w:t>
      </w:r>
      <w:r w:rsidR="007542A9" w:rsidRPr="007542A9">
        <w:rPr>
          <w:rFonts w:ascii="Cambria" w:hAnsi="Cambria" w:cs="Arial"/>
          <w:sz w:val="22"/>
          <w:szCs w:val="22"/>
        </w:rPr>
        <w:t xml:space="preserve">. </w:t>
      </w:r>
      <w:r w:rsidR="007542A9">
        <w:rPr>
          <w:rFonts w:ascii="Cambria" w:hAnsi="Cambria" w:cs="Arial"/>
          <w:sz w:val="22"/>
          <w:szCs w:val="22"/>
        </w:rPr>
        <w:t xml:space="preserve"> </w:t>
      </w:r>
      <w:r w:rsidR="007542A9" w:rsidRPr="007542A9">
        <w:rPr>
          <w:rFonts w:ascii="Cambria" w:hAnsi="Cambria" w:cs="Arial"/>
          <w:sz w:val="22"/>
          <w:szCs w:val="22"/>
        </w:rPr>
        <w:t>All pertinent information should be provided, including, but not limited to:</w:t>
      </w:r>
    </w:p>
    <w:p w:rsidR="00FF20B5" w:rsidRDefault="00C11F23" w:rsidP="00F22465">
      <w:pPr>
        <w:pStyle w:val="Bulletlist2"/>
        <w:numPr>
          <w:ilvl w:val="0"/>
          <w:numId w:val="25"/>
        </w:numPr>
        <w:tabs>
          <w:tab w:val="left" w:pos="450"/>
        </w:tabs>
        <w:jc w:val="both"/>
        <w:rPr>
          <w:rFonts w:ascii="Cambria" w:hAnsi="Cambria" w:cs="Arial"/>
          <w:sz w:val="22"/>
          <w:szCs w:val="22"/>
        </w:rPr>
      </w:pPr>
      <w:r>
        <w:rPr>
          <w:rFonts w:ascii="Cambria" w:hAnsi="Cambria" w:cs="Arial"/>
          <w:sz w:val="22"/>
          <w:szCs w:val="22"/>
        </w:rPr>
        <w:t>Minimum Qualifications</w:t>
      </w:r>
    </w:p>
    <w:p w:rsidR="008C2ED9" w:rsidRDefault="008C2ED9" w:rsidP="00FF183A">
      <w:pPr>
        <w:pStyle w:val="ListParagraph"/>
        <w:numPr>
          <w:ilvl w:val="1"/>
          <w:numId w:val="21"/>
        </w:numPr>
        <w:rPr>
          <w:rFonts w:ascii="Cambria" w:hAnsi="Cambria" w:cs="Arial"/>
          <w:spacing w:val="-5"/>
          <w:sz w:val="22"/>
          <w:szCs w:val="22"/>
        </w:rPr>
      </w:pPr>
      <w:r>
        <w:rPr>
          <w:rFonts w:ascii="Cambria" w:hAnsi="Cambria" w:cs="Arial"/>
          <w:spacing w:val="-5"/>
          <w:sz w:val="22"/>
          <w:szCs w:val="22"/>
        </w:rPr>
        <w:t>Identify how the proposed cadre member meets the minimum qualifications.</w:t>
      </w:r>
    </w:p>
    <w:p w:rsidR="00FF183A" w:rsidRPr="00FF183A" w:rsidRDefault="008C2ED9" w:rsidP="00FF183A">
      <w:pPr>
        <w:pStyle w:val="ListParagraph"/>
        <w:numPr>
          <w:ilvl w:val="1"/>
          <w:numId w:val="21"/>
        </w:numPr>
        <w:rPr>
          <w:rFonts w:ascii="Cambria" w:hAnsi="Cambria" w:cs="Arial"/>
          <w:spacing w:val="-5"/>
          <w:sz w:val="22"/>
          <w:szCs w:val="22"/>
        </w:rPr>
      </w:pPr>
      <w:r>
        <w:rPr>
          <w:rFonts w:ascii="Cambria" w:hAnsi="Cambria" w:cs="Arial"/>
          <w:spacing w:val="-5"/>
          <w:sz w:val="22"/>
          <w:szCs w:val="22"/>
        </w:rPr>
        <w:t>Does the proposed cadre member have the a</w:t>
      </w:r>
      <w:r w:rsidR="00FF183A" w:rsidRPr="00FF183A">
        <w:rPr>
          <w:rFonts w:ascii="Cambria" w:hAnsi="Cambria" w:cs="Arial"/>
          <w:spacing w:val="-5"/>
          <w:sz w:val="22"/>
          <w:szCs w:val="22"/>
        </w:rPr>
        <w:t>bility to work as necessary under time pressures and adjusted schedules, in</w:t>
      </w:r>
      <w:r>
        <w:rPr>
          <w:rFonts w:ascii="Cambria" w:hAnsi="Cambria" w:cs="Arial"/>
          <w:spacing w:val="-5"/>
          <w:sz w:val="22"/>
          <w:szCs w:val="22"/>
        </w:rPr>
        <w:t>cluding shift work and weekends?</w:t>
      </w:r>
    </w:p>
    <w:p w:rsidR="00FF183A" w:rsidRPr="00FF183A" w:rsidRDefault="00FF183A" w:rsidP="00F22465">
      <w:pPr>
        <w:pStyle w:val="Bulletlist2"/>
        <w:numPr>
          <w:ilvl w:val="0"/>
          <w:numId w:val="25"/>
        </w:numPr>
        <w:tabs>
          <w:tab w:val="left" w:pos="450"/>
        </w:tabs>
        <w:jc w:val="both"/>
        <w:rPr>
          <w:rFonts w:ascii="Cambria" w:hAnsi="Cambria" w:cs="Arial"/>
          <w:sz w:val="22"/>
          <w:szCs w:val="22"/>
        </w:rPr>
      </w:pPr>
      <w:r w:rsidRPr="00FF183A">
        <w:rPr>
          <w:rFonts w:ascii="Cambria" w:hAnsi="Cambria" w:cs="Arial"/>
          <w:sz w:val="22"/>
          <w:szCs w:val="22"/>
        </w:rPr>
        <w:t xml:space="preserve">It’s anticipated that the following areas will be priority focus areas for this cadre and there is a customer preference for skills, experience and knowledge in the following areas, in </w:t>
      </w:r>
      <w:r w:rsidR="00F22465">
        <w:rPr>
          <w:rFonts w:ascii="Cambria" w:hAnsi="Cambria" w:cs="Arial"/>
          <w:sz w:val="22"/>
          <w:szCs w:val="22"/>
        </w:rPr>
        <w:t>a</w:t>
      </w:r>
      <w:r w:rsidRPr="00FF183A">
        <w:rPr>
          <w:rFonts w:ascii="Cambria" w:hAnsi="Cambria" w:cs="Arial"/>
          <w:sz w:val="22"/>
          <w:szCs w:val="22"/>
        </w:rPr>
        <w:t>ddition to the minimum requirements stated above</w:t>
      </w:r>
      <w:r w:rsidR="008C2ED9">
        <w:rPr>
          <w:rFonts w:ascii="Cambria" w:hAnsi="Cambria" w:cs="Arial"/>
          <w:sz w:val="22"/>
          <w:szCs w:val="22"/>
        </w:rPr>
        <w:t>. Please clearly identify skills, experience and knowledge in each of these areas</w:t>
      </w:r>
      <w:r w:rsidRPr="00FF183A">
        <w:rPr>
          <w:rFonts w:ascii="Cambria" w:hAnsi="Cambria" w:cs="Arial"/>
          <w:sz w:val="22"/>
          <w:szCs w:val="22"/>
        </w:rPr>
        <w:t>:</w:t>
      </w:r>
    </w:p>
    <w:p w:rsidR="00FF183A" w:rsidRPr="00FF183A" w:rsidRDefault="00FF183A" w:rsidP="008C2ED9">
      <w:pPr>
        <w:pStyle w:val="Bulletlist2"/>
        <w:numPr>
          <w:ilvl w:val="1"/>
          <w:numId w:val="21"/>
        </w:numPr>
        <w:tabs>
          <w:tab w:val="left" w:pos="450"/>
          <w:tab w:val="left" w:pos="1440"/>
        </w:tabs>
        <w:jc w:val="both"/>
        <w:rPr>
          <w:rFonts w:ascii="Cambria" w:hAnsi="Cambria" w:cs="Arial"/>
          <w:sz w:val="22"/>
          <w:szCs w:val="22"/>
        </w:rPr>
      </w:pPr>
      <w:r w:rsidRPr="00FF183A">
        <w:rPr>
          <w:rFonts w:ascii="Cambria" w:hAnsi="Cambria" w:cs="Arial"/>
          <w:sz w:val="22"/>
          <w:szCs w:val="22"/>
        </w:rPr>
        <w:lastRenderedPageBreak/>
        <w:t>Maritime</w:t>
      </w:r>
    </w:p>
    <w:p w:rsidR="00FF183A" w:rsidRPr="00FF183A" w:rsidRDefault="00FF183A" w:rsidP="008C2ED9">
      <w:pPr>
        <w:pStyle w:val="Bulletlist2"/>
        <w:numPr>
          <w:ilvl w:val="1"/>
          <w:numId w:val="21"/>
        </w:numPr>
        <w:tabs>
          <w:tab w:val="left" w:pos="450"/>
          <w:tab w:val="left" w:pos="1440"/>
        </w:tabs>
        <w:jc w:val="both"/>
        <w:rPr>
          <w:rFonts w:ascii="Cambria" w:hAnsi="Cambria" w:cs="Arial"/>
          <w:sz w:val="22"/>
          <w:szCs w:val="22"/>
        </w:rPr>
      </w:pPr>
      <w:r w:rsidRPr="00FF183A">
        <w:rPr>
          <w:rFonts w:ascii="Cambria" w:hAnsi="Cambria" w:cs="Arial"/>
          <w:sz w:val="22"/>
          <w:szCs w:val="22"/>
        </w:rPr>
        <w:t>Critical Infrastructure / Key Resources</w:t>
      </w:r>
    </w:p>
    <w:p w:rsidR="00FF183A" w:rsidRPr="00FF183A" w:rsidRDefault="00FF183A" w:rsidP="008C2ED9">
      <w:pPr>
        <w:pStyle w:val="Bulletlist2"/>
        <w:numPr>
          <w:ilvl w:val="1"/>
          <w:numId w:val="21"/>
        </w:numPr>
        <w:tabs>
          <w:tab w:val="left" w:pos="450"/>
          <w:tab w:val="left" w:pos="1440"/>
        </w:tabs>
        <w:jc w:val="both"/>
        <w:rPr>
          <w:rFonts w:ascii="Cambria" w:hAnsi="Cambria" w:cs="Arial"/>
          <w:sz w:val="22"/>
          <w:szCs w:val="22"/>
        </w:rPr>
      </w:pPr>
      <w:r w:rsidRPr="00FF183A">
        <w:rPr>
          <w:rFonts w:ascii="Cambria" w:hAnsi="Cambria" w:cs="Arial"/>
          <w:sz w:val="22"/>
          <w:szCs w:val="22"/>
        </w:rPr>
        <w:t>Gangs and Violent Crime</w:t>
      </w:r>
    </w:p>
    <w:p w:rsidR="00FF183A" w:rsidRPr="00FF183A" w:rsidRDefault="00FF183A" w:rsidP="008C2ED9">
      <w:pPr>
        <w:pStyle w:val="Bulletlist2"/>
        <w:numPr>
          <w:ilvl w:val="1"/>
          <w:numId w:val="21"/>
        </w:numPr>
        <w:tabs>
          <w:tab w:val="left" w:pos="450"/>
          <w:tab w:val="left" w:pos="1440"/>
        </w:tabs>
        <w:jc w:val="both"/>
        <w:rPr>
          <w:rFonts w:ascii="Cambria" w:hAnsi="Cambria" w:cs="Arial"/>
          <w:sz w:val="22"/>
          <w:szCs w:val="22"/>
        </w:rPr>
      </w:pPr>
      <w:r w:rsidRPr="00FF183A">
        <w:rPr>
          <w:rFonts w:ascii="Cambria" w:hAnsi="Cambria" w:cs="Arial"/>
          <w:sz w:val="22"/>
          <w:szCs w:val="22"/>
        </w:rPr>
        <w:t>International and Domestic Terrorism</w:t>
      </w:r>
    </w:p>
    <w:p w:rsidR="00FF183A" w:rsidRDefault="00FF183A" w:rsidP="008C2ED9">
      <w:pPr>
        <w:pStyle w:val="Bulletlist2"/>
        <w:numPr>
          <w:ilvl w:val="1"/>
          <w:numId w:val="21"/>
        </w:numPr>
        <w:tabs>
          <w:tab w:val="left" w:pos="450"/>
          <w:tab w:val="left" w:pos="1440"/>
        </w:tabs>
        <w:jc w:val="both"/>
        <w:rPr>
          <w:rFonts w:ascii="Cambria" w:hAnsi="Cambria" w:cs="Arial"/>
          <w:sz w:val="22"/>
          <w:szCs w:val="22"/>
        </w:rPr>
      </w:pPr>
      <w:r w:rsidRPr="00FF183A">
        <w:rPr>
          <w:rFonts w:ascii="Cambria" w:hAnsi="Cambria" w:cs="Arial"/>
          <w:sz w:val="22"/>
          <w:szCs w:val="22"/>
        </w:rPr>
        <w:t>CyberSecurity</w:t>
      </w:r>
    </w:p>
    <w:p w:rsidR="008C2ED9" w:rsidRDefault="008C2ED9" w:rsidP="00F22465">
      <w:pPr>
        <w:pStyle w:val="Bulletlist2"/>
        <w:numPr>
          <w:ilvl w:val="0"/>
          <w:numId w:val="25"/>
        </w:numPr>
        <w:tabs>
          <w:tab w:val="left" w:pos="450"/>
        </w:tabs>
        <w:jc w:val="both"/>
        <w:rPr>
          <w:rFonts w:ascii="Cambria" w:hAnsi="Cambria" w:cs="Arial"/>
          <w:sz w:val="22"/>
          <w:szCs w:val="22"/>
        </w:rPr>
      </w:pPr>
      <w:r w:rsidRPr="008C2ED9">
        <w:rPr>
          <w:rFonts w:ascii="Cambria" w:hAnsi="Cambria" w:cs="Arial"/>
          <w:sz w:val="22"/>
          <w:szCs w:val="22"/>
        </w:rPr>
        <w:t xml:space="preserve">As indicated above, the City anticipates contracting for up to four analysts under this RFQ; however, a Proposer does not have to submit four analyst candidates.  For example, if a Proposer is also the analyst candidate, a Proposer may decide to submit only him or herself as a candidate. On the other hand, a Proposer may have more than one candidate and wish to submit two or more candidates. In summary, the Consultant Evaluation Committee will carefully review all submitted materials for Proposed analyst candidates to ensure the best qualified are chosen, whether that means all analytical cadre members are selected from a single Proposer, or from among several proposers.  </w:t>
      </w:r>
    </w:p>
    <w:p w:rsidR="007542A9" w:rsidRPr="007542A9" w:rsidRDefault="007542A9" w:rsidP="00F22465">
      <w:pPr>
        <w:pStyle w:val="Bulletlist2"/>
        <w:numPr>
          <w:ilvl w:val="0"/>
          <w:numId w:val="25"/>
        </w:numPr>
        <w:tabs>
          <w:tab w:val="left" w:pos="450"/>
        </w:tabs>
        <w:jc w:val="both"/>
        <w:rPr>
          <w:rFonts w:ascii="Cambria" w:hAnsi="Cambria" w:cs="Arial"/>
          <w:sz w:val="22"/>
          <w:szCs w:val="22"/>
        </w:rPr>
      </w:pPr>
      <w:r w:rsidRPr="007542A9">
        <w:rPr>
          <w:rFonts w:ascii="Cambria" w:hAnsi="Cambria" w:cs="Arial"/>
          <w:sz w:val="22"/>
          <w:szCs w:val="22"/>
        </w:rPr>
        <w:t>All formal education, including dates of attendance, institution attended, course of study, accomplishments and awards</w:t>
      </w:r>
    </w:p>
    <w:p w:rsidR="007542A9" w:rsidRPr="007542A9" w:rsidRDefault="007542A9" w:rsidP="00F22465">
      <w:pPr>
        <w:pStyle w:val="Bulletlist2"/>
        <w:numPr>
          <w:ilvl w:val="0"/>
          <w:numId w:val="25"/>
        </w:numPr>
        <w:tabs>
          <w:tab w:val="left" w:pos="450"/>
        </w:tabs>
        <w:jc w:val="both"/>
        <w:rPr>
          <w:rFonts w:ascii="Cambria" w:hAnsi="Cambria" w:cs="Arial"/>
          <w:sz w:val="22"/>
          <w:szCs w:val="22"/>
        </w:rPr>
      </w:pPr>
      <w:r w:rsidRPr="007542A9">
        <w:rPr>
          <w:rFonts w:ascii="Cambria" w:hAnsi="Cambria" w:cs="Arial"/>
          <w:sz w:val="22"/>
          <w:szCs w:val="22"/>
        </w:rPr>
        <w:t>Relevant training, including dates of attendance, institution attended, course of study, accomplishments and awards, including copies of certificates of completion or other proof of relevant specialized training</w:t>
      </w:r>
    </w:p>
    <w:p w:rsidR="007542A9" w:rsidRPr="007542A9" w:rsidRDefault="007542A9" w:rsidP="00F22465">
      <w:pPr>
        <w:pStyle w:val="Bulletlist2"/>
        <w:numPr>
          <w:ilvl w:val="0"/>
          <w:numId w:val="25"/>
        </w:numPr>
        <w:tabs>
          <w:tab w:val="left" w:pos="450"/>
        </w:tabs>
        <w:jc w:val="both"/>
        <w:rPr>
          <w:rFonts w:ascii="Cambria" w:hAnsi="Cambria" w:cs="Arial"/>
          <w:sz w:val="22"/>
          <w:szCs w:val="22"/>
        </w:rPr>
      </w:pPr>
      <w:r w:rsidRPr="007542A9">
        <w:rPr>
          <w:rFonts w:ascii="Cambria" w:hAnsi="Cambria" w:cs="Arial"/>
          <w:sz w:val="22"/>
          <w:szCs w:val="22"/>
        </w:rPr>
        <w:t>Relevant work experience, including time periods, supervisors, detailed description of responsibilities, significant accomplishments and awards, etc. Additionally, all work experience over the past ten years should be described, including addressing any gaps in work history.</w:t>
      </w:r>
    </w:p>
    <w:p w:rsidR="007542A9" w:rsidRPr="007542A9" w:rsidRDefault="007542A9" w:rsidP="00F22465">
      <w:pPr>
        <w:pStyle w:val="Bulletlist2"/>
        <w:numPr>
          <w:ilvl w:val="0"/>
          <w:numId w:val="25"/>
        </w:numPr>
        <w:tabs>
          <w:tab w:val="left" w:pos="450"/>
        </w:tabs>
        <w:jc w:val="both"/>
        <w:rPr>
          <w:rFonts w:ascii="Cambria" w:hAnsi="Cambria" w:cs="Arial"/>
          <w:sz w:val="22"/>
          <w:szCs w:val="22"/>
        </w:rPr>
      </w:pPr>
      <w:r w:rsidRPr="007542A9">
        <w:rPr>
          <w:rFonts w:ascii="Cambria" w:hAnsi="Cambria" w:cs="Arial"/>
          <w:sz w:val="22"/>
          <w:szCs w:val="22"/>
        </w:rPr>
        <w:t xml:space="preserve">Demonstrated ability to perform skills sought under this </w:t>
      </w:r>
      <w:r w:rsidR="00C24681">
        <w:rPr>
          <w:rFonts w:ascii="Cambria" w:hAnsi="Cambria" w:cs="Arial"/>
          <w:sz w:val="22"/>
          <w:szCs w:val="22"/>
        </w:rPr>
        <w:t>RFQ</w:t>
      </w:r>
      <w:r w:rsidRPr="007542A9">
        <w:rPr>
          <w:rFonts w:ascii="Cambria" w:hAnsi="Cambria" w:cs="Arial"/>
          <w:sz w:val="22"/>
          <w:szCs w:val="22"/>
        </w:rPr>
        <w:t xml:space="preserve"> such as providing, illustrating or referring to work products developed, relevant classes taught/instructed, significant topical briefings presented, and/or authored/published professional materials.  If attaching to proposals, such presentations cannot be classified (such as Law Enforcement Sensitive) and may be subject to Public Disclosure release. </w:t>
      </w:r>
    </w:p>
    <w:p w:rsidR="007542A9" w:rsidRDefault="007542A9" w:rsidP="00F22465">
      <w:pPr>
        <w:pStyle w:val="Bulletlist2"/>
        <w:numPr>
          <w:ilvl w:val="0"/>
          <w:numId w:val="25"/>
        </w:numPr>
        <w:tabs>
          <w:tab w:val="clear" w:pos="1440"/>
          <w:tab w:val="left" w:pos="450"/>
        </w:tabs>
        <w:jc w:val="both"/>
        <w:rPr>
          <w:rFonts w:ascii="Cambria" w:hAnsi="Cambria" w:cs="Arial"/>
          <w:sz w:val="22"/>
          <w:szCs w:val="22"/>
        </w:rPr>
      </w:pPr>
      <w:r w:rsidRPr="007542A9">
        <w:rPr>
          <w:rFonts w:ascii="Cambria" w:hAnsi="Cambria" w:cs="Arial"/>
          <w:sz w:val="22"/>
          <w:szCs w:val="22"/>
        </w:rPr>
        <w:t>Three references to include the name, physical and email addresses, telephone numbers, and description and date of services performed.</w:t>
      </w:r>
    </w:p>
    <w:p w:rsidR="00285D28" w:rsidRPr="007542A9" w:rsidRDefault="00285D28" w:rsidP="00285D28">
      <w:pPr>
        <w:pStyle w:val="Bulletlist2"/>
        <w:numPr>
          <w:ilvl w:val="0"/>
          <w:numId w:val="0"/>
        </w:numPr>
        <w:tabs>
          <w:tab w:val="clear" w:pos="1440"/>
          <w:tab w:val="left" w:pos="450"/>
        </w:tabs>
        <w:ind w:left="720"/>
        <w:jc w:val="both"/>
        <w:rPr>
          <w:rFonts w:ascii="Cambria" w:hAnsi="Cambria" w:cs="Arial"/>
          <w:sz w:val="22"/>
          <w:szCs w:val="22"/>
        </w:rPr>
      </w:pPr>
    </w:p>
    <w:p w:rsidR="00285D28" w:rsidRPr="00285D28" w:rsidRDefault="00285D28" w:rsidP="00285D28">
      <w:pPr>
        <w:pStyle w:val="Bulletlist2"/>
        <w:numPr>
          <w:ilvl w:val="1"/>
          <w:numId w:val="27"/>
        </w:numPr>
        <w:tabs>
          <w:tab w:val="left" w:pos="450"/>
        </w:tabs>
        <w:jc w:val="both"/>
        <w:rPr>
          <w:rFonts w:ascii="Cambria" w:hAnsi="Cambria" w:cs="Arial"/>
          <w:color w:val="31849B" w:themeColor="accent5" w:themeShade="BF"/>
          <w:sz w:val="22"/>
          <w:szCs w:val="22"/>
        </w:rPr>
      </w:pPr>
      <w:r w:rsidRPr="00285D28">
        <w:rPr>
          <w:rFonts w:ascii="Cambria" w:hAnsi="Cambria" w:cs="Arial"/>
          <w:b/>
          <w:color w:val="31849B" w:themeColor="accent5" w:themeShade="BF"/>
          <w:sz w:val="22"/>
          <w:szCs w:val="22"/>
        </w:rPr>
        <w:t xml:space="preserve"> </w:t>
      </w:r>
      <w:r w:rsidR="007E3B1E" w:rsidRPr="00285D28">
        <w:rPr>
          <w:rFonts w:ascii="Cambria" w:hAnsi="Cambria" w:cs="Arial"/>
          <w:b/>
          <w:color w:val="31849B" w:themeColor="accent5" w:themeShade="BF"/>
          <w:sz w:val="22"/>
          <w:szCs w:val="22"/>
        </w:rPr>
        <w:t xml:space="preserve">Mandatory - </w:t>
      </w:r>
      <w:r w:rsidR="00C722E7" w:rsidRPr="00285D28">
        <w:rPr>
          <w:rFonts w:ascii="Cambria" w:hAnsi="Cambria" w:cs="Arial"/>
          <w:b/>
          <w:color w:val="31849B" w:themeColor="accent5" w:themeShade="BF"/>
          <w:sz w:val="22"/>
          <w:szCs w:val="22"/>
        </w:rPr>
        <w:t>Consultant</w:t>
      </w:r>
      <w:r w:rsidR="00716672" w:rsidRPr="00285D28">
        <w:rPr>
          <w:rFonts w:ascii="Cambria" w:hAnsi="Cambria" w:cs="Arial"/>
          <w:b/>
          <w:color w:val="31849B" w:themeColor="accent5" w:themeShade="BF"/>
          <w:sz w:val="22"/>
          <w:szCs w:val="22"/>
        </w:rPr>
        <w:t xml:space="preserve"> Questionnaire</w:t>
      </w:r>
      <w:r w:rsidRPr="00285D28">
        <w:rPr>
          <w:rFonts w:ascii="Cambria" w:hAnsi="Cambria" w:cs="Arial"/>
          <w:b/>
          <w:color w:val="31849B" w:themeColor="accent5" w:themeShade="BF"/>
          <w:sz w:val="22"/>
          <w:szCs w:val="22"/>
        </w:rPr>
        <w:t>.</w:t>
      </w:r>
    </w:p>
    <w:p w:rsidR="00AF7FEC" w:rsidRDefault="00047A24" w:rsidP="00285D28">
      <w:pPr>
        <w:pStyle w:val="Bulletlist2"/>
        <w:numPr>
          <w:ilvl w:val="0"/>
          <w:numId w:val="0"/>
        </w:numPr>
        <w:tabs>
          <w:tab w:val="clear" w:pos="1440"/>
          <w:tab w:val="left" w:pos="450"/>
        </w:tabs>
        <w:jc w:val="both"/>
        <w:rPr>
          <w:rFonts w:ascii="Cambria" w:hAnsi="Cambria" w:cs="Arial"/>
          <w:sz w:val="22"/>
          <w:szCs w:val="22"/>
        </w:rPr>
      </w:pPr>
      <w:r w:rsidRPr="007461E3">
        <w:rPr>
          <w:rFonts w:ascii="Cambria" w:hAnsi="Cambria" w:cs="Arial"/>
          <w:sz w:val="22"/>
          <w:szCs w:val="22"/>
        </w:rPr>
        <w:t>Submit the following</w:t>
      </w:r>
      <w:r w:rsidR="003D106A" w:rsidRPr="007461E3">
        <w:rPr>
          <w:rFonts w:ascii="Cambria" w:hAnsi="Cambria" w:cs="Arial"/>
          <w:sz w:val="22"/>
          <w:szCs w:val="22"/>
        </w:rPr>
        <w:t xml:space="preserve"> in your response, </w:t>
      </w:r>
      <w:r w:rsidR="00AB4BE2" w:rsidRPr="007461E3">
        <w:rPr>
          <w:rFonts w:ascii="Cambria" w:hAnsi="Cambria" w:cs="Arial"/>
          <w:sz w:val="22"/>
          <w:szCs w:val="22"/>
        </w:rPr>
        <w:t xml:space="preserve">even if you sent one into the City </w:t>
      </w:r>
      <w:r w:rsidR="003D106A" w:rsidRPr="007461E3">
        <w:rPr>
          <w:rFonts w:ascii="Cambria" w:hAnsi="Cambria" w:cs="Arial"/>
          <w:sz w:val="22"/>
          <w:szCs w:val="22"/>
        </w:rPr>
        <w:t xml:space="preserve">for </w:t>
      </w:r>
      <w:r w:rsidR="00AB4BE2" w:rsidRPr="007461E3">
        <w:rPr>
          <w:rFonts w:ascii="Cambria" w:hAnsi="Cambria" w:cs="Arial"/>
          <w:sz w:val="22"/>
          <w:szCs w:val="22"/>
        </w:rPr>
        <w:t>previous solicitations.</w:t>
      </w:r>
    </w:p>
    <w:p w:rsidR="00EB4138" w:rsidRPr="007461E3" w:rsidRDefault="00E46E31" w:rsidP="00A30184">
      <w:pPr>
        <w:pStyle w:val="Bulletlist2"/>
        <w:numPr>
          <w:ilvl w:val="0"/>
          <w:numId w:val="0"/>
        </w:numPr>
        <w:jc w:val="both"/>
        <w:rPr>
          <w:rFonts w:ascii="Cambria" w:hAnsi="Cambria" w:cs="Arial"/>
          <w:sz w:val="22"/>
          <w:szCs w:val="22"/>
        </w:rPr>
      </w:pPr>
      <w:hyperlink r:id="rId24" w:history="1">
        <w:r w:rsidR="00503835" w:rsidRPr="005A0F3A">
          <w:rPr>
            <w:rStyle w:val="Hyperlink"/>
            <w:rFonts w:ascii="Cambria" w:hAnsi="Cambria" w:cs="Arial"/>
            <w:sz w:val="22"/>
            <w:szCs w:val="22"/>
          </w:rPr>
          <w:t>http://www.seattle.gov/Documents/Departments/FAS/PurchasingAndContracting/Consulting/3ConsultantQuestionnaire.docx</w:t>
        </w:r>
      </w:hyperlink>
      <w:r w:rsidR="00503835">
        <w:rPr>
          <w:rFonts w:ascii="Cambria" w:hAnsi="Cambria" w:cs="Arial"/>
          <w:sz w:val="22"/>
          <w:szCs w:val="22"/>
        </w:rPr>
        <w:t xml:space="preserve"> </w:t>
      </w:r>
    </w:p>
    <w:p w:rsidR="00532936" w:rsidRPr="007461E3" w:rsidRDefault="00532936" w:rsidP="00A30184">
      <w:pPr>
        <w:tabs>
          <w:tab w:val="left" w:pos="720"/>
          <w:tab w:val="left" w:pos="1440"/>
        </w:tabs>
        <w:jc w:val="both"/>
        <w:rPr>
          <w:rFonts w:ascii="Cambria" w:hAnsi="Cambria" w:cs="Arial"/>
          <w:sz w:val="22"/>
          <w:szCs w:val="22"/>
        </w:rPr>
      </w:pPr>
    </w:p>
    <w:p w:rsidR="003961FA" w:rsidRPr="00285D28" w:rsidRDefault="00153F1D" w:rsidP="00285D28">
      <w:pPr>
        <w:pStyle w:val="ListParagraph"/>
        <w:numPr>
          <w:ilvl w:val="1"/>
          <w:numId w:val="27"/>
        </w:numPr>
        <w:ind w:right="720"/>
        <w:jc w:val="both"/>
        <w:rPr>
          <w:rFonts w:ascii="Cambria" w:hAnsi="Cambria" w:cs="Arial"/>
          <w:b/>
          <w:color w:val="31849B" w:themeColor="accent5" w:themeShade="BF"/>
          <w:sz w:val="22"/>
          <w:szCs w:val="22"/>
        </w:rPr>
      </w:pPr>
      <w:r w:rsidRPr="00285D28">
        <w:rPr>
          <w:rFonts w:ascii="Cambria" w:hAnsi="Cambria" w:cs="Arial"/>
          <w:b/>
          <w:color w:val="31849B" w:themeColor="accent5" w:themeShade="BF"/>
          <w:sz w:val="22"/>
          <w:szCs w:val="22"/>
        </w:rPr>
        <w:t xml:space="preserve">Mandatory – </w:t>
      </w:r>
      <w:r w:rsidR="00285D28" w:rsidRPr="00285D28">
        <w:rPr>
          <w:rFonts w:ascii="Cambria" w:hAnsi="Cambria" w:cs="Arial"/>
          <w:b/>
          <w:color w:val="31849B" w:themeColor="accent5" w:themeShade="BF"/>
          <w:sz w:val="22"/>
          <w:szCs w:val="22"/>
        </w:rPr>
        <w:t>Quotation.</w:t>
      </w:r>
      <w:r w:rsidR="00FA2FEE" w:rsidRPr="00285D28">
        <w:rPr>
          <w:rFonts w:ascii="Cambria" w:hAnsi="Cambria" w:cs="Arial"/>
          <w:b/>
          <w:color w:val="31849B" w:themeColor="accent5" w:themeShade="BF"/>
          <w:sz w:val="22"/>
          <w:szCs w:val="22"/>
        </w:rPr>
        <w:t xml:space="preserve">  </w:t>
      </w:r>
    </w:p>
    <w:p w:rsidR="00A411E1" w:rsidRDefault="00A411E1" w:rsidP="00A411E1">
      <w:pPr>
        <w:jc w:val="both"/>
        <w:rPr>
          <w:rFonts w:ascii="Cambria" w:hAnsi="Cambria"/>
          <w:sz w:val="22"/>
          <w:szCs w:val="22"/>
        </w:rPr>
      </w:pPr>
      <w:r w:rsidRPr="00A411E1">
        <w:rPr>
          <w:rFonts w:ascii="Cambria" w:hAnsi="Cambria"/>
          <w:sz w:val="22"/>
          <w:szCs w:val="22"/>
        </w:rPr>
        <w:t xml:space="preserve">The evaluation process is designed to award this procurement not necessarily to the Proposer of least cost, but rather to the Proposer whose proposal best meets the requirements of this </w:t>
      </w:r>
      <w:r w:rsidR="00C24681">
        <w:rPr>
          <w:rFonts w:ascii="Cambria" w:hAnsi="Cambria"/>
          <w:sz w:val="22"/>
          <w:szCs w:val="22"/>
        </w:rPr>
        <w:t>RFQ</w:t>
      </w:r>
      <w:r w:rsidRPr="00A411E1">
        <w:rPr>
          <w:rFonts w:ascii="Cambria" w:hAnsi="Cambria"/>
          <w:sz w:val="22"/>
          <w:szCs w:val="22"/>
        </w:rPr>
        <w:t xml:space="preserve">.  As indicated below, if selected the successful Proposer(s) will be expected to enter into a contract which meets the City of Seattle’s consultant contract specifications and which varies depending on the contract amount. Conditions will include obtaining a City of Seattle business license, insurance and non-discriminatory clauses. </w:t>
      </w:r>
    </w:p>
    <w:p w:rsidR="00A411E1" w:rsidRPr="00A411E1" w:rsidRDefault="00A411E1" w:rsidP="00A411E1">
      <w:pPr>
        <w:jc w:val="both"/>
        <w:rPr>
          <w:rFonts w:ascii="Cambria" w:hAnsi="Cambria"/>
          <w:sz w:val="22"/>
          <w:szCs w:val="22"/>
        </w:rPr>
      </w:pPr>
    </w:p>
    <w:p w:rsidR="00A411E1" w:rsidRPr="00285D28" w:rsidRDefault="00A411E1" w:rsidP="00285D28">
      <w:pPr>
        <w:pStyle w:val="ListParagraph"/>
        <w:numPr>
          <w:ilvl w:val="1"/>
          <w:numId w:val="27"/>
        </w:numPr>
        <w:jc w:val="both"/>
        <w:rPr>
          <w:rFonts w:ascii="Cambria" w:hAnsi="Cambria"/>
          <w:b/>
          <w:color w:val="31849B" w:themeColor="accent5" w:themeShade="BF"/>
          <w:sz w:val="22"/>
          <w:szCs w:val="22"/>
        </w:rPr>
      </w:pPr>
      <w:r w:rsidRPr="00285D28">
        <w:rPr>
          <w:rFonts w:ascii="Cambria" w:hAnsi="Cambria"/>
          <w:b/>
          <w:color w:val="31849B" w:themeColor="accent5" w:themeShade="BF"/>
          <w:sz w:val="22"/>
          <w:szCs w:val="22"/>
        </w:rPr>
        <w:t>Identification of Costs</w:t>
      </w:r>
      <w:r w:rsidR="00285D28" w:rsidRPr="00285D28">
        <w:rPr>
          <w:rFonts w:ascii="Cambria" w:hAnsi="Cambria"/>
          <w:b/>
          <w:color w:val="31849B" w:themeColor="accent5" w:themeShade="BF"/>
          <w:sz w:val="22"/>
          <w:szCs w:val="22"/>
        </w:rPr>
        <w:t>.</w:t>
      </w:r>
      <w:r w:rsidRPr="00285D28">
        <w:rPr>
          <w:rFonts w:ascii="Cambria" w:hAnsi="Cambria"/>
          <w:b/>
          <w:color w:val="31849B" w:themeColor="accent5" w:themeShade="BF"/>
          <w:sz w:val="22"/>
          <w:szCs w:val="22"/>
        </w:rPr>
        <w:t xml:space="preserve"> </w:t>
      </w:r>
    </w:p>
    <w:p w:rsidR="00A411E1" w:rsidRDefault="00A411E1" w:rsidP="00285D28">
      <w:pPr>
        <w:jc w:val="both"/>
        <w:rPr>
          <w:rFonts w:ascii="Cambria" w:hAnsi="Cambria"/>
          <w:sz w:val="22"/>
          <w:szCs w:val="22"/>
        </w:rPr>
      </w:pPr>
      <w:r w:rsidRPr="00A411E1">
        <w:rPr>
          <w:rFonts w:ascii="Cambria" w:hAnsi="Cambria"/>
          <w:sz w:val="22"/>
          <w:szCs w:val="22"/>
        </w:rPr>
        <w:t>Identify the hourly reimbursement rate for proposed Consultant Team Members for services through December 31, 201</w:t>
      </w:r>
      <w:r>
        <w:rPr>
          <w:rFonts w:ascii="Cambria" w:hAnsi="Cambria"/>
          <w:sz w:val="22"/>
          <w:szCs w:val="22"/>
        </w:rPr>
        <w:t>8</w:t>
      </w:r>
      <w:r w:rsidRPr="00A411E1">
        <w:rPr>
          <w:rFonts w:ascii="Cambria" w:hAnsi="Cambria"/>
          <w:sz w:val="22"/>
          <w:szCs w:val="22"/>
        </w:rPr>
        <w:t>. If the hourly rate differs for each individual, please identify the specific rate for each proposed Consultant Team Member. The initial rate cannot exceed $</w:t>
      </w:r>
      <w:r>
        <w:rPr>
          <w:rFonts w:ascii="Cambria" w:hAnsi="Cambria"/>
          <w:sz w:val="22"/>
          <w:szCs w:val="22"/>
        </w:rPr>
        <w:t>53.00</w:t>
      </w:r>
      <w:r w:rsidRPr="00A411E1">
        <w:rPr>
          <w:rFonts w:ascii="Cambria" w:hAnsi="Cambria"/>
          <w:sz w:val="22"/>
          <w:szCs w:val="22"/>
        </w:rPr>
        <w:t xml:space="preserve"> per hour. </w:t>
      </w:r>
    </w:p>
    <w:p w:rsidR="00A411E1" w:rsidRDefault="00A411E1" w:rsidP="00A411E1">
      <w:pPr>
        <w:ind w:left="1080"/>
        <w:jc w:val="both"/>
        <w:rPr>
          <w:rFonts w:ascii="Cambria" w:hAnsi="Cambria"/>
          <w:sz w:val="22"/>
          <w:szCs w:val="22"/>
        </w:rPr>
      </w:pPr>
    </w:p>
    <w:tbl>
      <w:tblPr>
        <w:tblStyle w:val="TableGrid"/>
        <w:tblW w:w="0" w:type="auto"/>
        <w:tblInd w:w="1080" w:type="dxa"/>
        <w:tblLook w:val="04A0" w:firstRow="1" w:lastRow="0" w:firstColumn="1" w:lastColumn="0" w:noHBand="0" w:noVBand="1"/>
      </w:tblPr>
      <w:tblGrid>
        <w:gridCol w:w="3004"/>
        <w:gridCol w:w="3100"/>
        <w:gridCol w:w="3112"/>
      </w:tblGrid>
      <w:tr w:rsidR="00A411E1" w:rsidTr="00A411E1">
        <w:trPr>
          <w:trHeight w:val="377"/>
        </w:trPr>
        <w:tc>
          <w:tcPr>
            <w:tcW w:w="3432" w:type="dxa"/>
          </w:tcPr>
          <w:p w:rsidR="00A411E1" w:rsidRPr="00A411E1" w:rsidRDefault="00A411E1" w:rsidP="00A411E1">
            <w:pPr>
              <w:jc w:val="center"/>
              <w:rPr>
                <w:rFonts w:ascii="Cambria" w:hAnsi="Cambria"/>
                <w:b/>
                <w:sz w:val="22"/>
                <w:szCs w:val="22"/>
              </w:rPr>
            </w:pPr>
            <w:r w:rsidRPr="00A411E1">
              <w:rPr>
                <w:rFonts w:ascii="Cambria" w:hAnsi="Cambria"/>
                <w:b/>
                <w:sz w:val="22"/>
                <w:szCs w:val="22"/>
              </w:rPr>
              <w:t>Period</w:t>
            </w:r>
          </w:p>
        </w:tc>
        <w:tc>
          <w:tcPr>
            <w:tcW w:w="3432" w:type="dxa"/>
          </w:tcPr>
          <w:p w:rsidR="00A411E1" w:rsidRPr="00A411E1" w:rsidRDefault="00A411E1" w:rsidP="00A411E1">
            <w:pPr>
              <w:jc w:val="center"/>
              <w:rPr>
                <w:rFonts w:ascii="Cambria" w:hAnsi="Cambria"/>
                <w:b/>
                <w:sz w:val="22"/>
                <w:szCs w:val="22"/>
              </w:rPr>
            </w:pPr>
            <w:r w:rsidRPr="00A411E1">
              <w:rPr>
                <w:rFonts w:ascii="Cambria" w:hAnsi="Cambria"/>
                <w:b/>
                <w:sz w:val="22"/>
                <w:szCs w:val="22"/>
              </w:rPr>
              <w:t>01/01/2017 – 12/31/2017</w:t>
            </w:r>
          </w:p>
        </w:tc>
        <w:tc>
          <w:tcPr>
            <w:tcW w:w="3432" w:type="dxa"/>
          </w:tcPr>
          <w:p w:rsidR="00A411E1" w:rsidRPr="00A411E1" w:rsidRDefault="00A411E1" w:rsidP="00A411E1">
            <w:pPr>
              <w:jc w:val="center"/>
              <w:rPr>
                <w:rFonts w:ascii="Cambria" w:hAnsi="Cambria"/>
                <w:b/>
                <w:sz w:val="22"/>
                <w:szCs w:val="22"/>
              </w:rPr>
            </w:pPr>
            <w:r w:rsidRPr="00A411E1">
              <w:rPr>
                <w:rFonts w:ascii="Cambria" w:hAnsi="Cambria"/>
                <w:b/>
                <w:sz w:val="22"/>
                <w:szCs w:val="22"/>
              </w:rPr>
              <w:t>01/01/2018-12/31/2018</w:t>
            </w:r>
          </w:p>
        </w:tc>
      </w:tr>
      <w:tr w:rsidR="00A411E1" w:rsidTr="00A411E1">
        <w:tc>
          <w:tcPr>
            <w:tcW w:w="3432" w:type="dxa"/>
          </w:tcPr>
          <w:p w:rsidR="00A411E1" w:rsidRPr="00A411E1" w:rsidRDefault="00A411E1" w:rsidP="00A411E1">
            <w:pPr>
              <w:jc w:val="center"/>
              <w:rPr>
                <w:rFonts w:ascii="Cambria" w:hAnsi="Cambria"/>
                <w:b/>
                <w:sz w:val="22"/>
                <w:szCs w:val="22"/>
              </w:rPr>
            </w:pPr>
            <w:r w:rsidRPr="00A411E1">
              <w:rPr>
                <w:rFonts w:ascii="Cambria" w:hAnsi="Cambria"/>
                <w:b/>
                <w:sz w:val="22"/>
                <w:szCs w:val="22"/>
              </w:rPr>
              <w:lastRenderedPageBreak/>
              <w:t>Hourly Rate</w:t>
            </w:r>
          </w:p>
        </w:tc>
        <w:tc>
          <w:tcPr>
            <w:tcW w:w="3432" w:type="dxa"/>
          </w:tcPr>
          <w:p w:rsidR="00A411E1" w:rsidRDefault="00A411E1" w:rsidP="00A411E1">
            <w:pPr>
              <w:jc w:val="both"/>
              <w:rPr>
                <w:rFonts w:ascii="Cambria" w:hAnsi="Cambria"/>
                <w:sz w:val="22"/>
                <w:szCs w:val="22"/>
              </w:rPr>
            </w:pPr>
          </w:p>
        </w:tc>
        <w:tc>
          <w:tcPr>
            <w:tcW w:w="3432" w:type="dxa"/>
          </w:tcPr>
          <w:p w:rsidR="00A411E1" w:rsidRDefault="00A411E1" w:rsidP="00A411E1">
            <w:pPr>
              <w:jc w:val="both"/>
              <w:rPr>
                <w:rFonts w:ascii="Cambria" w:hAnsi="Cambria"/>
                <w:sz w:val="22"/>
                <w:szCs w:val="22"/>
              </w:rPr>
            </w:pPr>
          </w:p>
        </w:tc>
      </w:tr>
    </w:tbl>
    <w:p w:rsidR="00A411E1" w:rsidRPr="00A411E1" w:rsidRDefault="00A411E1" w:rsidP="00A411E1">
      <w:pPr>
        <w:ind w:left="1080"/>
        <w:jc w:val="both"/>
        <w:rPr>
          <w:rFonts w:ascii="Cambria" w:hAnsi="Cambria"/>
          <w:sz w:val="22"/>
          <w:szCs w:val="22"/>
        </w:rPr>
      </w:pPr>
    </w:p>
    <w:p w:rsidR="00A411E1" w:rsidRDefault="00A411E1" w:rsidP="00285D28">
      <w:pPr>
        <w:jc w:val="both"/>
        <w:rPr>
          <w:rFonts w:ascii="Cambria" w:hAnsi="Cambria"/>
          <w:sz w:val="22"/>
          <w:szCs w:val="22"/>
        </w:rPr>
      </w:pPr>
      <w:r w:rsidRPr="00A411E1">
        <w:rPr>
          <w:rFonts w:ascii="Cambria" w:hAnsi="Cambria"/>
          <w:sz w:val="22"/>
          <w:szCs w:val="22"/>
        </w:rPr>
        <w:t xml:space="preserve">The quote must also include the contractor’s definition of the maximum number of hours per work year, based on a 40-hour workweek. Contractors will not </w:t>
      </w:r>
      <w:r w:rsidR="00992C11">
        <w:rPr>
          <w:rFonts w:ascii="Cambria" w:hAnsi="Cambria"/>
          <w:sz w:val="22"/>
          <w:szCs w:val="22"/>
        </w:rPr>
        <w:t xml:space="preserve">work </w:t>
      </w:r>
      <w:r w:rsidRPr="00A411E1">
        <w:rPr>
          <w:rFonts w:ascii="Cambria" w:hAnsi="Cambria"/>
          <w:sz w:val="22"/>
          <w:szCs w:val="22"/>
        </w:rPr>
        <w:t>for more than 40 hours per week without prior approval</w:t>
      </w:r>
      <w:r w:rsidR="00FF20B5">
        <w:rPr>
          <w:rFonts w:ascii="Cambria" w:hAnsi="Cambria"/>
          <w:sz w:val="22"/>
          <w:szCs w:val="22"/>
        </w:rPr>
        <w:t xml:space="preserve"> from the City</w:t>
      </w:r>
      <w:r w:rsidRPr="00A411E1">
        <w:rPr>
          <w:rFonts w:ascii="Cambria" w:hAnsi="Cambria"/>
          <w:sz w:val="22"/>
          <w:szCs w:val="22"/>
        </w:rPr>
        <w:t>.</w:t>
      </w:r>
    </w:p>
    <w:p w:rsidR="00A411E1" w:rsidRPr="00A411E1" w:rsidRDefault="00A411E1" w:rsidP="00A411E1">
      <w:pPr>
        <w:ind w:left="1080" w:hanging="360"/>
        <w:jc w:val="both"/>
        <w:rPr>
          <w:rFonts w:ascii="Cambria" w:hAnsi="Cambria"/>
          <w:sz w:val="22"/>
          <w:szCs w:val="22"/>
        </w:rPr>
      </w:pPr>
    </w:p>
    <w:p w:rsidR="00A411E1" w:rsidRPr="00285D28" w:rsidRDefault="00A411E1" w:rsidP="00285D28">
      <w:pPr>
        <w:pStyle w:val="ListParagraph"/>
        <w:numPr>
          <w:ilvl w:val="0"/>
          <w:numId w:val="29"/>
        </w:numPr>
        <w:jc w:val="both"/>
        <w:rPr>
          <w:rFonts w:ascii="Cambria" w:hAnsi="Cambria"/>
          <w:sz w:val="22"/>
          <w:szCs w:val="22"/>
        </w:rPr>
      </w:pPr>
      <w:r w:rsidRPr="00285D28">
        <w:rPr>
          <w:rFonts w:ascii="Cambria" w:hAnsi="Cambria"/>
          <w:sz w:val="22"/>
          <w:szCs w:val="22"/>
        </w:rPr>
        <w:t>Basis for Determining Rates</w:t>
      </w:r>
      <w:r w:rsidR="00285D28" w:rsidRPr="00285D28">
        <w:rPr>
          <w:rFonts w:ascii="Cambria" w:hAnsi="Cambria"/>
          <w:sz w:val="22"/>
          <w:szCs w:val="22"/>
        </w:rPr>
        <w:t>.</w:t>
      </w:r>
      <w:r w:rsidRPr="00285D28">
        <w:rPr>
          <w:rFonts w:ascii="Cambria" w:hAnsi="Cambria"/>
          <w:sz w:val="22"/>
          <w:szCs w:val="22"/>
        </w:rPr>
        <w:t xml:space="preserve"> </w:t>
      </w:r>
    </w:p>
    <w:p w:rsidR="00A411E1" w:rsidRPr="00A411E1" w:rsidRDefault="00A411E1" w:rsidP="00285D28">
      <w:pPr>
        <w:ind w:left="720"/>
        <w:jc w:val="both"/>
        <w:rPr>
          <w:rFonts w:ascii="Cambria" w:hAnsi="Cambria"/>
          <w:sz w:val="22"/>
          <w:szCs w:val="22"/>
        </w:rPr>
      </w:pPr>
      <w:r w:rsidRPr="00A411E1">
        <w:rPr>
          <w:rFonts w:ascii="Cambria" w:hAnsi="Cambria"/>
          <w:sz w:val="22"/>
          <w:szCs w:val="22"/>
        </w:rPr>
        <w:t xml:space="preserve">The hourly rate must include all costs associated with providing services, including: Consultant Cadre Member salary and benefits, industrial insurance, all travel within and to multiple worksites in the Seattle UASI region and federal, state and City taxes. </w:t>
      </w:r>
    </w:p>
    <w:p w:rsidR="00285D28" w:rsidRPr="00A411E1" w:rsidRDefault="00A411E1" w:rsidP="005A0CFA">
      <w:pPr>
        <w:ind w:left="1080"/>
        <w:jc w:val="both"/>
        <w:rPr>
          <w:rFonts w:ascii="Cambria" w:hAnsi="Cambria"/>
          <w:sz w:val="22"/>
          <w:szCs w:val="22"/>
        </w:rPr>
      </w:pPr>
      <w:r w:rsidRPr="00A411E1">
        <w:rPr>
          <w:rFonts w:ascii="Cambria" w:hAnsi="Cambria"/>
          <w:sz w:val="22"/>
          <w:szCs w:val="22"/>
        </w:rPr>
        <w:t xml:space="preserve">NOTE: The contractor shall not bill for hours or cost of travel, from their place of residence, to any worksite within the UASI region, between any worksites within the UASI region, nor from any worksite within the UASI region, to their place of residence. </w:t>
      </w:r>
    </w:p>
    <w:p w:rsidR="00A411E1" w:rsidRPr="00A411E1" w:rsidRDefault="00A411E1" w:rsidP="00285D28">
      <w:pPr>
        <w:pStyle w:val="ListParagraph"/>
        <w:numPr>
          <w:ilvl w:val="0"/>
          <w:numId w:val="29"/>
        </w:numPr>
        <w:jc w:val="both"/>
        <w:rPr>
          <w:rFonts w:ascii="Cambria" w:hAnsi="Cambria"/>
          <w:sz w:val="22"/>
          <w:szCs w:val="22"/>
        </w:rPr>
      </w:pPr>
      <w:r w:rsidRPr="00A411E1">
        <w:rPr>
          <w:rFonts w:ascii="Cambria" w:hAnsi="Cambria"/>
          <w:sz w:val="22"/>
          <w:szCs w:val="22"/>
        </w:rPr>
        <w:t xml:space="preserve">City will reimburse for a maximum number of hours per month for each Consultant Cadre Member providing services under contracts resulting from this </w:t>
      </w:r>
      <w:r w:rsidR="00C24681">
        <w:rPr>
          <w:rFonts w:ascii="Cambria" w:hAnsi="Cambria"/>
          <w:sz w:val="22"/>
          <w:szCs w:val="22"/>
        </w:rPr>
        <w:t>RFQ</w:t>
      </w:r>
      <w:r w:rsidRPr="00A411E1">
        <w:rPr>
          <w:rFonts w:ascii="Cambria" w:hAnsi="Cambria"/>
          <w:sz w:val="22"/>
          <w:szCs w:val="22"/>
        </w:rPr>
        <w:t xml:space="preserve"> based on the above</w:t>
      </w:r>
      <w:r w:rsidR="00992C11">
        <w:rPr>
          <w:rFonts w:ascii="Cambria" w:hAnsi="Cambria"/>
          <w:sz w:val="22"/>
          <w:szCs w:val="22"/>
        </w:rPr>
        <w:t>, upon receipt of an invoice</w:t>
      </w:r>
      <w:r w:rsidRPr="00A411E1">
        <w:rPr>
          <w:rFonts w:ascii="Cambria" w:hAnsi="Cambria"/>
          <w:sz w:val="22"/>
          <w:szCs w:val="22"/>
        </w:rPr>
        <w:t>.</w:t>
      </w:r>
    </w:p>
    <w:p w:rsidR="00A411E1" w:rsidRPr="00285D28" w:rsidRDefault="00A411E1" w:rsidP="00285D28">
      <w:pPr>
        <w:pStyle w:val="ListParagraph"/>
        <w:numPr>
          <w:ilvl w:val="0"/>
          <w:numId w:val="29"/>
        </w:numPr>
        <w:jc w:val="both"/>
        <w:rPr>
          <w:rFonts w:ascii="Cambria" w:hAnsi="Cambria"/>
          <w:sz w:val="22"/>
          <w:szCs w:val="22"/>
        </w:rPr>
      </w:pPr>
      <w:r w:rsidRPr="00285D28">
        <w:rPr>
          <w:rFonts w:ascii="Cambria" w:hAnsi="Cambria"/>
          <w:sz w:val="22"/>
          <w:szCs w:val="22"/>
        </w:rPr>
        <w:t>The worksite, office supplies, personal computer, and office equipment shall be provided to the Consultant.  Any such goods and/or services shall remain the property of City.</w:t>
      </w:r>
    </w:p>
    <w:p w:rsidR="00C85C78" w:rsidRPr="00285D28" w:rsidRDefault="00A411E1" w:rsidP="00285D28">
      <w:pPr>
        <w:pStyle w:val="ListParagraph"/>
        <w:numPr>
          <w:ilvl w:val="0"/>
          <w:numId w:val="29"/>
        </w:numPr>
        <w:jc w:val="both"/>
        <w:rPr>
          <w:rFonts w:ascii="Cambria" w:hAnsi="Cambria" w:cs="Arial"/>
        </w:rPr>
      </w:pPr>
      <w:r w:rsidRPr="00285D28">
        <w:rPr>
          <w:rFonts w:ascii="Cambria" w:hAnsi="Cambria"/>
          <w:sz w:val="22"/>
          <w:szCs w:val="22"/>
        </w:rPr>
        <w:t xml:space="preserve">When services are required by City at locations outside the Seattle UASI region, City will reimburse Consultants for authorized lodging; subsistence and business vehicle mileage costs at current City of Seattle approved reimbursement rates.  </w:t>
      </w:r>
    </w:p>
    <w:p w:rsidR="00C85C78" w:rsidRDefault="00C85C78" w:rsidP="00B842F0">
      <w:pPr>
        <w:jc w:val="both"/>
        <w:rPr>
          <w:rFonts w:ascii="Cambria" w:hAnsi="Cambria" w:cs="Arial"/>
        </w:rPr>
      </w:pPr>
    </w:p>
    <w:p w:rsidR="00503828" w:rsidRPr="00B62E1A" w:rsidRDefault="00285D28" w:rsidP="00E206FE">
      <w:pPr>
        <w:tabs>
          <w:tab w:val="num" w:pos="-720"/>
        </w:tabs>
        <w:spacing w:before="120"/>
        <w:rPr>
          <w:rFonts w:ascii="Cambria" w:hAnsi="Cambria" w:cs="Arial"/>
          <w:b/>
          <w:color w:val="31849B"/>
          <w:sz w:val="22"/>
          <w:szCs w:val="22"/>
        </w:rPr>
      </w:pPr>
      <w:r>
        <w:rPr>
          <w:rFonts w:ascii="Cambria" w:hAnsi="Cambria" w:cs="Arial"/>
          <w:b/>
          <w:color w:val="31849B"/>
          <w:sz w:val="22"/>
          <w:szCs w:val="22"/>
        </w:rPr>
        <w:t xml:space="preserve">8.9   </w:t>
      </w:r>
      <w:r w:rsidR="00121A1C">
        <w:rPr>
          <w:rFonts w:ascii="Cambria" w:hAnsi="Cambria" w:cs="Arial"/>
          <w:b/>
          <w:color w:val="31849B"/>
          <w:sz w:val="22"/>
          <w:szCs w:val="22"/>
        </w:rPr>
        <w:t>P</w:t>
      </w:r>
      <w:r w:rsidR="00503828" w:rsidRPr="00B62E1A">
        <w:rPr>
          <w:rFonts w:ascii="Cambria" w:hAnsi="Cambria" w:cs="Arial"/>
          <w:b/>
          <w:color w:val="31849B"/>
          <w:sz w:val="22"/>
          <w:szCs w:val="22"/>
        </w:rPr>
        <w:t>ackage Checklist</w:t>
      </w:r>
      <w:r w:rsidR="00A24415" w:rsidRPr="00B62E1A">
        <w:rPr>
          <w:rFonts w:ascii="Cambria" w:hAnsi="Cambria" w:cs="Arial"/>
          <w:b/>
          <w:color w:val="31849B"/>
          <w:sz w:val="22"/>
          <w:szCs w:val="22"/>
        </w:rPr>
        <w:t>.</w:t>
      </w:r>
    </w:p>
    <w:p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rsidR="00F91336" w:rsidRPr="00B62E1A" w:rsidRDefault="00F91336" w:rsidP="00A30184">
      <w:pPr>
        <w:tabs>
          <w:tab w:val="num" w:pos="-720"/>
        </w:tabs>
        <w:spacing w:before="120"/>
        <w:rPr>
          <w:rFonts w:ascii="Cambria" w:hAnsi="Cambria" w:cs="Arial"/>
          <w:b/>
          <w:color w:val="31849B"/>
          <w:sz w:val="22"/>
          <w:szCs w:val="22"/>
          <w:u w:val="single"/>
        </w:rPr>
      </w:pPr>
    </w:p>
    <w:p w:rsidR="00810CF5" w:rsidRDefault="00810CF5" w:rsidP="00241E5C">
      <w:pPr>
        <w:pStyle w:val="NoSpacing"/>
        <w:numPr>
          <w:ilvl w:val="0"/>
          <w:numId w:val="14"/>
        </w:numPr>
        <w:rPr>
          <w:rFonts w:ascii="Cambria" w:hAnsi="Cambria" w:cs="Arial"/>
        </w:rPr>
      </w:pPr>
      <w:r>
        <w:rPr>
          <w:rFonts w:ascii="Cambria" w:hAnsi="Cambria" w:cs="Arial"/>
        </w:rPr>
        <w:t>Proposal Cover Page</w:t>
      </w:r>
    </w:p>
    <w:p w:rsidR="00121A1C" w:rsidRPr="00121A1C" w:rsidRDefault="00121A1C" w:rsidP="00121A1C">
      <w:pPr>
        <w:pStyle w:val="ListParagraph"/>
        <w:numPr>
          <w:ilvl w:val="0"/>
          <w:numId w:val="14"/>
        </w:numPr>
        <w:rPr>
          <w:rFonts w:ascii="Cambria" w:eastAsia="Calibri" w:hAnsi="Cambria" w:cs="Arial"/>
          <w:sz w:val="22"/>
          <w:szCs w:val="22"/>
        </w:rPr>
      </w:pPr>
      <w:r w:rsidRPr="00121A1C">
        <w:rPr>
          <w:rFonts w:ascii="Cambria" w:eastAsia="Calibri" w:hAnsi="Cambria" w:cs="Arial"/>
          <w:sz w:val="22"/>
          <w:szCs w:val="22"/>
        </w:rPr>
        <w:t>Proof of Legal Business Name</w:t>
      </w:r>
    </w:p>
    <w:p w:rsidR="00503828" w:rsidRDefault="00503828" w:rsidP="00241E5C">
      <w:pPr>
        <w:pStyle w:val="NoSpacing"/>
        <w:numPr>
          <w:ilvl w:val="0"/>
          <w:numId w:val="14"/>
        </w:numPr>
        <w:rPr>
          <w:rFonts w:ascii="Cambria" w:hAnsi="Cambria" w:cs="Arial"/>
        </w:rPr>
      </w:pPr>
      <w:r w:rsidRPr="00B62E1A">
        <w:rPr>
          <w:rFonts w:ascii="Cambria" w:hAnsi="Cambria" w:cs="Arial"/>
        </w:rPr>
        <w:t xml:space="preserve">Letter of </w:t>
      </w:r>
      <w:r w:rsidR="00810CF5">
        <w:rPr>
          <w:rFonts w:ascii="Cambria" w:hAnsi="Cambria" w:cs="Arial"/>
        </w:rPr>
        <w:t>Submittal</w:t>
      </w:r>
      <w:r w:rsidR="009755FE" w:rsidRPr="00B62E1A">
        <w:rPr>
          <w:rFonts w:ascii="Cambria" w:hAnsi="Cambria" w:cs="Arial"/>
        </w:rPr>
        <w:t xml:space="preserve"> </w:t>
      </w:r>
    </w:p>
    <w:p w:rsidR="00121A1C" w:rsidRPr="00B62E1A" w:rsidRDefault="00121A1C" w:rsidP="00241E5C">
      <w:pPr>
        <w:pStyle w:val="NoSpacing"/>
        <w:numPr>
          <w:ilvl w:val="0"/>
          <w:numId w:val="14"/>
        </w:numPr>
        <w:rPr>
          <w:rFonts w:ascii="Cambria" w:hAnsi="Cambria" w:cs="Arial"/>
        </w:rPr>
      </w:pPr>
      <w:r>
        <w:rPr>
          <w:rFonts w:ascii="Cambria" w:hAnsi="Cambria" w:cs="Arial"/>
        </w:rPr>
        <w:t>Resumes of Proposed Cadre Members</w:t>
      </w:r>
    </w:p>
    <w:p w:rsidR="00503828" w:rsidRPr="00B62E1A" w:rsidRDefault="004C7CD7" w:rsidP="00241E5C">
      <w:pPr>
        <w:pStyle w:val="NoSpacing"/>
        <w:numPr>
          <w:ilvl w:val="0"/>
          <w:numId w:val="14"/>
        </w:numPr>
        <w:rPr>
          <w:rFonts w:ascii="Cambria" w:hAnsi="Cambria" w:cs="Arial"/>
        </w:rPr>
      </w:pPr>
      <w:r>
        <w:rPr>
          <w:rFonts w:ascii="Cambria" w:hAnsi="Cambria" w:cs="Arial"/>
        </w:rPr>
        <w:t>Consultant</w:t>
      </w:r>
      <w:r w:rsidRPr="00B62E1A">
        <w:rPr>
          <w:rFonts w:ascii="Cambria" w:hAnsi="Cambria" w:cs="Arial"/>
        </w:rPr>
        <w:t xml:space="preserve"> </w:t>
      </w:r>
      <w:r w:rsidR="00503828" w:rsidRPr="00B62E1A">
        <w:rPr>
          <w:rFonts w:ascii="Cambria" w:hAnsi="Cambria" w:cs="Arial"/>
        </w:rPr>
        <w:t>Questionnaire (see</w:t>
      </w:r>
      <w:r w:rsidR="009755FE" w:rsidRPr="00B62E1A">
        <w:rPr>
          <w:rFonts w:ascii="Cambria" w:hAnsi="Cambria" w:cs="Arial"/>
        </w:rPr>
        <w:t xml:space="preserve"> Embedded Form</w:t>
      </w:r>
      <w:r w:rsidR="00503828" w:rsidRPr="00B62E1A">
        <w:rPr>
          <w:rFonts w:ascii="Cambria" w:hAnsi="Cambria" w:cs="Arial"/>
        </w:rPr>
        <w:t>).</w:t>
      </w:r>
    </w:p>
    <w:p w:rsidR="003D3A48" w:rsidRPr="005A0CFA" w:rsidRDefault="00C6240E" w:rsidP="003D3A48">
      <w:pPr>
        <w:pStyle w:val="ListParagraph"/>
        <w:numPr>
          <w:ilvl w:val="0"/>
          <w:numId w:val="14"/>
        </w:numPr>
        <w:rPr>
          <w:rFonts w:ascii="Cambria" w:eastAsia="Calibri" w:hAnsi="Cambria" w:cs="Arial"/>
          <w:sz w:val="22"/>
          <w:szCs w:val="22"/>
        </w:rPr>
      </w:pPr>
      <w:r w:rsidRPr="003D3A48">
        <w:rPr>
          <w:rFonts w:ascii="Cambria" w:hAnsi="Cambria" w:cs="Arial"/>
        </w:rPr>
        <w:t>Quotation</w:t>
      </w:r>
      <w:r w:rsidR="00121A1C" w:rsidRPr="00121A1C">
        <w:t xml:space="preserve"> </w:t>
      </w:r>
    </w:p>
    <w:p w:rsidR="005A0CFA" w:rsidRPr="005A0CFA" w:rsidRDefault="005A0CFA" w:rsidP="003D3A48">
      <w:pPr>
        <w:pStyle w:val="ListParagraph"/>
        <w:numPr>
          <w:ilvl w:val="0"/>
          <w:numId w:val="14"/>
        </w:numPr>
        <w:rPr>
          <w:rFonts w:ascii="Cambria" w:eastAsia="Calibri" w:hAnsi="Cambria" w:cs="Arial"/>
          <w:sz w:val="22"/>
          <w:szCs w:val="22"/>
        </w:rPr>
      </w:pPr>
      <w:r>
        <w:t>Consent to Release Information and Release from Liability</w:t>
      </w:r>
    </w:p>
    <w:p w:rsidR="005A0CFA" w:rsidRPr="003D3A48" w:rsidRDefault="005A0CFA" w:rsidP="003D3A48">
      <w:pPr>
        <w:pStyle w:val="ListParagraph"/>
        <w:numPr>
          <w:ilvl w:val="0"/>
          <w:numId w:val="14"/>
        </w:numPr>
        <w:rPr>
          <w:rFonts w:ascii="Cambria" w:eastAsia="Calibri" w:hAnsi="Cambria" w:cs="Arial"/>
          <w:sz w:val="22"/>
          <w:szCs w:val="22"/>
        </w:rPr>
      </w:pPr>
      <w:r>
        <w:t>Certifications and Assurances</w:t>
      </w:r>
    </w:p>
    <w:p w:rsidR="003D3A48" w:rsidRDefault="003D3A48" w:rsidP="003D3A48">
      <w:pPr>
        <w:rPr>
          <w:rFonts w:ascii="Cambria" w:eastAsia="Calibri" w:hAnsi="Cambria" w:cs="Arial"/>
          <w:sz w:val="22"/>
          <w:szCs w:val="22"/>
        </w:rPr>
      </w:pPr>
    </w:p>
    <w:p w:rsidR="003D3A48" w:rsidRPr="003D3A48" w:rsidRDefault="003D3A48" w:rsidP="003D3A48">
      <w:pPr>
        <w:rPr>
          <w:rFonts w:ascii="Cambria" w:eastAsia="Calibri" w:hAnsi="Cambria" w:cs="Arial"/>
          <w:sz w:val="22"/>
          <w:szCs w:val="22"/>
        </w:rPr>
      </w:pPr>
    </w:p>
    <w:p w:rsidR="00716672" w:rsidRPr="00FA2FEE" w:rsidRDefault="005A2DCA" w:rsidP="003D3A48">
      <w:pPr>
        <w:pStyle w:val="Heading1"/>
        <w:numPr>
          <w:ilvl w:val="0"/>
          <w:numId w:val="24"/>
        </w:numPr>
        <w:shd w:val="clear" w:color="auto" w:fill="E5DFEC"/>
        <w:spacing w:after="120"/>
        <w:jc w:val="both"/>
        <w:rPr>
          <w:rFonts w:ascii="Cambria" w:hAnsi="Cambria"/>
          <w:color w:val="31849B"/>
          <w:sz w:val="36"/>
          <w:szCs w:val="36"/>
        </w:rPr>
      </w:pPr>
      <w:bookmarkStart w:id="94" w:name="_Toc524485070"/>
      <w:bookmarkStart w:id="95" w:name="_Toc524754256"/>
      <w:bookmarkStart w:id="96" w:name="_Toc526492445"/>
      <w:bookmarkStart w:id="97" w:name="_Toc528557501"/>
      <w:bookmarkStart w:id="98" w:name="_Toc529153561"/>
      <w:bookmarkStart w:id="99" w:name="_Toc30899498"/>
      <w:bookmarkStart w:id="100" w:name="_Toc441490215"/>
      <w:r>
        <w:rPr>
          <w:rFonts w:ascii="Cambria" w:hAnsi="Cambria"/>
          <w:color w:val="31849B"/>
          <w:sz w:val="36"/>
          <w:szCs w:val="36"/>
        </w:rPr>
        <w:t xml:space="preserve"> </w:t>
      </w:r>
      <w:r w:rsidR="004072E1" w:rsidRPr="00FA2FEE">
        <w:rPr>
          <w:rFonts w:ascii="Cambria" w:hAnsi="Cambria"/>
          <w:color w:val="31849B"/>
          <w:sz w:val="36"/>
          <w:szCs w:val="36"/>
        </w:rPr>
        <w:t>Selection Process</w:t>
      </w:r>
      <w:bookmarkEnd w:id="94"/>
      <w:bookmarkEnd w:id="95"/>
      <w:bookmarkEnd w:id="96"/>
      <w:bookmarkEnd w:id="97"/>
      <w:bookmarkEnd w:id="98"/>
      <w:bookmarkEnd w:id="99"/>
      <w:r w:rsidR="00FC4D5F" w:rsidRPr="00FA2FEE">
        <w:rPr>
          <w:rFonts w:ascii="Cambria" w:hAnsi="Cambria"/>
          <w:color w:val="31849B"/>
          <w:sz w:val="36"/>
          <w:szCs w:val="36"/>
        </w:rPr>
        <w:t>.</w:t>
      </w:r>
      <w:bookmarkEnd w:id="100"/>
    </w:p>
    <w:p w:rsidR="00F22465" w:rsidRDefault="00716672" w:rsidP="00F22465">
      <w:pPr>
        <w:pStyle w:val="BodyText"/>
        <w:numPr>
          <w:ilvl w:val="1"/>
          <w:numId w:val="13"/>
        </w:numPr>
        <w:spacing w:after="0"/>
        <w:ind w:left="0" w:firstLine="0"/>
        <w:jc w:val="both"/>
        <w:rPr>
          <w:rFonts w:ascii="Cambria" w:hAnsi="Cambria" w:cs="Arial"/>
          <w:sz w:val="22"/>
          <w:szCs w:val="22"/>
        </w:rPr>
      </w:pPr>
      <w:r w:rsidRPr="00F22465">
        <w:rPr>
          <w:rFonts w:ascii="Cambria" w:hAnsi="Cambria" w:cs="Arial"/>
          <w:b/>
          <w:color w:val="31849B" w:themeColor="accent5" w:themeShade="BF"/>
          <w:sz w:val="22"/>
          <w:szCs w:val="22"/>
        </w:rPr>
        <w:t xml:space="preserve">Initial </w:t>
      </w:r>
      <w:r w:rsidR="007D1FD6" w:rsidRPr="00F22465">
        <w:rPr>
          <w:rFonts w:ascii="Cambria" w:hAnsi="Cambria" w:cs="Arial"/>
          <w:b/>
          <w:color w:val="31849B" w:themeColor="accent5" w:themeShade="BF"/>
          <w:sz w:val="22"/>
          <w:szCs w:val="22"/>
        </w:rPr>
        <w:t>Screening</w:t>
      </w:r>
      <w:r w:rsidR="00F22465">
        <w:rPr>
          <w:rFonts w:ascii="Cambria" w:hAnsi="Cambria" w:cs="Arial"/>
          <w:sz w:val="22"/>
          <w:szCs w:val="22"/>
        </w:rPr>
        <w:t>.</w:t>
      </w:r>
      <w:r w:rsidRPr="00F22465">
        <w:rPr>
          <w:rFonts w:ascii="Cambria" w:hAnsi="Cambria" w:cs="Arial"/>
          <w:sz w:val="22"/>
          <w:szCs w:val="22"/>
        </w:rPr>
        <w:t xml:space="preserve"> </w:t>
      </w:r>
    </w:p>
    <w:p w:rsidR="00153F1D" w:rsidRDefault="00EE26AD" w:rsidP="00F22465">
      <w:pPr>
        <w:pStyle w:val="BodyText"/>
        <w:spacing w:after="0"/>
        <w:jc w:val="both"/>
        <w:rPr>
          <w:rFonts w:ascii="Cambria" w:hAnsi="Cambria" w:cs="Arial"/>
          <w:sz w:val="22"/>
          <w:szCs w:val="22"/>
          <w:shd w:val="clear" w:color="auto" w:fill="FFFFFF"/>
        </w:rPr>
      </w:pPr>
      <w:r w:rsidRPr="00F22465">
        <w:rPr>
          <w:rFonts w:ascii="Cambria" w:hAnsi="Cambria" w:cs="Arial"/>
          <w:sz w:val="22"/>
          <w:szCs w:val="22"/>
        </w:rPr>
        <w:t xml:space="preserve">The </w:t>
      </w:r>
      <w:r w:rsidR="00153F1D" w:rsidRPr="00F22465">
        <w:rPr>
          <w:rFonts w:ascii="Cambria" w:hAnsi="Cambria" w:cs="Arial"/>
          <w:sz w:val="22"/>
          <w:szCs w:val="22"/>
        </w:rPr>
        <w:t xml:space="preserve">City will </w:t>
      </w:r>
      <w:r w:rsidR="00716672" w:rsidRPr="00F22465">
        <w:rPr>
          <w:rFonts w:ascii="Cambria" w:hAnsi="Cambria" w:cs="Arial"/>
          <w:sz w:val="22"/>
          <w:szCs w:val="22"/>
        </w:rPr>
        <w:t xml:space="preserve">review </w:t>
      </w:r>
      <w:r w:rsidR="00153F1D" w:rsidRPr="00F22465">
        <w:rPr>
          <w:rFonts w:ascii="Cambria" w:hAnsi="Cambria" w:cs="Arial"/>
          <w:sz w:val="22"/>
          <w:szCs w:val="22"/>
        </w:rPr>
        <w:t xml:space="preserve">responses </w:t>
      </w:r>
      <w:r w:rsidR="000C525C" w:rsidRPr="00F22465">
        <w:rPr>
          <w:rFonts w:ascii="Cambria" w:hAnsi="Cambria" w:cs="Arial"/>
          <w:sz w:val="22"/>
          <w:szCs w:val="22"/>
        </w:rPr>
        <w:t xml:space="preserve">for </w:t>
      </w:r>
      <w:r w:rsidR="00255597" w:rsidRPr="00F22465">
        <w:rPr>
          <w:rFonts w:ascii="Cambria" w:hAnsi="Cambria" w:cs="Arial"/>
          <w:sz w:val="22"/>
          <w:szCs w:val="22"/>
        </w:rPr>
        <w:t xml:space="preserve">responsiveness and responsibility.  </w:t>
      </w:r>
      <w:r w:rsidR="000C525C" w:rsidRPr="00F22465">
        <w:rPr>
          <w:rFonts w:ascii="Cambria" w:hAnsi="Cambria" w:cs="Arial"/>
          <w:sz w:val="22"/>
          <w:szCs w:val="22"/>
        </w:rPr>
        <w:t xml:space="preserve">Those found </w:t>
      </w:r>
      <w:r w:rsidR="00255597" w:rsidRPr="00F22465">
        <w:rPr>
          <w:rFonts w:ascii="Cambria" w:hAnsi="Cambria" w:cs="Arial"/>
          <w:sz w:val="22"/>
          <w:szCs w:val="22"/>
        </w:rPr>
        <w:t xml:space="preserve">responsive and responsible </w:t>
      </w:r>
      <w:r w:rsidR="000C525C" w:rsidRPr="00F22465">
        <w:rPr>
          <w:rFonts w:ascii="Cambria" w:hAnsi="Cambria" w:cs="Arial"/>
          <w:sz w:val="22"/>
          <w:szCs w:val="22"/>
        </w:rPr>
        <w:t xml:space="preserve">based on </w:t>
      </w:r>
      <w:r w:rsidR="00153F1D" w:rsidRPr="00F22465">
        <w:rPr>
          <w:rFonts w:ascii="Cambria" w:hAnsi="Cambria" w:cs="Arial"/>
          <w:sz w:val="22"/>
          <w:szCs w:val="22"/>
        </w:rPr>
        <w:t xml:space="preserve">an </w:t>
      </w:r>
      <w:r w:rsidR="000C525C" w:rsidRPr="00F22465">
        <w:rPr>
          <w:rFonts w:ascii="Cambria" w:hAnsi="Cambria" w:cs="Arial"/>
          <w:sz w:val="22"/>
          <w:szCs w:val="22"/>
        </w:rPr>
        <w:t xml:space="preserve">initial review </w:t>
      </w:r>
      <w:r w:rsidR="00255597" w:rsidRPr="00F22465">
        <w:rPr>
          <w:rFonts w:ascii="Cambria" w:hAnsi="Cambria" w:cs="Arial"/>
          <w:sz w:val="22"/>
          <w:szCs w:val="22"/>
        </w:rPr>
        <w:t>shall pr</w:t>
      </w:r>
      <w:r w:rsidR="00255597" w:rsidRPr="00F22465">
        <w:rPr>
          <w:rFonts w:ascii="Cambria" w:hAnsi="Cambria" w:cs="Arial"/>
          <w:sz w:val="22"/>
          <w:szCs w:val="22"/>
          <w:shd w:val="clear" w:color="auto" w:fill="FFFFFF"/>
        </w:rPr>
        <w:t>oceed to Step 2.</w:t>
      </w:r>
      <w:r w:rsidR="00482742" w:rsidRPr="00F22465">
        <w:rPr>
          <w:rFonts w:ascii="Cambria" w:hAnsi="Cambria" w:cs="Arial"/>
          <w:sz w:val="22"/>
          <w:szCs w:val="22"/>
          <w:shd w:val="clear" w:color="auto" w:fill="FFFFFF"/>
        </w:rPr>
        <w:t xml:space="preserve"> </w:t>
      </w:r>
      <w:r w:rsidR="00897D93" w:rsidRPr="00F22465">
        <w:rPr>
          <w:rFonts w:ascii="Cambria" w:hAnsi="Cambria" w:cs="Arial"/>
          <w:sz w:val="22"/>
          <w:szCs w:val="22"/>
          <w:shd w:val="clear" w:color="auto" w:fill="FFFFFF"/>
        </w:rPr>
        <w:t xml:space="preserve"> </w:t>
      </w:r>
      <w:r w:rsidR="00B54101" w:rsidRPr="00F22465">
        <w:rPr>
          <w:rFonts w:ascii="Cambria" w:hAnsi="Cambria" w:cs="Arial"/>
          <w:sz w:val="22"/>
          <w:szCs w:val="22"/>
          <w:shd w:val="clear" w:color="auto" w:fill="FFFFFF"/>
        </w:rPr>
        <w:t xml:space="preserve">Equal Benefits, Minimum Qualifications, </w:t>
      </w:r>
      <w:r w:rsidR="004033B4" w:rsidRPr="00F22465">
        <w:rPr>
          <w:rFonts w:ascii="Cambria" w:hAnsi="Cambria" w:cs="Arial"/>
          <w:sz w:val="22"/>
          <w:szCs w:val="22"/>
          <w:shd w:val="clear" w:color="auto" w:fill="FFFFFF"/>
        </w:rPr>
        <w:t xml:space="preserve">an </w:t>
      </w:r>
      <w:r w:rsidR="00B54101" w:rsidRPr="00F22465">
        <w:rPr>
          <w:rFonts w:ascii="Cambria" w:hAnsi="Cambria" w:cs="Arial"/>
          <w:sz w:val="22"/>
          <w:szCs w:val="22"/>
          <w:shd w:val="clear" w:color="auto" w:fill="FFFFFF"/>
        </w:rPr>
        <w:t>Inclusion Plan, satisfactory financial responsibility and other elements are screened in this Step.</w:t>
      </w:r>
      <w:r w:rsidR="00D846F4" w:rsidRPr="00F22465">
        <w:rPr>
          <w:rFonts w:ascii="Cambria" w:hAnsi="Cambria" w:cs="Arial"/>
          <w:sz w:val="22"/>
          <w:szCs w:val="22"/>
          <w:shd w:val="clear" w:color="auto" w:fill="FFFFFF"/>
        </w:rPr>
        <w:t xml:space="preserve">  A significant failure to perform on past City projects may also be considered in determining the responsibility of a firm.</w:t>
      </w:r>
    </w:p>
    <w:p w:rsidR="00F22465" w:rsidRPr="00F22465" w:rsidRDefault="00F22465" w:rsidP="00F22465">
      <w:pPr>
        <w:pStyle w:val="BodyText"/>
        <w:spacing w:after="0"/>
        <w:jc w:val="both"/>
        <w:rPr>
          <w:rFonts w:ascii="Cambria" w:hAnsi="Cambria" w:cs="Arial"/>
          <w:sz w:val="22"/>
          <w:szCs w:val="22"/>
        </w:rPr>
      </w:pPr>
    </w:p>
    <w:p w:rsidR="00F22465" w:rsidRPr="00F22465" w:rsidRDefault="00716672" w:rsidP="00BB795C">
      <w:pPr>
        <w:numPr>
          <w:ilvl w:val="1"/>
          <w:numId w:val="13"/>
        </w:numPr>
        <w:jc w:val="both"/>
        <w:rPr>
          <w:rFonts w:ascii="Cambria" w:hAnsi="Cambria" w:cs="Arial"/>
          <w:sz w:val="22"/>
          <w:szCs w:val="22"/>
        </w:rPr>
      </w:pPr>
      <w:r w:rsidRPr="00F22465">
        <w:rPr>
          <w:rFonts w:ascii="Cambria" w:hAnsi="Cambria" w:cs="Arial"/>
          <w:b/>
          <w:color w:val="31849B" w:themeColor="accent5" w:themeShade="BF"/>
          <w:sz w:val="22"/>
          <w:szCs w:val="22"/>
        </w:rPr>
        <w:t>Proposal</w:t>
      </w:r>
      <w:r w:rsidR="00255597" w:rsidRPr="00F22465">
        <w:rPr>
          <w:rFonts w:ascii="Cambria" w:hAnsi="Cambria" w:cs="Arial"/>
          <w:b/>
          <w:color w:val="31849B" w:themeColor="accent5" w:themeShade="BF"/>
          <w:sz w:val="22"/>
          <w:szCs w:val="22"/>
        </w:rPr>
        <w:t xml:space="preserve"> Evaluation</w:t>
      </w:r>
      <w:r w:rsidR="00F22465">
        <w:rPr>
          <w:rFonts w:ascii="Cambria" w:hAnsi="Cambria" w:cs="Arial"/>
          <w:b/>
          <w:sz w:val="22"/>
          <w:szCs w:val="22"/>
        </w:rPr>
        <w:t>.</w:t>
      </w:r>
      <w:r w:rsidRPr="00B62E1A">
        <w:rPr>
          <w:rFonts w:ascii="Cambria" w:hAnsi="Cambria" w:cs="Arial"/>
          <w:b/>
          <w:sz w:val="22"/>
          <w:szCs w:val="22"/>
        </w:rPr>
        <w:t xml:space="preserve"> </w:t>
      </w:r>
      <w:r w:rsidR="00255597" w:rsidRPr="00B62E1A">
        <w:rPr>
          <w:rFonts w:ascii="Cambria" w:hAnsi="Cambria" w:cs="Arial"/>
          <w:b/>
          <w:sz w:val="22"/>
          <w:szCs w:val="22"/>
        </w:rPr>
        <w:t xml:space="preserve"> </w:t>
      </w:r>
    </w:p>
    <w:p w:rsidR="00603653" w:rsidRPr="00B62E1A" w:rsidRDefault="00255597" w:rsidP="00F22465">
      <w:pPr>
        <w:jc w:val="both"/>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 and ranked</w:t>
      </w:r>
      <w:r w:rsidR="00B17868" w:rsidRPr="00B62E1A">
        <w:rPr>
          <w:rFonts w:ascii="Cambria" w:hAnsi="Cambria" w:cs="Arial"/>
          <w:sz w:val="22"/>
          <w:szCs w:val="22"/>
        </w:rPr>
        <w:t xml:space="preserve"> or scored</w:t>
      </w:r>
      <w:r w:rsidR="00DD0253" w:rsidRPr="00B62E1A">
        <w:rPr>
          <w:rFonts w:ascii="Cambria" w:hAnsi="Cambria" w:cs="Arial"/>
          <w:sz w:val="22"/>
          <w:szCs w:val="22"/>
        </w:rPr>
        <w:t xml:space="preserve">.  </w:t>
      </w:r>
    </w:p>
    <w:p w:rsidR="00A5462F" w:rsidRDefault="00A5462F" w:rsidP="00A5462F">
      <w:pPr>
        <w:tabs>
          <w:tab w:val="left" w:pos="360"/>
        </w:tabs>
        <w:jc w:val="both"/>
        <w:rPr>
          <w:rFonts w:ascii="Cambria" w:hAnsi="Cambria" w:cs="Arial"/>
          <w:sz w:val="22"/>
          <w:szCs w:val="22"/>
        </w:rPr>
      </w:pPr>
    </w:p>
    <w:p w:rsidR="00A5462F" w:rsidRPr="00A5462F" w:rsidRDefault="00A5462F" w:rsidP="00F22465">
      <w:pPr>
        <w:tabs>
          <w:tab w:val="left" w:pos="360"/>
        </w:tabs>
        <w:jc w:val="both"/>
        <w:rPr>
          <w:rFonts w:ascii="Cambria" w:hAnsi="Cambria" w:cs="Arial"/>
          <w:sz w:val="22"/>
          <w:szCs w:val="22"/>
        </w:rPr>
      </w:pPr>
      <w:r w:rsidRPr="00A5462F">
        <w:rPr>
          <w:rFonts w:ascii="Cambria" w:hAnsi="Cambria" w:cs="Arial"/>
          <w:sz w:val="22"/>
          <w:szCs w:val="22"/>
        </w:rPr>
        <w:lastRenderedPageBreak/>
        <w:t xml:space="preserve">The purpose of the selection process is to determine which proposal best meets the described need for Criminal Intelligence Analysts.  The selection process consists of an evaluation and selection of the most qualified Proposer(s) based on Proposals submitted in response to this </w:t>
      </w:r>
      <w:r w:rsidR="00C24681">
        <w:rPr>
          <w:rFonts w:ascii="Cambria" w:hAnsi="Cambria" w:cs="Arial"/>
          <w:sz w:val="22"/>
          <w:szCs w:val="22"/>
        </w:rPr>
        <w:t>RFQ</w:t>
      </w:r>
      <w:r w:rsidRPr="00A5462F">
        <w:rPr>
          <w:rFonts w:ascii="Cambria" w:hAnsi="Cambria" w:cs="Arial"/>
          <w:sz w:val="22"/>
          <w:szCs w:val="22"/>
        </w:rPr>
        <w:t xml:space="preserve"> and the presentation/interview.  The Evaluation Committee determines the most qualified Proposers by scoring the Proposals based upon the criteria and requirements contained in this </w:t>
      </w:r>
      <w:r w:rsidR="00C24681">
        <w:rPr>
          <w:rFonts w:ascii="Cambria" w:hAnsi="Cambria" w:cs="Arial"/>
          <w:sz w:val="22"/>
          <w:szCs w:val="22"/>
        </w:rPr>
        <w:t>RFQ</w:t>
      </w:r>
      <w:r w:rsidRPr="00A5462F">
        <w:rPr>
          <w:rFonts w:ascii="Cambria" w:hAnsi="Cambria" w:cs="Arial"/>
          <w:sz w:val="22"/>
          <w:szCs w:val="22"/>
        </w:rPr>
        <w:t xml:space="preserve">.  If the Committee requests additional information or clarification, City staff may contact the Proposers to obtain this information.  The Evaluation Committee may also choose to interview one or more of the Proposers.  The Evaluation Committee panel will then make a recommendation to the </w:t>
      </w:r>
      <w:r w:rsidR="00C24681">
        <w:rPr>
          <w:rFonts w:ascii="Cambria" w:hAnsi="Cambria" w:cs="Arial"/>
          <w:sz w:val="22"/>
          <w:szCs w:val="22"/>
        </w:rPr>
        <w:t>RFQ</w:t>
      </w:r>
      <w:r w:rsidRPr="00A5462F">
        <w:rPr>
          <w:rFonts w:ascii="Cambria" w:hAnsi="Cambria" w:cs="Arial"/>
          <w:sz w:val="22"/>
          <w:szCs w:val="22"/>
        </w:rPr>
        <w:t xml:space="preserve"> Coordinator who will select the successful Proposer.  City staff may conduct telephone interviews as needed to clarify information provided in a Proposer’s response.</w:t>
      </w:r>
    </w:p>
    <w:p w:rsidR="00A5462F" w:rsidRPr="00A5462F" w:rsidRDefault="00A5462F" w:rsidP="00A5462F">
      <w:pPr>
        <w:tabs>
          <w:tab w:val="left" w:pos="360"/>
        </w:tabs>
        <w:jc w:val="both"/>
        <w:rPr>
          <w:rFonts w:ascii="Cambria" w:hAnsi="Cambria" w:cs="Arial"/>
          <w:sz w:val="22"/>
          <w:szCs w:val="22"/>
        </w:rPr>
      </w:pPr>
      <w:r w:rsidRPr="00A5462F">
        <w:rPr>
          <w:rFonts w:ascii="Cambria" w:hAnsi="Cambria" w:cs="Arial"/>
          <w:sz w:val="22"/>
          <w:szCs w:val="22"/>
        </w:rPr>
        <w:tab/>
      </w:r>
    </w:p>
    <w:p w:rsidR="00A5462F" w:rsidRPr="005A0CFA" w:rsidRDefault="00A5462F" w:rsidP="00F22465">
      <w:pPr>
        <w:tabs>
          <w:tab w:val="left" w:pos="360"/>
        </w:tabs>
        <w:jc w:val="both"/>
        <w:rPr>
          <w:rFonts w:ascii="Cambria" w:hAnsi="Cambria" w:cs="Arial"/>
          <w:b/>
          <w:sz w:val="22"/>
          <w:szCs w:val="22"/>
        </w:rPr>
      </w:pPr>
      <w:r w:rsidRPr="005A0CFA">
        <w:rPr>
          <w:rFonts w:ascii="Cambria" w:hAnsi="Cambria" w:cs="Arial"/>
          <w:b/>
          <w:sz w:val="22"/>
          <w:szCs w:val="22"/>
        </w:rPr>
        <w:t>Selection Criteria:</w:t>
      </w:r>
    </w:p>
    <w:p w:rsidR="00A5462F" w:rsidRPr="00A5462F" w:rsidRDefault="00A5462F" w:rsidP="00F22465">
      <w:pPr>
        <w:tabs>
          <w:tab w:val="left" w:pos="360"/>
        </w:tabs>
        <w:jc w:val="both"/>
        <w:rPr>
          <w:rFonts w:ascii="Cambria" w:hAnsi="Cambria" w:cs="Arial"/>
          <w:sz w:val="22"/>
          <w:szCs w:val="22"/>
        </w:rPr>
      </w:pPr>
      <w:r w:rsidRPr="00A5462F">
        <w:rPr>
          <w:rFonts w:ascii="Cambria" w:hAnsi="Cambria" w:cs="Arial"/>
          <w:sz w:val="22"/>
          <w:szCs w:val="22"/>
        </w:rPr>
        <w:t>Members of the Consultant Evaluation Committee will select a consultant (s) based on the following criteria:</w:t>
      </w:r>
    </w:p>
    <w:p w:rsidR="00A5462F" w:rsidRPr="00A5462F" w:rsidRDefault="00A5462F" w:rsidP="00A5462F">
      <w:pPr>
        <w:tabs>
          <w:tab w:val="left" w:pos="360"/>
        </w:tabs>
        <w:ind w:left="360"/>
        <w:jc w:val="both"/>
        <w:rPr>
          <w:rFonts w:ascii="Cambria" w:hAnsi="Cambria" w:cs="Arial"/>
          <w:sz w:val="22"/>
          <w:szCs w:val="22"/>
        </w:rPr>
      </w:pPr>
    </w:p>
    <w:p w:rsidR="00A5462F" w:rsidRPr="00A5462F" w:rsidRDefault="00A5462F" w:rsidP="00F22465">
      <w:pPr>
        <w:pStyle w:val="ListParagraph"/>
        <w:numPr>
          <w:ilvl w:val="0"/>
          <w:numId w:val="22"/>
        </w:numPr>
        <w:tabs>
          <w:tab w:val="left" w:pos="360"/>
        </w:tabs>
        <w:ind w:left="720"/>
        <w:jc w:val="both"/>
        <w:rPr>
          <w:rFonts w:ascii="Cambria" w:hAnsi="Cambria" w:cs="Arial"/>
          <w:b/>
          <w:sz w:val="22"/>
          <w:szCs w:val="22"/>
        </w:rPr>
      </w:pPr>
      <w:r w:rsidRPr="00A5462F">
        <w:rPr>
          <w:rFonts w:ascii="Cambria" w:hAnsi="Cambria" w:cs="Arial"/>
          <w:b/>
          <w:sz w:val="22"/>
          <w:szCs w:val="22"/>
        </w:rPr>
        <w:t>Responsiveness to the project scope and purpose:</w:t>
      </w:r>
    </w:p>
    <w:p w:rsidR="00A5462F" w:rsidRPr="00A5462F" w:rsidRDefault="00A5462F" w:rsidP="00F22465">
      <w:pPr>
        <w:tabs>
          <w:tab w:val="left" w:pos="360"/>
        </w:tabs>
        <w:ind w:left="720"/>
        <w:jc w:val="both"/>
        <w:rPr>
          <w:rFonts w:ascii="Cambria" w:hAnsi="Cambria" w:cs="Arial"/>
          <w:sz w:val="22"/>
          <w:szCs w:val="22"/>
        </w:rPr>
      </w:pPr>
      <w:r w:rsidRPr="00A5462F">
        <w:rPr>
          <w:rFonts w:ascii="Cambria" w:hAnsi="Cambria" w:cs="Arial"/>
          <w:sz w:val="22"/>
          <w:szCs w:val="22"/>
        </w:rPr>
        <w:t xml:space="preserve">Proposals should clearly explain how the proposer will meet the project goals in the Scope of Work above. </w:t>
      </w:r>
    </w:p>
    <w:p w:rsidR="00A5462F" w:rsidRPr="00A5462F" w:rsidRDefault="00A5462F" w:rsidP="00F22465">
      <w:pPr>
        <w:pStyle w:val="ListParagraph"/>
        <w:numPr>
          <w:ilvl w:val="0"/>
          <w:numId w:val="22"/>
        </w:numPr>
        <w:tabs>
          <w:tab w:val="left" w:pos="360"/>
        </w:tabs>
        <w:ind w:left="720"/>
        <w:jc w:val="both"/>
        <w:rPr>
          <w:rFonts w:ascii="Cambria" w:hAnsi="Cambria" w:cs="Arial"/>
          <w:b/>
          <w:sz w:val="22"/>
          <w:szCs w:val="22"/>
        </w:rPr>
      </w:pPr>
      <w:r w:rsidRPr="00A5462F">
        <w:rPr>
          <w:rFonts w:ascii="Cambria" w:hAnsi="Cambria" w:cs="Arial"/>
          <w:b/>
          <w:sz w:val="22"/>
          <w:szCs w:val="22"/>
        </w:rPr>
        <w:t>Organizational capacity to meet specifications and schedule:</w:t>
      </w:r>
    </w:p>
    <w:p w:rsidR="00A5462F" w:rsidRPr="00A5462F" w:rsidRDefault="00A5462F" w:rsidP="00F22465">
      <w:pPr>
        <w:tabs>
          <w:tab w:val="left" w:pos="360"/>
        </w:tabs>
        <w:ind w:left="720"/>
        <w:jc w:val="both"/>
        <w:rPr>
          <w:rFonts w:ascii="Cambria" w:hAnsi="Cambria" w:cs="Arial"/>
          <w:sz w:val="22"/>
          <w:szCs w:val="22"/>
        </w:rPr>
      </w:pPr>
      <w:r w:rsidRPr="00A5462F">
        <w:rPr>
          <w:rFonts w:ascii="Cambria" w:hAnsi="Cambria" w:cs="Arial"/>
          <w:sz w:val="22"/>
          <w:szCs w:val="22"/>
        </w:rPr>
        <w:t>Proposals should demonstrate the capacity of the proposer (s) to establish and sustain the resources, including key personnel, needed to complete the project within the term of the grant.</w:t>
      </w:r>
    </w:p>
    <w:p w:rsidR="00A5462F" w:rsidRPr="00A5462F" w:rsidRDefault="00A5462F" w:rsidP="00F22465">
      <w:pPr>
        <w:pStyle w:val="ListParagraph"/>
        <w:numPr>
          <w:ilvl w:val="0"/>
          <w:numId w:val="22"/>
        </w:numPr>
        <w:tabs>
          <w:tab w:val="left" w:pos="360"/>
        </w:tabs>
        <w:ind w:left="720"/>
        <w:jc w:val="both"/>
        <w:rPr>
          <w:rFonts w:ascii="Cambria" w:hAnsi="Cambria" w:cs="Arial"/>
          <w:b/>
          <w:sz w:val="22"/>
          <w:szCs w:val="22"/>
        </w:rPr>
      </w:pPr>
      <w:r w:rsidRPr="00A5462F">
        <w:rPr>
          <w:rFonts w:ascii="Cambria" w:hAnsi="Cambria" w:cs="Arial"/>
          <w:b/>
          <w:sz w:val="22"/>
          <w:szCs w:val="22"/>
        </w:rPr>
        <w:t>Relevant training, experience and education of proposed cadre members:</w:t>
      </w:r>
    </w:p>
    <w:p w:rsidR="00A5462F" w:rsidRPr="00A5462F" w:rsidRDefault="00A5462F" w:rsidP="00F22465">
      <w:pPr>
        <w:tabs>
          <w:tab w:val="left" w:pos="360"/>
        </w:tabs>
        <w:ind w:left="720"/>
        <w:jc w:val="both"/>
        <w:rPr>
          <w:rFonts w:ascii="Cambria" w:hAnsi="Cambria" w:cs="Arial"/>
          <w:sz w:val="22"/>
          <w:szCs w:val="22"/>
        </w:rPr>
      </w:pPr>
      <w:r w:rsidRPr="00A5462F">
        <w:rPr>
          <w:rFonts w:ascii="Cambria" w:hAnsi="Cambria" w:cs="Arial"/>
          <w:sz w:val="22"/>
          <w:szCs w:val="22"/>
        </w:rPr>
        <w:t>Proposals should clearly detail how each proposed analytical cadre member has the necessary skills and experience to successfully complete the scope of work.</w:t>
      </w:r>
    </w:p>
    <w:p w:rsidR="00A5462F" w:rsidRPr="00A5462F" w:rsidRDefault="00A5462F" w:rsidP="00F22465">
      <w:pPr>
        <w:pStyle w:val="ListParagraph"/>
        <w:numPr>
          <w:ilvl w:val="0"/>
          <w:numId w:val="22"/>
        </w:numPr>
        <w:tabs>
          <w:tab w:val="left" w:pos="360"/>
        </w:tabs>
        <w:ind w:left="720"/>
        <w:jc w:val="both"/>
        <w:rPr>
          <w:rFonts w:ascii="Cambria" w:hAnsi="Cambria" w:cs="Arial"/>
          <w:b/>
          <w:sz w:val="22"/>
          <w:szCs w:val="22"/>
        </w:rPr>
      </w:pPr>
      <w:r w:rsidRPr="00A5462F">
        <w:rPr>
          <w:rFonts w:ascii="Cambria" w:hAnsi="Cambria" w:cs="Arial"/>
          <w:b/>
          <w:sz w:val="22"/>
          <w:szCs w:val="22"/>
        </w:rPr>
        <w:t>Financial competitiveness of bid:</w:t>
      </w:r>
    </w:p>
    <w:p w:rsidR="00A5462F" w:rsidRPr="00A5462F" w:rsidRDefault="00A5462F" w:rsidP="00F22465">
      <w:pPr>
        <w:tabs>
          <w:tab w:val="left" w:pos="360"/>
        </w:tabs>
        <w:ind w:left="720"/>
        <w:jc w:val="both"/>
        <w:rPr>
          <w:rFonts w:ascii="Cambria" w:hAnsi="Cambria" w:cs="Arial"/>
          <w:sz w:val="22"/>
          <w:szCs w:val="22"/>
        </w:rPr>
      </w:pPr>
      <w:r w:rsidRPr="00A5462F">
        <w:rPr>
          <w:rFonts w:ascii="Cambria" w:hAnsi="Cambria" w:cs="Arial"/>
          <w:sz w:val="22"/>
          <w:szCs w:val="22"/>
        </w:rPr>
        <w:t>Project selection will favor proposals that most efficiently and effectively use the funding to meet the project goals, and that are consistent with retaining highly capable analysts.</w:t>
      </w:r>
    </w:p>
    <w:p w:rsidR="00A5462F" w:rsidRPr="00A5462F" w:rsidRDefault="00A5462F" w:rsidP="00A5462F">
      <w:pPr>
        <w:tabs>
          <w:tab w:val="left" w:pos="360"/>
        </w:tabs>
        <w:jc w:val="both"/>
        <w:rPr>
          <w:rFonts w:ascii="Cambria" w:hAnsi="Cambria" w:cs="Arial"/>
          <w:sz w:val="22"/>
          <w:szCs w:val="22"/>
        </w:rPr>
      </w:pPr>
    </w:p>
    <w:p w:rsidR="00A5462F" w:rsidRPr="00A5462F" w:rsidRDefault="00A5462F" w:rsidP="00A5462F">
      <w:pPr>
        <w:tabs>
          <w:tab w:val="left" w:pos="360"/>
        </w:tabs>
        <w:jc w:val="both"/>
        <w:rPr>
          <w:rFonts w:ascii="Cambria" w:hAnsi="Cambria" w:cs="Arial"/>
          <w:b/>
          <w:sz w:val="22"/>
          <w:szCs w:val="22"/>
        </w:rPr>
      </w:pPr>
      <w:r w:rsidRPr="00F22465">
        <w:rPr>
          <w:rFonts w:ascii="Cambria" w:hAnsi="Cambria" w:cs="Arial"/>
          <w:b/>
          <w:color w:val="31849B" w:themeColor="accent5" w:themeShade="BF"/>
          <w:sz w:val="22"/>
          <w:szCs w:val="22"/>
        </w:rPr>
        <w:t>9.3 Selection Process</w:t>
      </w:r>
      <w:r w:rsidR="00F22465">
        <w:rPr>
          <w:rFonts w:ascii="Cambria" w:hAnsi="Cambria" w:cs="Arial"/>
          <w:b/>
          <w:color w:val="31849B" w:themeColor="accent5" w:themeShade="BF"/>
          <w:sz w:val="22"/>
          <w:szCs w:val="22"/>
        </w:rPr>
        <w:t>.</w:t>
      </w:r>
    </w:p>
    <w:p w:rsidR="00A5462F" w:rsidRPr="00A5462F" w:rsidRDefault="00A5462F" w:rsidP="00F22465">
      <w:pPr>
        <w:tabs>
          <w:tab w:val="left" w:pos="360"/>
        </w:tabs>
        <w:jc w:val="both"/>
        <w:rPr>
          <w:rFonts w:ascii="Cambria" w:hAnsi="Cambria" w:cs="Arial"/>
          <w:sz w:val="22"/>
          <w:szCs w:val="22"/>
        </w:rPr>
      </w:pPr>
      <w:r w:rsidRPr="00A5462F">
        <w:rPr>
          <w:rFonts w:ascii="Cambria" w:hAnsi="Cambria" w:cs="Arial"/>
          <w:sz w:val="22"/>
          <w:szCs w:val="22"/>
        </w:rPr>
        <w:t xml:space="preserve">Proposals will be evaluated on a two-tier evaluation system: the first tier is an initial evaluation of proposals by an evaluation team; the second tier consists of proposed Consultant Cadre member interviews and evaluations. </w:t>
      </w:r>
      <w:r w:rsidR="00E07264" w:rsidRPr="00E07264">
        <w:rPr>
          <w:rFonts w:ascii="Cambria" w:hAnsi="Cambria" w:cs="Arial"/>
          <w:sz w:val="22"/>
          <w:szCs w:val="22"/>
        </w:rPr>
        <w:t xml:space="preserve">Each contract proposal and each analyst cadre member proposed by a Proposer will be rated on the education, training and experience of the proposed cadre members.  </w:t>
      </w:r>
      <w:r w:rsidRPr="00A5462F">
        <w:rPr>
          <w:rFonts w:ascii="Cambria" w:hAnsi="Cambria" w:cs="Arial"/>
          <w:sz w:val="22"/>
          <w:szCs w:val="22"/>
        </w:rPr>
        <w:t>City reserves the right to reject any proposal or team member based solely on City’s determination as to meeting contract or minimum qualification requirements.</w:t>
      </w:r>
      <w:r w:rsidRPr="00A5462F">
        <w:rPr>
          <w:rFonts w:ascii="Cambria" w:hAnsi="Cambria" w:cs="Arial"/>
          <w:sz w:val="22"/>
          <w:szCs w:val="22"/>
        </w:rPr>
        <w:tab/>
      </w:r>
      <w:r w:rsidR="00E07264" w:rsidRPr="00E07264">
        <w:rPr>
          <w:rFonts w:ascii="Cambria" w:hAnsi="Cambria" w:cs="Arial"/>
          <w:sz w:val="22"/>
          <w:szCs w:val="22"/>
        </w:rPr>
        <w:t xml:space="preserve"> </w:t>
      </w:r>
    </w:p>
    <w:p w:rsidR="00A5462F" w:rsidRPr="00A5462F" w:rsidRDefault="00A5462F" w:rsidP="00F22465">
      <w:pPr>
        <w:tabs>
          <w:tab w:val="left" w:pos="360"/>
        </w:tabs>
        <w:jc w:val="both"/>
        <w:rPr>
          <w:rFonts w:ascii="Cambria" w:hAnsi="Cambria" w:cs="Arial"/>
          <w:sz w:val="22"/>
          <w:szCs w:val="22"/>
        </w:rPr>
      </w:pPr>
    </w:p>
    <w:p w:rsidR="00A5462F" w:rsidRPr="00A5462F" w:rsidRDefault="00A5462F" w:rsidP="00F22465">
      <w:pPr>
        <w:tabs>
          <w:tab w:val="left" w:pos="360"/>
        </w:tabs>
        <w:jc w:val="both"/>
        <w:rPr>
          <w:rFonts w:ascii="Cambria" w:hAnsi="Cambria" w:cs="Arial"/>
          <w:sz w:val="22"/>
          <w:szCs w:val="22"/>
        </w:rPr>
      </w:pPr>
      <w:r w:rsidRPr="00A5462F">
        <w:rPr>
          <w:rFonts w:ascii="Cambria" w:hAnsi="Cambria" w:cs="Arial"/>
          <w:b/>
          <w:sz w:val="22"/>
          <w:szCs w:val="22"/>
        </w:rPr>
        <w:t>First Tier Evaluation:</w:t>
      </w:r>
      <w:r w:rsidRPr="00A5462F">
        <w:rPr>
          <w:rFonts w:ascii="Cambria" w:hAnsi="Cambria" w:cs="Arial"/>
          <w:sz w:val="22"/>
          <w:szCs w:val="22"/>
        </w:rPr>
        <w:t xml:space="preserve">  The first tier is the initial evaluation of proposals by an evaluation team to determine the highest rated proposals. The Evaluation Committee will evaluate the Proposals and verify that the Proposer has demonstrated compliance with the Minimum Qualifications outlined in the </w:t>
      </w:r>
      <w:r w:rsidR="00C24681">
        <w:rPr>
          <w:rFonts w:ascii="Cambria" w:hAnsi="Cambria" w:cs="Arial"/>
          <w:sz w:val="22"/>
          <w:szCs w:val="22"/>
        </w:rPr>
        <w:t>RFQ</w:t>
      </w:r>
      <w:r w:rsidRPr="00A5462F">
        <w:rPr>
          <w:rFonts w:ascii="Cambria" w:hAnsi="Cambria" w:cs="Arial"/>
          <w:sz w:val="22"/>
          <w:szCs w:val="22"/>
        </w:rPr>
        <w:t>. Members of the Consultant Evaluation Committee (CEC) will select a consultant (s) using the following weighting and points:</w:t>
      </w:r>
    </w:p>
    <w:p w:rsidR="00A5462F" w:rsidRDefault="00A5462F" w:rsidP="00A5462F">
      <w:pPr>
        <w:tabs>
          <w:tab w:val="left" w:pos="360"/>
        </w:tabs>
        <w:jc w:val="both"/>
        <w:rPr>
          <w:rFonts w:ascii="Cambria" w:hAnsi="Cambria" w:cs="Arial"/>
          <w:sz w:val="22"/>
          <w:szCs w:val="22"/>
        </w:rPr>
      </w:pPr>
    </w:p>
    <w:tbl>
      <w:tblPr>
        <w:tblStyle w:val="TableGrid"/>
        <w:tblW w:w="7200" w:type="dxa"/>
        <w:jc w:val="center"/>
        <w:tblLook w:val="04A0" w:firstRow="1" w:lastRow="0" w:firstColumn="1" w:lastColumn="0" w:noHBand="0" w:noVBand="1"/>
      </w:tblPr>
      <w:tblGrid>
        <w:gridCol w:w="4950"/>
        <w:gridCol w:w="2250"/>
      </w:tblGrid>
      <w:tr w:rsidR="00016413" w:rsidTr="00016413">
        <w:trPr>
          <w:jc w:val="center"/>
        </w:trPr>
        <w:tc>
          <w:tcPr>
            <w:tcW w:w="4950" w:type="dxa"/>
          </w:tcPr>
          <w:p w:rsidR="00016413" w:rsidRPr="00016413" w:rsidRDefault="00016413" w:rsidP="00016413">
            <w:pPr>
              <w:tabs>
                <w:tab w:val="left" w:pos="360"/>
              </w:tabs>
              <w:jc w:val="center"/>
              <w:rPr>
                <w:rFonts w:ascii="Cambria" w:hAnsi="Cambria" w:cs="Arial"/>
                <w:b/>
                <w:sz w:val="22"/>
                <w:szCs w:val="22"/>
              </w:rPr>
            </w:pPr>
            <w:r w:rsidRPr="00016413">
              <w:rPr>
                <w:rFonts w:ascii="Cambria" w:hAnsi="Cambria" w:cs="Arial"/>
                <w:b/>
                <w:sz w:val="22"/>
                <w:szCs w:val="22"/>
              </w:rPr>
              <w:t>Evaluation Criteria</w:t>
            </w:r>
          </w:p>
        </w:tc>
        <w:tc>
          <w:tcPr>
            <w:tcW w:w="2250" w:type="dxa"/>
          </w:tcPr>
          <w:p w:rsidR="00016413" w:rsidRPr="00016413" w:rsidRDefault="00016413" w:rsidP="00016413">
            <w:pPr>
              <w:tabs>
                <w:tab w:val="left" w:pos="360"/>
              </w:tabs>
              <w:jc w:val="center"/>
              <w:rPr>
                <w:rFonts w:ascii="Cambria" w:hAnsi="Cambria" w:cs="Arial"/>
                <w:b/>
                <w:sz w:val="22"/>
                <w:szCs w:val="22"/>
              </w:rPr>
            </w:pPr>
            <w:r>
              <w:rPr>
                <w:rFonts w:ascii="Cambria" w:hAnsi="Cambria" w:cs="Arial"/>
                <w:b/>
                <w:sz w:val="22"/>
                <w:szCs w:val="22"/>
              </w:rPr>
              <w:t>Possible Points</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Responsiveness to the project scope and purpose</w:t>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10</w:t>
            </w:r>
          </w:p>
        </w:tc>
      </w:tr>
      <w:tr w:rsidR="00016413" w:rsidTr="00016413">
        <w:trPr>
          <w:jc w:val="center"/>
        </w:trPr>
        <w:tc>
          <w:tcPr>
            <w:tcW w:w="4950" w:type="dxa"/>
          </w:tcPr>
          <w:p w:rsidR="00E25E4A" w:rsidRDefault="00016413" w:rsidP="00A5462F">
            <w:pPr>
              <w:tabs>
                <w:tab w:val="left" w:pos="360"/>
              </w:tabs>
              <w:jc w:val="both"/>
              <w:rPr>
                <w:rFonts w:ascii="Cambria" w:hAnsi="Cambria" w:cs="Arial"/>
                <w:sz w:val="22"/>
                <w:szCs w:val="22"/>
              </w:rPr>
            </w:pPr>
            <w:r w:rsidRPr="00016413">
              <w:rPr>
                <w:rFonts w:ascii="Cambria" w:hAnsi="Cambria" w:cs="Arial"/>
                <w:sz w:val="22"/>
                <w:szCs w:val="22"/>
              </w:rPr>
              <w:t>Organizational capacity to meet specifications and schedule</w:t>
            </w:r>
            <w:r w:rsidRPr="00016413">
              <w:rPr>
                <w:rFonts w:ascii="Cambria" w:hAnsi="Cambria" w:cs="Arial"/>
                <w:sz w:val="22"/>
                <w:szCs w:val="22"/>
              </w:rPr>
              <w:tab/>
            </w:r>
          </w:p>
        </w:tc>
        <w:tc>
          <w:tcPr>
            <w:tcW w:w="2250" w:type="dxa"/>
          </w:tcPr>
          <w:p w:rsidR="00016413" w:rsidRDefault="00016413" w:rsidP="00016413">
            <w:pPr>
              <w:tabs>
                <w:tab w:val="left" w:pos="360"/>
              </w:tabs>
              <w:jc w:val="center"/>
              <w:rPr>
                <w:rFonts w:ascii="Cambria" w:hAnsi="Cambria" w:cs="Arial"/>
                <w:sz w:val="22"/>
                <w:szCs w:val="22"/>
              </w:rPr>
            </w:pPr>
          </w:p>
          <w:p w:rsidR="00016413" w:rsidRDefault="00016413" w:rsidP="00016413">
            <w:pPr>
              <w:tabs>
                <w:tab w:val="left" w:pos="360"/>
              </w:tabs>
              <w:jc w:val="center"/>
              <w:rPr>
                <w:rFonts w:ascii="Cambria" w:hAnsi="Cambria" w:cs="Arial"/>
                <w:sz w:val="22"/>
                <w:szCs w:val="22"/>
              </w:rPr>
            </w:pPr>
            <w:r>
              <w:rPr>
                <w:rFonts w:ascii="Cambria" w:hAnsi="Cambria" w:cs="Arial"/>
                <w:sz w:val="22"/>
                <w:szCs w:val="22"/>
              </w:rPr>
              <w:t>10</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Consultant Cadre Member Training</w:t>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25</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Consultant Cadre Member Education</w:t>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25</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Consultant Cadre Member Work Experience</w:t>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50</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Consultant Cadre Member References</w:t>
            </w:r>
            <w:r w:rsidRPr="00016413">
              <w:rPr>
                <w:rFonts w:ascii="Cambria" w:hAnsi="Cambria" w:cs="Arial"/>
                <w:sz w:val="22"/>
                <w:szCs w:val="22"/>
              </w:rPr>
              <w:tab/>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15</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Financial Competitiveness of Bid</w:t>
            </w:r>
          </w:p>
        </w:tc>
        <w:tc>
          <w:tcPr>
            <w:tcW w:w="2250" w:type="dxa"/>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10</w:t>
            </w: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p>
        </w:tc>
        <w:tc>
          <w:tcPr>
            <w:tcW w:w="2250" w:type="dxa"/>
          </w:tcPr>
          <w:p w:rsidR="00016413" w:rsidRDefault="00016413" w:rsidP="00016413">
            <w:pPr>
              <w:tabs>
                <w:tab w:val="left" w:pos="360"/>
              </w:tabs>
              <w:jc w:val="center"/>
              <w:rPr>
                <w:rFonts w:ascii="Cambria" w:hAnsi="Cambria" w:cs="Arial"/>
                <w:sz w:val="22"/>
                <w:szCs w:val="22"/>
              </w:rPr>
            </w:pPr>
          </w:p>
        </w:tc>
      </w:tr>
      <w:tr w:rsidR="00016413" w:rsidTr="00016413">
        <w:trPr>
          <w:jc w:val="center"/>
        </w:trPr>
        <w:tc>
          <w:tcPr>
            <w:tcW w:w="4950" w:type="dxa"/>
          </w:tcPr>
          <w:p w:rsidR="00016413" w:rsidRDefault="00016413" w:rsidP="00A5462F">
            <w:pPr>
              <w:tabs>
                <w:tab w:val="left" w:pos="360"/>
              </w:tabs>
              <w:jc w:val="both"/>
              <w:rPr>
                <w:rFonts w:ascii="Cambria" w:hAnsi="Cambria" w:cs="Arial"/>
                <w:sz w:val="22"/>
                <w:szCs w:val="22"/>
              </w:rPr>
            </w:pPr>
            <w:r w:rsidRPr="00016413">
              <w:rPr>
                <w:rFonts w:ascii="Cambria" w:hAnsi="Cambria" w:cs="Arial"/>
                <w:sz w:val="22"/>
                <w:szCs w:val="22"/>
              </w:rPr>
              <w:t>Total Possible Points</w:t>
            </w:r>
          </w:p>
        </w:tc>
        <w:tc>
          <w:tcPr>
            <w:tcW w:w="2250" w:type="dxa"/>
          </w:tcPr>
          <w:p w:rsidR="00016413" w:rsidRDefault="00016413" w:rsidP="00FB2FD9">
            <w:pPr>
              <w:tabs>
                <w:tab w:val="left" w:pos="360"/>
              </w:tabs>
              <w:jc w:val="center"/>
              <w:rPr>
                <w:rFonts w:ascii="Cambria" w:hAnsi="Cambria" w:cs="Arial"/>
                <w:sz w:val="22"/>
                <w:szCs w:val="22"/>
              </w:rPr>
            </w:pPr>
            <w:r>
              <w:rPr>
                <w:rFonts w:ascii="Cambria" w:hAnsi="Cambria" w:cs="Arial"/>
                <w:sz w:val="22"/>
                <w:szCs w:val="22"/>
              </w:rPr>
              <w:t>1</w:t>
            </w:r>
            <w:r w:rsidR="00FB2FD9">
              <w:rPr>
                <w:rFonts w:ascii="Cambria" w:hAnsi="Cambria" w:cs="Arial"/>
                <w:sz w:val="22"/>
                <w:szCs w:val="22"/>
              </w:rPr>
              <w:t>45</w:t>
            </w:r>
          </w:p>
        </w:tc>
      </w:tr>
    </w:tbl>
    <w:p w:rsidR="00016413" w:rsidRDefault="00016413" w:rsidP="00A5462F">
      <w:pPr>
        <w:tabs>
          <w:tab w:val="left" w:pos="360"/>
        </w:tabs>
        <w:jc w:val="both"/>
        <w:rPr>
          <w:rFonts w:ascii="Cambria" w:hAnsi="Cambria" w:cs="Arial"/>
          <w:sz w:val="22"/>
          <w:szCs w:val="22"/>
        </w:rPr>
      </w:pPr>
    </w:p>
    <w:p w:rsidR="00016413" w:rsidRDefault="00016413" w:rsidP="00A5462F">
      <w:pPr>
        <w:tabs>
          <w:tab w:val="left" w:pos="360"/>
        </w:tabs>
        <w:jc w:val="both"/>
        <w:rPr>
          <w:rFonts w:ascii="Cambria" w:hAnsi="Cambria" w:cs="Arial"/>
          <w:sz w:val="22"/>
          <w:szCs w:val="22"/>
        </w:rPr>
      </w:pPr>
    </w:p>
    <w:p w:rsidR="00A5462F" w:rsidRPr="00A5462F" w:rsidRDefault="00A5462F" w:rsidP="00F22465">
      <w:pPr>
        <w:tabs>
          <w:tab w:val="left" w:pos="360"/>
        </w:tabs>
        <w:jc w:val="both"/>
        <w:rPr>
          <w:rFonts w:ascii="Cambria" w:hAnsi="Cambria" w:cs="Arial"/>
          <w:sz w:val="22"/>
          <w:szCs w:val="22"/>
        </w:rPr>
      </w:pPr>
      <w:r w:rsidRPr="00A5462F">
        <w:rPr>
          <w:rFonts w:ascii="Cambria" w:hAnsi="Cambria" w:cs="Arial"/>
          <w:sz w:val="22"/>
          <w:szCs w:val="22"/>
        </w:rPr>
        <w:t>Based on scores from the first tier evaluation, City will select the top-scoring Consultant Team Members as finalists for the second tier evaluation.</w:t>
      </w:r>
    </w:p>
    <w:p w:rsidR="00A5462F" w:rsidRPr="00A5462F" w:rsidRDefault="00A5462F" w:rsidP="00F22465">
      <w:pPr>
        <w:tabs>
          <w:tab w:val="left" w:pos="360"/>
        </w:tabs>
        <w:jc w:val="both"/>
        <w:rPr>
          <w:rFonts w:ascii="Cambria" w:hAnsi="Cambria" w:cs="Arial"/>
          <w:sz w:val="22"/>
          <w:szCs w:val="22"/>
        </w:rPr>
      </w:pPr>
    </w:p>
    <w:p w:rsidR="00A5462F" w:rsidRDefault="00A5462F" w:rsidP="00F22465">
      <w:pPr>
        <w:tabs>
          <w:tab w:val="left" w:pos="360"/>
        </w:tabs>
        <w:jc w:val="both"/>
        <w:rPr>
          <w:rFonts w:ascii="Cambria" w:hAnsi="Cambria" w:cs="Arial"/>
          <w:sz w:val="22"/>
          <w:szCs w:val="22"/>
        </w:rPr>
      </w:pPr>
      <w:r w:rsidRPr="00016413">
        <w:rPr>
          <w:rFonts w:ascii="Cambria" w:hAnsi="Cambria" w:cs="Arial"/>
          <w:b/>
          <w:sz w:val="22"/>
          <w:szCs w:val="22"/>
        </w:rPr>
        <w:t>Second Tier Evaluation:</w:t>
      </w:r>
      <w:r w:rsidRPr="00A5462F">
        <w:rPr>
          <w:rFonts w:ascii="Cambria" w:hAnsi="Cambria" w:cs="Arial"/>
          <w:sz w:val="22"/>
          <w:szCs w:val="22"/>
        </w:rPr>
        <w:t xml:space="preserve"> Top scoring Consultant Cadre Members selected during the first tier evaluation will undergo the following ranked evaluation: </w:t>
      </w:r>
    </w:p>
    <w:p w:rsidR="00016413" w:rsidRDefault="00016413" w:rsidP="00016413">
      <w:pPr>
        <w:tabs>
          <w:tab w:val="left" w:pos="360"/>
        </w:tabs>
        <w:ind w:left="360"/>
        <w:jc w:val="both"/>
        <w:rPr>
          <w:rFonts w:ascii="Cambria" w:hAnsi="Cambria" w:cs="Arial"/>
          <w:sz w:val="22"/>
          <w:szCs w:val="22"/>
        </w:rPr>
      </w:pPr>
    </w:p>
    <w:tbl>
      <w:tblPr>
        <w:tblStyle w:val="TableGrid"/>
        <w:tblW w:w="0" w:type="auto"/>
        <w:jc w:val="center"/>
        <w:tblLook w:val="04A0" w:firstRow="1" w:lastRow="0" w:firstColumn="1" w:lastColumn="0" w:noHBand="0" w:noVBand="1"/>
      </w:tblPr>
      <w:tblGrid>
        <w:gridCol w:w="2176"/>
        <w:gridCol w:w="1755"/>
      </w:tblGrid>
      <w:tr w:rsidR="00016413" w:rsidTr="00016413">
        <w:trPr>
          <w:jc w:val="center"/>
        </w:trPr>
        <w:tc>
          <w:tcPr>
            <w:tcW w:w="0" w:type="auto"/>
          </w:tcPr>
          <w:p w:rsidR="00016413" w:rsidRPr="00016413" w:rsidRDefault="00016413" w:rsidP="00016413">
            <w:pPr>
              <w:tabs>
                <w:tab w:val="left" w:pos="360"/>
              </w:tabs>
              <w:jc w:val="center"/>
              <w:rPr>
                <w:rFonts w:ascii="Cambria" w:hAnsi="Cambria" w:cs="Arial"/>
                <w:b/>
                <w:sz w:val="22"/>
                <w:szCs w:val="22"/>
              </w:rPr>
            </w:pPr>
            <w:r w:rsidRPr="00016413">
              <w:rPr>
                <w:rFonts w:ascii="Cambria" w:hAnsi="Cambria" w:cs="Arial"/>
                <w:b/>
                <w:sz w:val="22"/>
                <w:szCs w:val="22"/>
              </w:rPr>
              <w:t>Evaluation Factor</w:t>
            </w:r>
          </w:p>
        </w:tc>
        <w:tc>
          <w:tcPr>
            <w:tcW w:w="0" w:type="auto"/>
          </w:tcPr>
          <w:p w:rsidR="00016413" w:rsidRPr="00016413" w:rsidRDefault="00016413" w:rsidP="00016413">
            <w:pPr>
              <w:tabs>
                <w:tab w:val="left" w:pos="360"/>
              </w:tabs>
              <w:jc w:val="both"/>
              <w:rPr>
                <w:rFonts w:ascii="Cambria" w:hAnsi="Cambria" w:cs="Arial"/>
                <w:b/>
                <w:sz w:val="22"/>
                <w:szCs w:val="22"/>
              </w:rPr>
            </w:pPr>
            <w:r w:rsidRPr="00016413">
              <w:rPr>
                <w:rFonts w:ascii="Cambria" w:hAnsi="Cambria" w:cs="Arial"/>
                <w:b/>
                <w:sz w:val="22"/>
                <w:szCs w:val="22"/>
              </w:rPr>
              <w:t>Possible Points</w:t>
            </w:r>
          </w:p>
        </w:tc>
      </w:tr>
      <w:tr w:rsidR="00016413" w:rsidTr="00016413">
        <w:trPr>
          <w:jc w:val="center"/>
        </w:trPr>
        <w:tc>
          <w:tcPr>
            <w:tcW w:w="0" w:type="auto"/>
          </w:tcPr>
          <w:p w:rsidR="00016413" w:rsidRDefault="00016413" w:rsidP="00016413">
            <w:pPr>
              <w:tabs>
                <w:tab w:val="left" w:pos="360"/>
              </w:tabs>
              <w:jc w:val="both"/>
              <w:rPr>
                <w:rFonts w:ascii="Cambria" w:hAnsi="Cambria" w:cs="Arial"/>
                <w:sz w:val="22"/>
                <w:szCs w:val="22"/>
              </w:rPr>
            </w:pPr>
            <w:r>
              <w:rPr>
                <w:rFonts w:ascii="Cambria" w:hAnsi="Cambria" w:cs="Arial"/>
                <w:sz w:val="22"/>
                <w:szCs w:val="22"/>
              </w:rPr>
              <w:t>Panel Interview</w:t>
            </w:r>
          </w:p>
        </w:tc>
        <w:tc>
          <w:tcPr>
            <w:tcW w:w="0" w:type="auto"/>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100</w:t>
            </w:r>
          </w:p>
        </w:tc>
      </w:tr>
      <w:tr w:rsidR="00016413" w:rsidTr="00016413">
        <w:trPr>
          <w:jc w:val="center"/>
        </w:trPr>
        <w:tc>
          <w:tcPr>
            <w:tcW w:w="0" w:type="auto"/>
          </w:tcPr>
          <w:p w:rsidR="00016413" w:rsidRDefault="00016413" w:rsidP="00016413">
            <w:pPr>
              <w:tabs>
                <w:tab w:val="left" w:pos="360"/>
              </w:tabs>
              <w:jc w:val="both"/>
              <w:rPr>
                <w:rFonts w:ascii="Cambria" w:hAnsi="Cambria" w:cs="Arial"/>
                <w:sz w:val="22"/>
                <w:szCs w:val="22"/>
              </w:rPr>
            </w:pPr>
            <w:r>
              <w:rPr>
                <w:rFonts w:ascii="Cambria" w:hAnsi="Cambria" w:cs="Arial"/>
                <w:sz w:val="22"/>
                <w:szCs w:val="22"/>
              </w:rPr>
              <w:t>Total Possible Points</w:t>
            </w:r>
          </w:p>
        </w:tc>
        <w:tc>
          <w:tcPr>
            <w:tcW w:w="0" w:type="auto"/>
          </w:tcPr>
          <w:p w:rsidR="00016413" w:rsidRDefault="00016413" w:rsidP="00016413">
            <w:pPr>
              <w:tabs>
                <w:tab w:val="left" w:pos="360"/>
              </w:tabs>
              <w:jc w:val="center"/>
              <w:rPr>
                <w:rFonts w:ascii="Cambria" w:hAnsi="Cambria" w:cs="Arial"/>
                <w:sz w:val="22"/>
                <w:szCs w:val="22"/>
              </w:rPr>
            </w:pPr>
            <w:r>
              <w:rPr>
                <w:rFonts w:ascii="Cambria" w:hAnsi="Cambria" w:cs="Arial"/>
                <w:sz w:val="22"/>
                <w:szCs w:val="22"/>
              </w:rPr>
              <w:t>100</w:t>
            </w:r>
          </w:p>
        </w:tc>
      </w:tr>
    </w:tbl>
    <w:p w:rsidR="00016413" w:rsidRPr="00A5462F" w:rsidRDefault="00016413" w:rsidP="00F22465">
      <w:pPr>
        <w:tabs>
          <w:tab w:val="left" w:pos="360"/>
        </w:tabs>
        <w:jc w:val="both"/>
        <w:rPr>
          <w:rFonts w:ascii="Cambria" w:hAnsi="Cambria" w:cs="Arial"/>
          <w:sz w:val="22"/>
          <w:szCs w:val="22"/>
        </w:rPr>
      </w:pPr>
    </w:p>
    <w:p w:rsidR="006426C8" w:rsidRDefault="00A5462F" w:rsidP="00F22465">
      <w:pPr>
        <w:tabs>
          <w:tab w:val="left" w:pos="360"/>
        </w:tabs>
        <w:jc w:val="both"/>
        <w:rPr>
          <w:rFonts w:ascii="Cambria" w:hAnsi="Cambria" w:cs="Arial"/>
          <w:sz w:val="22"/>
          <w:szCs w:val="22"/>
        </w:rPr>
      </w:pPr>
      <w:r w:rsidRPr="00A5462F">
        <w:rPr>
          <w:rFonts w:ascii="Cambria" w:hAnsi="Cambria" w:cs="Arial"/>
          <w:sz w:val="22"/>
          <w:szCs w:val="22"/>
        </w:rPr>
        <w:t xml:space="preserve">Analyst candidates who are selected for Tier II evaluation are allowed to bring copies of non-proprietary previous analytical work products to include both a strategic and tactical product to illustrate work experience. Panel Interview may be conducted in person, or by prior agreement with all parties, via video teleconference. If video teleconference is the agreed upon interview format, it is the proposer’s responsibility to ensure technical compatibility with the Panel’s VTC equipment.  </w:t>
      </w:r>
    </w:p>
    <w:p w:rsidR="008F01FD" w:rsidRPr="00B62E1A" w:rsidRDefault="008F01FD" w:rsidP="008F01FD">
      <w:pPr>
        <w:jc w:val="both"/>
        <w:rPr>
          <w:rFonts w:ascii="Cambria" w:hAnsi="Cambria" w:cs="Arial"/>
          <w:sz w:val="22"/>
          <w:szCs w:val="22"/>
        </w:rPr>
      </w:pPr>
    </w:p>
    <w:p w:rsidR="00F22465" w:rsidRPr="00F22465" w:rsidRDefault="00F22465" w:rsidP="00F22465">
      <w:pPr>
        <w:pStyle w:val="BodyText"/>
        <w:numPr>
          <w:ilvl w:val="1"/>
          <w:numId w:val="13"/>
        </w:numPr>
        <w:spacing w:after="0"/>
        <w:jc w:val="both"/>
        <w:rPr>
          <w:rFonts w:ascii="Cambria" w:hAnsi="Cambria" w:cs="Arial"/>
          <w:color w:val="31849B" w:themeColor="accent5" w:themeShade="BF"/>
          <w:sz w:val="22"/>
          <w:szCs w:val="22"/>
        </w:rPr>
      </w:pPr>
      <w:r w:rsidRPr="00F22465">
        <w:rPr>
          <w:rFonts w:ascii="Cambria" w:hAnsi="Cambria" w:cs="Arial"/>
          <w:b/>
          <w:color w:val="31849B" w:themeColor="accent5" w:themeShade="BF"/>
          <w:sz w:val="22"/>
          <w:szCs w:val="22"/>
        </w:rPr>
        <w:t>References.</w:t>
      </w:r>
      <w:r w:rsidR="008F01FD" w:rsidRPr="00F22465">
        <w:rPr>
          <w:rFonts w:ascii="Cambria" w:hAnsi="Cambria" w:cs="Arial"/>
          <w:b/>
          <w:color w:val="31849B" w:themeColor="accent5" w:themeShade="BF"/>
          <w:sz w:val="22"/>
          <w:szCs w:val="22"/>
        </w:rPr>
        <w:t xml:space="preserve"> </w:t>
      </w:r>
    </w:p>
    <w:p w:rsidR="008F01FD" w:rsidRDefault="008F01FD" w:rsidP="00F22465">
      <w:pPr>
        <w:pStyle w:val="BodyText"/>
        <w:spacing w:after="0"/>
        <w:jc w:val="both"/>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016413">
        <w:rPr>
          <w:rFonts w:ascii="Cambria" w:hAnsi="Cambria" w:cs="Arial"/>
          <w:sz w:val="22"/>
          <w:szCs w:val="22"/>
        </w:rPr>
        <w:t>t</w:t>
      </w:r>
      <w:r w:rsidR="00D846F4">
        <w:rPr>
          <w:rFonts w:ascii="Cambria" w:hAnsi="Cambria" w:cs="Arial"/>
          <w:sz w:val="22"/>
          <w:szCs w:val="22"/>
        </w:rPr>
        <w:t>y on past projects.</w:t>
      </w:r>
    </w:p>
    <w:p w:rsidR="00F22465" w:rsidRPr="00B62E1A" w:rsidRDefault="00F22465" w:rsidP="00F22465">
      <w:pPr>
        <w:pStyle w:val="BodyText"/>
        <w:spacing w:after="0"/>
        <w:jc w:val="both"/>
        <w:rPr>
          <w:rFonts w:ascii="Cambria" w:hAnsi="Cambria" w:cs="Arial"/>
          <w:sz w:val="22"/>
          <w:szCs w:val="22"/>
        </w:rPr>
      </w:pPr>
    </w:p>
    <w:p w:rsidR="00F22465" w:rsidRPr="00F22465" w:rsidRDefault="0099227C" w:rsidP="00F22465">
      <w:pPr>
        <w:numPr>
          <w:ilvl w:val="1"/>
          <w:numId w:val="13"/>
        </w:numPr>
        <w:jc w:val="both"/>
        <w:rPr>
          <w:rFonts w:ascii="Cambria" w:hAnsi="Cambria" w:cs="Arial"/>
          <w:sz w:val="22"/>
          <w:szCs w:val="22"/>
        </w:rPr>
      </w:pPr>
      <w:r w:rsidRPr="00F22465">
        <w:rPr>
          <w:rFonts w:ascii="Cambria" w:hAnsi="Cambria" w:cs="Arial"/>
          <w:b/>
          <w:color w:val="31849B" w:themeColor="accent5" w:themeShade="BF"/>
          <w:sz w:val="22"/>
          <w:szCs w:val="22"/>
        </w:rPr>
        <w:t>Contract Negotiations.</w:t>
      </w:r>
      <w:r w:rsidRPr="00B62E1A">
        <w:rPr>
          <w:rFonts w:ascii="Cambria" w:hAnsi="Cambria" w:cs="Arial"/>
          <w:b/>
          <w:sz w:val="22"/>
          <w:szCs w:val="22"/>
        </w:rPr>
        <w:t xml:space="preserve">  </w:t>
      </w:r>
    </w:p>
    <w:p w:rsidR="0099227C" w:rsidRDefault="0099227C" w:rsidP="00F22465">
      <w:pPr>
        <w:jc w:val="both"/>
        <w:rPr>
          <w:rFonts w:ascii="Cambria" w:hAnsi="Cambria" w:cs="Arial"/>
          <w:sz w:val="22"/>
          <w:szCs w:val="22"/>
        </w:rPr>
      </w:pPr>
      <w:r w:rsidRPr="00B62E1A">
        <w:rPr>
          <w:rFonts w:ascii="Cambria" w:hAnsi="Cambria"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B62E1A">
        <w:rPr>
          <w:rFonts w:ascii="Cambria" w:hAnsi="Cambria" w:cs="Arial"/>
          <w:sz w:val="22"/>
          <w:szCs w:val="22"/>
        </w:rPr>
        <w:t>The City does not intend to negotiate the base contract, which has been attached (See Attachments).</w:t>
      </w:r>
    </w:p>
    <w:p w:rsidR="00F22465" w:rsidRPr="00B62E1A" w:rsidRDefault="00F22465" w:rsidP="00F22465">
      <w:pPr>
        <w:jc w:val="both"/>
        <w:rPr>
          <w:rFonts w:ascii="Cambria" w:hAnsi="Cambria" w:cs="Arial"/>
          <w:sz w:val="22"/>
          <w:szCs w:val="22"/>
        </w:rPr>
      </w:pPr>
    </w:p>
    <w:p w:rsidR="00F22465" w:rsidRPr="00F22465" w:rsidRDefault="00254FD0" w:rsidP="00F22465">
      <w:pPr>
        <w:pStyle w:val="ListParagraph"/>
        <w:numPr>
          <w:ilvl w:val="1"/>
          <w:numId w:val="13"/>
        </w:numPr>
        <w:jc w:val="both"/>
        <w:rPr>
          <w:rFonts w:ascii="Cambria" w:hAnsi="Cambria" w:cs="Arial"/>
          <w:color w:val="31849B" w:themeColor="accent5" w:themeShade="BF"/>
          <w:sz w:val="22"/>
          <w:szCs w:val="22"/>
        </w:rPr>
      </w:pPr>
      <w:r w:rsidRPr="00F22465">
        <w:rPr>
          <w:rFonts w:ascii="Cambria" w:hAnsi="Cambria" w:cs="Arial"/>
          <w:b/>
          <w:color w:val="31849B" w:themeColor="accent5" w:themeShade="BF"/>
          <w:sz w:val="22"/>
          <w:szCs w:val="22"/>
        </w:rPr>
        <w:t>Repeat of Evaluation</w:t>
      </w:r>
      <w:r w:rsidR="00F22465" w:rsidRPr="00F22465">
        <w:rPr>
          <w:rFonts w:ascii="Cambria" w:hAnsi="Cambria" w:cs="Arial"/>
          <w:b/>
          <w:color w:val="31849B" w:themeColor="accent5" w:themeShade="BF"/>
          <w:sz w:val="22"/>
          <w:szCs w:val="22"/>
        </w:rPr>
        <w:t xml:space="preserve">. </w:t>
      </w:r>
      <w:r w:rsidRPr="00F22465">
        <w:rPr>
          <w:rFonts w:ascii="Cambria" w:hAnsi="Cambria" w:cs="Arial"/>
          <w:color w:val="31849B" w:themeColor="accent5" w:themeShade="BF"/>
          <w:sz w:val="22"/>
          <w:szCs w:val="22"/>
        </w:rPr>
        <w:t xml:space="preserve"> </w:t>
      </w:r>
    </w:p>
    <w:p w:rsidR="00254FD0" w:rsidRPr="00F22465" w:rsidRDefault="00254FD0" w:rsidP="00F22465">
      <w:pPr>
        <w:jc w:val="both"/>
        <w:rPr>
          <w:rFonts w:ascii="Cambria" w:hAnsi="Cambria" w:cs="Arial"/>
          <w:sz w:val="22"/>
          <w:szCs w:val="22"/>
        </w:rPr>
      </w:pPr>
      <w:r w:rsidRPr="00F22465">
        <w:rPr>
          <w:rFonts w:ascii="Cambria" w:hAnsi="Cambria" w:cs="Arial"/>
          <w:sz w:val="22"/>
          <w:szCs w:val="22"/>
        </w:rPr>
        <w:t xml:space="preserve">If no </w:t>
      </w:r>
      <w:r w:rsidR="00C722E7" w:rsidRPr="00F22465">
        <w:rPr>
          <w:rFonts w:ascii="Cambria" w:hAnsi="Cambria" w:cs="Arial"/>
          <w:sz w:val="22"/>
          <w:szCs w:val="22"/>
        </w:rPr>
        <w:t>Consultant</w:t>
      </w:r>
      <w:r w:rsidRPr="00F22465">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F22465">
        <w:rPr>
          <w:rFonts w:ascii="Cambria" w:hAnsi="Cambria" w:cs="Arial"/>
          <w:sz w:val="22"/>
          <w:szCs w:val="22"/>
        </w:rPr>
        <w:t xml:space="preserve">The </w:t>
      </w:r>
      <w:r w:rsidRPr="00F22465">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rsidR="00A24415" w:rsidRPr="00FA2FEE" w:rsidRDefault="00A24415" w:rsidP="0060253D">
      <w:pPr>
        <w:jc w:val="both"/>
        <w:rPr>
          <w:rFonts w:ascii="Cambria" w:hAnsi="Cambria" w:cs="Arial"/>
          <w:sz w:val="20"/>
          <w:szCs w:val="20"/>
        </w:rPr>
      </w:pPr>
    </w:p>
    <w:p w:rsidR="006426C8" w:rsidRPr="00FA2FEE" w:rsidRDefault="004072E1" w:rsidP="003D3A48">
      <w:pPr>
        <w:pStyle w:val="Heading1"/>
        <w:numPr>
          <w:ilvl w:val="0"/>
          <w:numId w:val="24"/>
        </w:numPr>
        <w:shd w:val="clear" w:color="auto" w:fill="E5DFEC"/>
        <w:spacing w:after="120"/>
        <w:jc w:val="both"/>
        <w:rPr>
          <w:rFonts w:ascii="Cambria" w:hAnsi="Cambria"/>
          <w:color w:val="31849B"/>
          <w:sz w:val="36"/>
          <w:szCs w:val="36"/>
        </w:rPr>
      </w:pPr>
      <w:bookmarkStart w:id="101" w:name="_Toc441490216"/>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101"/>
      <w:r w:rsidRPr="00FA2FEE">
        <w:rPr>
          <w:rFonts w:ascii="Cambria" w:hAnsi="Cambria"/>
          <w:color w:val="31849B"/>
          <w:sz w:val="36"/>
          <w:szCs w:val="36"/>
        </w:rPr>
        <w:t xml:space="preserve"> </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EE26AD" w:rsidRPr="00B62E1A">
        <w:rPr>
          <w:rFonts w:ascii="Cambria" w:hAnsi="Cambria" w:cs="Arial"/>
          <w:sz w:val="22"/>
          <w:szCs w:val="22"/>
        </w:rPr>
        <w:t>Project Manager</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rsidR="002D3767" w:rsidRPr="00B62E1A" w:rsidRDefault="002D3767" w:rsidP="00482742">
      <w:pPr>
        <w:jc w:val="both"/>
        <w:rPr>
          <w:rFonts w:ascii="Cambria" w:hAnsi="Cambria" w:cs="Arial"/>
          <w:sz w:val="22"/>
          <w:szCs w:val="22"/>
        </w:rPr>
      </w:pPr>
    </w:p>
    <w:p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Pr="00B62E1A">
        <w:rPr>
          <w:rFonts w:ascii="Cambria" w:hAnsi="Cambria" w:cs="Arial"/>
          <w:b/>
          <w:color w:val="31849B"/>
          <w:sz w:val="22"/>
          <w:szCs w:val="22"/>
        </w:rPr>
        <w:t>.</w:t>
      </w:r>
    </w:p>
    <w:p w:rsidR="009378A2" w:rsidRDefault="005E321D" w:rsidP="00482742">
      <w:pPr>
        <w:jc w:val="both"/>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Please see the City website at </w:t>
      </w:r>
      <w:hyperlink r:id="rId25"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rsidR="00577070" w:rsidRPr="00B62E1A" w:rsidRDefault="00577070" w:rsidP="00482742">
      <w:pPr>
        <w:jc w:val="both"/>
        <w:rPr>
          <w:rFonts w:ascii="Cambria" w:hAnsi="Cambria" w:cs="Arial"/>
          <w:sz w:val="22"/>
          <w:szCs w:val="22"/>
        </w:rPr>
      </w:pPr>
    </w:p>
    <w:p w:rsidR="009378A2" w:rsidRPr="00B62E1A" w:rsidRDefault="009378A2" w:rsidP="009378A2">
      <w:pPr>
        <w:jc w:val="both"/>
        <w:rPr>
          <w:rFonts w:ascii="Cambria" w:hAnsi="Cambria" w:cs="Arial"/>
          <w:b/>
          <w:color w:val="31849B"/>
          <w:sz w:val="22"/>
          <w:szCs w:val="22"/>
        </w:rPr>
      </w:pPr>
      <w:r w:rsidRPr="00B62E1A">
        <w:rPr>
          <w:rFonts w:ascii="Cambria" w:hAnsi="Cambria" w:cs="Arial"/>
          <w:b/>
          <w:color w:val="31849B"/>
          <w:sz w:val="22"/>
          <w:szCs w:val="22"/>
        </w:rPr>
        <w:t>Debriefs.</w:t>
      </w:r>
    </w:p>
    <w:p w:rsidR="005E321D" w:rsidRPr="00B62E1A" w:rsidRDefault="00EE26AD" w:rsidP="00482742">
      <w:pPr>
        <w:jc w:val="both"/>
        <w:rPr>
          <w:rFonts w:ascii="Cambria" w:hAnsi="Cambria" w:cs="Arial"/>
          <w:sz w:val="22"/>
          <w:szCs w:val="22"/>
        </w:rPr>
      </w:pPr>
      <w:bookmarkStart w:id="102" w:name="_Toc79482493"/>
      <w:bookmarkStart w:id="103" w:name="_Toc85261728"/>
      <w:r w:rsidRPr="00B62E1A">
        <w:rPr>
          <w:rFonts w:ascii="Cambria" w:hAnsi="Cambria" w:cs="Arial"/>
          <w:sz w:val="22"/>
          <w:szCs w:val="22"/>
        </w:rPr>
        <w:t>For a debrief, contact the City Project Manager.</w:t>
      </w:r>
    </w:p>
    <w:p w:rsidR="00EE26AD" w:rsidRPr="00B62E1A" w:rsidRDefault="00EE26AD" w:rsidP="00482742">
      <w:pPr>
        <w:jc w:val="both"/>
        <w:rPr>
          <w:rFonts w:ascii="Cambria" w:hAnsi="Cambria" w:cs="Arial"/>
          <w:b/>
          <w:sz w:val="22"/>
          <w:szCs w:val="22"/>
        </w:rPr>
      </w:pPr>
    </w:p>
    <w:bookmarkEnd w:id="102"/>
    <w:bookmarkEnd w:id="103"/>
    <w:p w:rsidR="005E321D" w:rsidRPr="00B62E1A" w:rsidRDefault="005E321D" w:rsidP="00482742">
      <w:pPr>
        <w:jc w:val="both"/>
        <w:rPr>
          <w:rFonts w:ascii="Cambria" w:hAnsi="Cambria" w:cs="Arial"/>
          <w:b/>
          <w:color w:val="31849B"/>
          <w:sz w:val="22"/>
          <w:szCs w:val="22"/>
        </w:rPr>
      </w:pPr>
      <w:r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Pr="00B62E1A">
        <w:rPr>
          <w:rFonts w:ascii="Cambria" w:hAnsi="Cambria" w:cs="Arial"/>
          <w:b/>
          <w:color w:val="31849B"/>
          <w:sz w:val="22"/>
          <w:szCs w:val="22"/>
        </w:rPr>
        <w:t>(s).</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EE26AD" w:rsidRPr="00B62E1A">
        <w:rPr>
          <w:rFonts w:ascii="Cambria" w:hAnsi="Cambria" w:cs="Arial"/>
          <w:sz w:val="22"/>
          <w:szCs w:val="22"/>
        </w:rPr>
        <w:t>Project Manager</w:t>
      </w:r>
      <w:r w:rsidRPr="00B62E1A">
        <w:rPr>
          <w:rFonts w:ascii="Cambria" w:hAnsi="Cambria" w:cs="Arial"/>
          <w:sz w:val="22"/>
          <w:szCs w:val="22"/>
        </w:rPr>
        <w:t xml:space="preserve"> after award decisions are made by the City.  The Letter will include instructions for final submittals due prior to execution of the contract.  </w:t>
      </w:r>
    </w:p>
    <w:p w:rsidR="007A5BAB" w:rsidRPr="00B62E1A" w:rsidRDefault="007A5BAB" w:rsidP="00482742">
      <w:pPr>
        <w:jc w:val="both"/>
        <w:rPr>
          <w:rFonts w:ascii="Cambria" w:hAnsi="Cambria" w:cs="Arial"/>
          <w:sz w:val="22"/>
          <w:szCs w:val="22"/>
        </w:rPr>
      </w:pPr>
    </w:p>
    <w:p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rsidR="005E321D" w:rsidRPr="00B62E1A" w:rsidRDefault="005E321D" w:rsidP="00482742">
      <w:pPr>
        <w:jc w:val="both"/>
        <w:rPr>
          <w:rFonts w:ascii="Cambria" w:hAnsi="Cambria" w:cs="Arial"/>
          <w:b/>
          <w:sz w:val="22"/>
          <w:szCs w:val="22"/>
        </w:rPr>
      </w:pPr>
    </w:p>
    <w:p w:rsidR="005E321D" w:rsidRPr="00B62E1A" w:rsidRDefault="005E321D" w:rsidP="00482742">
      <w:pPr>
        <w:jc w:val="both"/>
        <w:rPr>
          <w:rFonts w:ascii="Cambria" w:hAnsi="Cambria" w:cs="Arial"/>
          <w:color w:val="31849B"/>
          <w:sz w:val="22"/>
          <w:szCs w:val="22"/>
        </w:rPr>
      </w:pPr>
      <w:r w:rsidRPr="00B62E1A">
        <w:rPr>
          <w:rFonts w:ascii="Cambria" w:hAnsi="Cambria" w:cs="Arial"/>
          <w:b/>
          <w:color w:val="31849B"/>
          <w:sz w:val="22"/>
          <w:szCs w:val="22"/>
        </w:rPr>
        <w:t>Checklist of Final Submittals Prior to Award</w:t>
      </w:r>
      <w:r w:rsidRPr="00B62E1A">
        <w:rPr>
          <w:rFonts w:ascii="Cambria" w:hAnsi="Cambria" w:cs="Arial"/>
          <w:color w:val="31849B"/>
          <w:sz w:val="22"/>
          <w:szCs w:val="22"/>
        </w:rPr>
        <w:t>.</w:t>
      </w:r>
    </w:p>
    <w:p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 xml:space="preserve">Certificate of Insurance </w:t>
      </w:r>
      <w:r w:rsidR="00D12F4A" w:rsidRPr="00B62E1A">
        <w:rPr>
          <w:rFonts w:ascii="Cambria" w:hAnsi="Cambria" w:cs="Arial"/>
          <w:sz w:val="22"/>
          <w:szCs w:val="22"/>
        </w:rPr>
        <w:t>(if required)</w:t>
      </w:r>
    </w:p>
    <w:p w:rsidR="005E321D" w:rsidRPr="00FB2FD9" w:rsidRDefault="005E321D" w:rsidP="00FB2FD9">
      <w:pPr>
        <w:pStyle w:val="ListParagraph"/>
        <w:numPr>
          <w:ilvl w:val="0"/>
          <w:numId w:val="23"/>
        </w:numPr>
        <w:jc w:val="both"/>
        <w:rPr>
          <w:rFonts w:ascii="Cambria" w:hAnsi="Cambria" w:cs="Arial"/>
          <w:sz w:val="22"/>
          <w:szCs w:val="22"/>
        </w:rPr>
      </w:pPr>
      <w:r w:rsidRPr="00FB2FD9">
        <w:rPr>
          <w:rFonts w:ascii="Cambria" w:hAnsi="Cambria" w:cs="Arial"/>
          <w:sz w:val="22"/>
          <w:szCs w:val="22"/>
        </w:rPr>
        <w:t>Special Licenses (if any)</w:t>
      </w:r>
    </w:p>
    <w:p w:rsidR="005E321D" w:rsidRPr="00B62E1A" w:rsidRDefault="005E321D" w:rsidP="0006179D">
      <w:pPr>
        <w:ind w:firstLine="360"/>
        <w:jc w:val="both"/>
        <w:rPr>
          <w:rFonts w:ascii="Cambria" w:hAnsi="Cambria" w:cs="Arial"/>
          <w:b/>
          <w:sz w:val="22"/>
          <w:szCs w:val="22"/>
        </w:rPr>
      </w:pPr>
    </w:p>
    <w:p w:rsidR="005E321D" w:rsidRPr="00B62E1A" w:rsidRDefault="005E321D" w:rsidP="00482742">
      <w:pPr>
        <w:widowControl w:val="0"/>
        <w:tabs>
          <w:tab w:val="left" w:pos="0"/>
        </w:tabs>
        <w:suppressAutoHyphens/>
        <w:spacing w:line="240" w:lineRule="atLeast"/>
        <w:jc w:val="both"/>
        <w:rPr>
          <w:rFonts w:ascii="Cambria" w:hAnsi="Cambria" w:cs="Arial"/>
          <w:b/>
          <w:color w:val="31849B"/>
          <w:sz w:val="22"/>
          <w:szCs w:val="22"/>
        </w:rPr>
      </w:pPr>
      <w:r w:rsidRPr="00B62E1A">
        <w:rPr>
          <w:rFonts w:ascii="Cambria" w:hAnsi="Cambria" w:cs="Arial"/>
          <w:b/>
          <w:color w:val="31849B"/>
          <w:sz w:val="22"/>
          <w:szCs w:val="22"/>
        </w:rPr>
        <w:t>Taxpayer Identification Number and W-9.</w:t>
      </w:r>
    </w:p>
    <w:p w:rsidR="00512266" w:rsidRDefault="005E321D" w:rsidP="00B777E9">
      <w:pPr>
        <w:pStyle w:val="BodyText2"/>
        <w:spacing w:line="240" w:lineRule="auto"/>
        <w:jc w:val="both"/>
        <w:rPr>
          <w:rFonts w:ascii="Cambria" w:hAnsi="Cambria" w:cs="Arial"/>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p>
    <w:p w:rsidR="00171AA6" w:rsidRPr="00B62E1A" w:rsidRDefault="00E46E31" w:rsidP="004C0336">
      <w:pPr>
        <w:pStyle w:val="BodyText2"/>
        <w:spacing w:line="240" w:lineRule="auto"/>
        <w:ind w:firstLine="720"/>
        <w:jc w:val="both"/>
        <w:rPr>
          <w:rFonts w:ascii="Cambria" w:hAnsi="Cambria" w:cs="Arial"/>
          <w:b/>
          <w:sz w:val="22"/>
          <w:szCs w:val="22"/>
        </w:rPr>
      </w:pPr>
      <w:hyperlink r:id="rId26" w:history="1">
        <w:r w:rsidR="00AF1F9B" w:rsidRPr="008709B5">
          <w:rPr>
            <w:rStyle w:val="Hyperlink"/>
            <w:rFonts w:ascii="Cambria" w:hAnsi="Cambria" w:cs="Arial"/>
            <w:sz w:val="22"/>
            <w:szCs w:val="22"/>
          </w:rPr>
          <w:t>http://www.irs.gov/pub/irs-pdf/fw9.pdf</w:t>
        </w:r>
      </w:hyperlink>
    </w:p>
    <w:p w:rsidR="00697FAF" w:rsidRPr="00B62E1A" w:rsidRDefault="00697FAF" w:rsidP="00482742">
      <w:pPr>
        <w:tabs>
          <w:tab w:val="left" w:pos="-720"/>
          <w:tab w:val="left" w:pos="0"/>
          <w:tab w:val="left" w:pos="720"/>
        </w:tabs>
        <w:suppressAutoHyphens/>
        <w:jc w:val="both"/>
        <w:rPr>
          <w:rFonts w:ascii="Cambria" w:hAnsi="Cambria" w:cs="Arial"/>
          <w:b/>
          <w:color w:val="31849B"/>
          <w:sz w:val="22"/>
          <w:szCs w:val="22"/>
        </w:rPr>
      </w:pPr>
      <w:bookmarkStart w:id="104" w:name="businesscase"/>
      <w:bookmarkStart w:id="105" w:name="taxpayeridandw9formappendix"/>
      <w:bookmarkEnd w:id="104"/>
      <w:bookmarkEnd w:id="105"/>
      <w:r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rsidR="00D12F4A" w:rsidRDefault="00D12F4A" w:rsidP="005B5488">
      <w:pPr>
        <w:tabs>
          <w:tab w:val="left" w:pos="-720"/>
          <w:tab w:val="left" w:pos="0"/>
          <w:tab w:val="left" w:pos="360"/>
        </w:tabs>
        <w:suppressAutoHyphens/>
        <w:jc w:val="both"/>
        <w:rPr>
          <w:rFonts w:ascii="Cambria" w:hAnsi="Cambria" w:cs="Arial"/>
          <w:sz w:val="22"/>
          <w:szCs w:val="22"/>
        </w:rPr>
      </w:pPr>
      <w:r w:rsidRPr="00B62E1A">
        <w:rPr>
          <w:rFonts w:ascii="Cambria" w:hAnsi="Cambria" w:cs="Arial"/>
          <w:sz w:val="22"/>
          <w:szCs w:val="22"/>
        </w:rPr>
        <w:t>No proof of insurance is required.</w:t>
      </w:r>
    </w:p>
    <w:p w:rsidR="00F22465" w:rsidRDefault="00F22465" w:rsidP="005B5488">
      <w:pPr>
        <w:tabs>
          <w:tab w:val="left" w:pos="-720"/>
          <w:tab w:val="left" w:pos="0"/>
          <w:tab w:val="left" w:pos="360"/>
        </w:tabs>
        <w:suppressAutoHyphens/>
        <w:jc w:val="both"/>
        <w:rPr>
          <w:rFonts w:ascii="Cambria" w:hAnsi="Cambria" w:cs="Arial"/>
          <w:sz w:val="22"/>
          <w:szCs w:val="22"/>
        </w:rPr>
      </w:pPr>
    </w:p>
    <w:p w:rsidR="00F22465" w:rsidRPr="00494F1B" w:rsidRDefault="00F22465" w:rsidP="005B5488">
      <w:pPr>
        <w:tabs>
          <w:tab w:val="left" w:pos="-720"/>
          <w:tab w:val="left" w:pos="0"/>
          <w:tab w:val="left" w:pos="360"/>
        </w:tabs>
        <w:suppressAutoHyphens/>
        <w:jc w:val="both"/>
        <w:rPr>
          <w:rFonts w:ascii="Cambria" w:hAnsi="Cambria" w:cs="Arial"/>
          <w:b/>
          <w:color w:val="31849B" w:themeColor="accent5" w:themeShade="BF"/>
        </w:rPr>
      </w:pPr>
      <w:r w:rsidRPr="00494F1B">
        <w:rPr>
          <w:rFonts w:ascii="Cambria" w:hAnsi="Cambria" w:cs="Arial"/>
          <w:b/>
          <w:color w:val="31849B" w:themeColor="accent5" w:themeShade="BF"/>
        </w:rPr>
        <w:t>Attachments:</w:t>
      </w:r>
    </w:p>
    <w:p w:rsidR="00AF1F9B" w:rsidRDefault="00AF1F9B" w:rsidP="0060253D">
      <w:pPr>
        <w:tabs>
          <w:tab w:val="left" w:pos="-720"/>
          <w:tab w:val="left" w:pos="0"/>
          <w:tab w:val="left" w:pos="720"/>
        </w:tabs>
        <w:suppressAutoHyphens/>
        <w:ind w:left="720"/>
        <w:jc w:val="both"/>
        <w:rPr>
          <w:rFonts w:ascii="Cambria" w:hAnsi="Cambria" w:cs="Arial"/>
          <w:sz w:val="22"/>
          <w:szCs w:val="22"/>
        </w:rPr>
      </w:pPr>
    </w:p>
    <w:p w:rsidR="00AF1F9B" w:rsidRDefault="00AF1F9B"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Pr>
          <w:rFonts w:ascii="Cambria" w:hAnsi="Cambria" w:cs="Arial"/>
          <w:b/>
          <w:color w:val="31849B"/>
          <w:spacing w:val="-3"/>
          <w:sz w:val="22"/>
          <w:szCs w:val="22"/>
        </w:rPr>
        <w:t xml:space="preserve"> Template</w:t>
      </w:r>
    </w:p>
    <w:p w:rsidR="00AF1F9B" w:rsidRDefault="008B3573" w:rsidP="00AF1F9B">
      <w:pPr>
        <w:tabs>
          <w:tab w:val="left" w:pos="-720"/>
          <w:tab w:val="left" w:pos="0"/>
          <w:tab w:val="left" w:pos="720"/>
        </w:tabs>
        <w:suppressAutoHyphens/>
        <w:jc w:val="both"/>
        <w:rPr>
          <w:rFonts w:ascii="Cambria" w:hAnsi="Cambria" w:cs="Arial"/>
          <w:spacing w:val="-3"/>
          <w:sz w:val="22"/>
          <w:szCs w:val="22"/>
        </w:rPr>
      </w:pPr>
      <w:r w:rsidRPr="00B62E1A">
        <w:rPr>
          <w:rFonts w:ascii="Cambria" w:hAnsi="Cambria" w:cs="Arial"/>
          <w:b/>
          <w:color w:val="31849B"/>
          <w:spacing w:val="-3"/>
          <w:sz w:val="22"/>
          <w:szCs w:val="22"/>
        </w:rPr>
        <w:t xml:space="preserve"> </w:t>
      </w:r>
      <w:r w:rsidR="00AF1F9B">
        <w:rPr>
          <w:rFonts w:ascii="Cambria" w:hAnsi="Cambria" w:cs="Arial"/>
          <w:spacing w:val="-3"/>
          <w:sz w:val="22"/>
          <w:szCs w:val="22"/>
        </w:rPr>
        <w:t xml:space="preserve">Found here: </w:t>
      </w:r>
    </w:p>
    <w:p w:rsidR="00A35F2D" w:rsidRDefault="00E46E31" w:rsidP="0060253D">
      <w:pPr>
        <w:ind w:left="360"/>
        <w:jc w:val="both"/>
        <w:rPr>
          <w:rFonts w:ascii="Cambria" w:hAnsi="Cambria" w:cs="Arial"/>
          <w:spacing w:val="-3"/>
          <w:sz w:val="22"/>
          <w:szCs w:val="22"/>
        </w:rPr>
      </w:pPr>
      <w:hyperlink r:id="rId27" w:history="1">
        <w:r w:rsidR="00FB7097" w:rsidRPr="00FB7097">
          <w:rPr>
            <w:rStyle w:val="Hyperlink"/>
            <w:rFonts w:ascii="Cambria" w:hAnsi="Cambria" w:cs="Arial"/>
            <w:spacing w:val="-3"/>
            <w:sz w:val="22"/>
            <w:szCs w:val="22"/>
          </w:rPr>
          <w:t>2016StandardRosterAgreement.docx</w:t>
        </w:r>
      </w:hyperlink>
    </w:p>
    <w:p w:rsidR="00FB7097" w:rsidRDefault="00FB7097" w:rsidP="0060253D">
      <w:pPr>
        <w:ind w:left="360"/>
        <w:jc w:val="both"/>
        <w:rPr>
          <w:rFonts w:ascii="Cambria" w:hAnsi="Cambria" w:cs="Arial"/>
          <w:spacing w:val="-3"/>
          <w:sz w:val="22"/>
          <w:szCs w:val="22"/>
        </w:rPr>
      </w:pPr>
    </w:p>
    <w:p w:rsidR="00A35F2D" w:rsidRDefault="00A35F2D" w:rsidP="00A35F2D">
      <w:pPr>
        <w:jc w:val="both"/>
        <w:rPr>
          <w:rFonts w:ascii="Cambria" w:hAnsi="Cambria" w:cs="Arial"/>
          <w:b/>
          <w:color w:val="31849B" w:themeColor="accent5" w:themeShade="BF"/>
          <w:spacing w:val="-3"/>
          <w:sz w:val="22"/>
          <w:szCs w:val="22"/>
        </w:rPr>
      </w:pPr>
      <w:r>
        <w:rPr>
          <w:rFonts w:ascii="Cambria" w:hAnsi="Cambria" w:cs="Arial"/>
          <w:b/>
          <w:color w:val="31849B" w:themeColor="accent5" w:themeShade="BF"/>
          <w:spacing w:val="-3"/>
          <w:sz w:val="22"/>
          <w:szCs w:val="22"/>
        </w:rPr>
        <w:t>State Grant Agreement</w:t>
      </w:r>
    </w:p>
    <w:p w:rsidR="00A35F2D" w:rsidRDefault="00A35F2D" w:rsidP="00A35F2D">
      <w:pPr>
        <w:jc w:val="both"/>
        <w:rPr>
          <w:rFonts w:ascii="Cambria" w:hAnsi="Cambria" w:cs="Arial"/>
          <w:spacing w:val="-3"/>
          <w:sz w:val="22"/>
          <w:szCs w:val="22"/>
        </w:rPr>
      </w:pPr>
      <w:r>
        <w:rPr>
          <w:rFonts w:ascii="Cambria" w:hAnsi="Cambria" w:cs="Arial"/>
          <w:spacing w:val="-3"/>
          <w:sz w:val="22"/>
          <w:szCs w:val="22"/>
        </w:rPr>
        <w:t>Found here:</w:t>
      </w:r>
    </w:p>
    <w:p w:rsidR="00A35F2D" w:rsidRDefault="00E46E31" w:rsidP="00A35F2D">
      <w:pPr>
        <w:ind w:left="360"/>
        <w:jc w:val="both"/>
        <w:rPr>
          <w:rFonts w:ascii="Cambria" w:hAnsi="Cambria" w:cs="Arial"/>
          <w:sz w:val="22"/>
          <w:szCs w:val="22"/>
        </w:rPr>
      </w:pPr>
      <w:hyperlink r:id="rId28" w:history="1">
        <w:r w:rsidR="009646B8" w:rsidRPr="009646B8">
          <w:rPr>
            <w:rStyle w:val="Hyperlink"/>
            <w:rFonts w:ascii="Cambria" w:hAnsi="Cambria" w:cs="Arial"/>
            <w:sz w:val="22"/>
            <w:szCs w:val="22"/>
          </w:rPr>
          <w:t>UASI FFY15 State Grant Agreement</w:t>
        </w:r>
      </w:hyperlink>
    </w:p>
    <w:p w:rsidR="009646B8" w:rsidRDefault="009646B8" w:rsidP="00A35F2D">
      <w:pPr>
        <w:ind w:left="360"/>
        <w:jc w:val="both"/>
        <w:rPr>
          <w:rFonts w:ascii="Cambria" w:hAnsi="Cambria" w:cs="Arial"/>
          <w:sz w:val="22"/>
          <w:szCs w:val="22"/>
        </w:rPr>
      </w:pPr>
    </w:p>
    <w:p w:rsidR="00A35F2D" w:rsidRDefault="00A35F2D" w:rsidP="00A35F2D">
      <w:p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Consent to Release Information and Release from Liability</w:t>
      </w:r>
    </w:p>
    <w:p w:rsidR="00A35F2D" w:rsidRPr="00A35F2D" w:rsidRDefault="00A35F2D" w:rsidP="00A35F2D">
      <w:pPr>
        <w:jc w:val="both"/>
        <w:rPr>
          <w:rFonts w:ascii="Cambria" w:hAnsi="Cambria" w:cs="Arial"/>
          <w:sz w:val="22"/>
          <w:szCs w:val="22"/>
        </w:rPr>
      </w:pPr>
      <w:r>
        <w:rPr>
          <w:rFonts w:ascii="Cambria" w:hAnsi="Cambria" w:cs="Arial"/>
          <w:sz w:val="22"/>
          <w:szCs w:val="22"/>
        </w:rPr>
        <w:t>Found here:</w:t>
      </w:r>
    </w:p>
    <w:p w:rsidR="005B5488" w:rsidRDefault="00E46E31" w:rsidP="00A35F2D">
      <w:pPr>
        <w:ind w:left="360"/>
        <w:jc w:val="both"/>
        <w:rPr>
          <w:rFonts w:ascii="Cambria" w:hAnsi="Cambria" w:cs="Arial"/>
          <w:color w:val="31849B" w:themeColor="accent5" w:themeShade="BF"/>
          <w:sz w:val="22"/>
          <w:szCs w:val="22"/>
        </w:rPr>
      </w:pPr>
      <w:hyperlink r:id="rId29" w:history="1">
        <w:r w:rsidR="009646B8" w:rsidRPr="009646B8">
          <w:rPr>
            <w:rStyle w:val="Hyperlink"/>
            <w:rFonts w:ascii="Cambria" w:hAnsi="Cambria" w:cs="Arial"/>
            <w:sz w:val="22"/>
            <w:szCs w:val="22"/>
          </w:rPr>
          <w:t>ReleaseConsent-ReleaseLiability</w:t>
        </w:r>
      </w:hyperlink>
    </w:p>
    <w:p w:rsidR="009646B8" w:rsidRPr="00A35F2D" w:rsidRDefault="009646B8" w:rsidP="00A35F2D">
      <w:pPr>
        <w:ind w:left="360"/>
        <w:jc w:val="both"/>
        <w:rPr>
          <w:rFonts w:ascii="Cambria" w:hAnsi="Cambria" w:cs="Arial"/>
          <w:color w:val="31849B" w:themeColor="accent5" w:themeShade="BF"/>
          <w:sz w:val="22"/>
          <w:szCs w:val="22"/>
        </w:rPr>
      </w:pPr>
    </w:p>
    <w:p w:rsidR="005B5488" w:rsidRDefault="00A35F2D" w:rsidP="000555C3">
      <w:p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Certifications and Assurances</w:t>
      </w:r>
    </w:p>
    <w:p w:rsidR="000555C3" w:rsidRDefault="005B5488" w:rsidP="000555C3">
      <w:pPr>
        <w:jc w:val="both"/>
        <w:rPr>
          <w:rFonts w:ascii="Cambria" w:hAnsi="Cambria" w:cs="Arial"/>
          <w:sz w:val="22"/>
          <w:szCs w:val="22"/>
        </w:rPr>
      </w:pPr>
      <w:r>
        <w:rPr>
          <w:rFonts w:ascii="Cambria" w:hAnsi="Cambria" w:cs="Arial"/>
          <w:sz w:val="22"/>
          <w:szCs w:val="22"/>
        </w:rPr>
        <w:t>Found here:</w:t>
      </w:r>
      <w:r w:rsidR="009F7B60" w:rsidRPr="00B62E1A">
        <w:rPr>
          <w:rFonts w:ascii="Cambria" w:hAnsi="Cambria" w:cs="Arial"/>
          <w:sz w:val="22"/>
          <w:szCs w:val="22"/>
        </w:rPr>
        <w:tab/>
      </w:r>
    </w:p>
    <w:p w:rsidR="00E74EF3" w:rsidRDefault="00E46E31" w:rsidP="000555C3">
      <w:pPr>
        <w:ind w:left="360"/>
        <w:jc w:val="both"/>
        <w:rPr>
          <w:rFonts w:ascii="Cambria" w:hAnsi="Cambria" w:cs="Arial"/>
          <w:sz w:val="22"/>
          <w:szCs w:val="22"/>
        </w:rPr>
      </w:pPr>
      <w:hyperlink r:id="rId30" w:history="1">
        <w:r w:rsidR="009646B8" w:rsidRPr="009646B8">
          <w:rPr>
            <w:rStyle w:val="Hyperlink"/>
            <w:rFonts w:ascii="Cambria" w:hAnsi="Cambria" w:cs="Arial"/>
            <w:sz w:val="22"/>
            <w:szCs w:val="22"/>
          </w:rPr>
          <w:t>Certifications-Assurances</w:t>
        </w:r>
      </w:hyperlink>
      <w:r w:rsidR="00CD39AD" w:rsidRPr="00B62E1A">
        <w:rPr>
          <w:rFonts w:ascii="Cambria" w:hAnsi="Cambria" w:cs="Arial"/>
          <w:sz w:val="22"/>
          <w:szCs w:val="22"/>
        </w:rPr>
        <w:tab/>
      </w:r>
    </w:p>
    <w:p w:rsidR="00317E1C" w:rsidRDefault="00317E1C" w:rsidP="002A7619">
      <w:pPr>
        <w:jc w:val="both"/>
        <w:rPr>
          <w:rFonts w:ascii="Cambria" w:hAnsi="Cambria" w:cs="Arial"/>
          <w:sz w:val="22"/>
          <w:szCs w:val="22"/>
        </w:rPr>
      </w:pPr>
    </w:p>
    <w:p w:rsidR="002A7619" w:rsidRDefault="002A7619" w:rsidP="002A7619">
      <w:pPr>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Consultant Nondisclosure Agreement</w:t>
      </w:r>
    </w:p>
    <w:p w:rsidR="002A7619" w:rsidRDefault="002A7619" w:rsidP="002A7619">
      <w:pPr>
        <w:jc w:val="both"/>
        <w:rPr>
          <w:rFonts w:ascii="Cambria" w:hAnsi="Cambria" w:cs="Arial"/>
          <w:sz w:val="22"/>
          <w:szCs w:val="22"/>
        </w:rPr>
      </w:pPr>
      <w:r w:rsidRPr="002A7619">
        <w:rPr>
          <w:rFonts w:ascii="Cambria" w:hAnsi="Cambria" w:cs="Arial"/>
          <w:sz w:val="22"/>
          <w:szCs w:val="22"/>
        </w:rPr>
        <w:t>Found here:</w:t>
      </w:r>
    </w:p>
    <w:p w:rsidR="002A7619" w:rsidRPr="002A7619" w:rsidRDefault="002A7619" w:rsidP="002A7619">
      <w:pPr>
        <w:jc w:val="both"/>
        <w:rPr>
          <w:rFonts w:ascii="Cambria" w:hAnsi="Cambria" w:cs="Arial"/>
          <w:sz w:val="22"/>
          <w:szCs w:val="22"/>
        </w:rPr>
      </w:pPr>
      <w:r>
        <w:rPr>
          <w:rFonts w:ascii="Cambria" w:hAnsi="Cambria" w:cs="Arial"/>
          <w:sz w:val="22"/>
          <w:szCs w:val="22"/>
        </w:rPr>
        <w:t xml:space="preserve">       </w:t>
      </w:r>
      <w:hyperlink r:id="rId31" w:history="1">
        <w:r w:rsidRPr="002A7619">
          <w:rPr>
            <w:rStyle w:val="Hyperlink"/>
            <w:rFonts w:ascii="Cambria" w:hAnsi="Cambria" w:cs="Arial"/>
            <w:sz w:val="22"/>
            <w:szCs w:val="22"/>
          </w:rPr>
          <w:t>Nondisclosure Agreement</w:t>
        </w:r>
      </w:hyperlink>
    </w:p>
    <w:p w:rsidR="00623DA6" w:rsidRPr="00D56F6F" w:rsidRDefault="001E1DF5" w:rsidP="00E74EF3">
      <w:pPr>
        <w:jc w:val="both"/>
        <w:rPr>
          <w:b/>
          <w:sz w:val="22"/>
          <w:szCs w:val="22"/>
          <w:u w:val="single"/>
        </w:rPr>
      </w:pPr>
      <w:r w:rsidRPr="00B62E1A">
        <w:rPr>
          <w:rFonts w:ascii="Cambria" w:hAnsi="Cambria" w:cs="Arial"/>
          <w:sz w:val="22"/>
          <w:szCs w:val="22"/>
        </w:rPr>
        <w:lastRenderedPageBreak/>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4E63D0"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CB20E6" w:rsidRPr="00B62E1A">
        <w:rPr>
          <w:rFonts w:ascii="Cambria" w:hAnsi="Cambria" w:cs="Arial"/>
          <w:sz w:val="22"/>
          <w:szCs w:val="22"/>
        </w:rPr>
        <w:tab/>
      </w:r>
      <w:r w:rsidR="0057439A"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503828">
      <w:footerReference w:type="even" r:id="rId32"/>
      <w:footerReference w:type="default" r:id="rId33"/>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31" w:rsidRDefault="00E46E31">
      <w:r>
        <w:separator/>
      </w:r>
    </w:p>
  </w:endnote>
  <w:endnote w:type="continuationSeparator" w:id="0">
    <w:p w:rsidR="00E46E31" w:rsidRDefault="00E4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3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3" w:rsidRDefault="00677573"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7573" w:rsidRDefault="00677573"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3" w:rsidRDefault="00677573">
    <w:pPr>
      <w:pStyle w:val="Footer"/>
      <w:jc w:val="right"/>
    </w:pPr>
    <w:r>
      <w:fldChar w:fldCharType="begin"/>
    </w:r>
    <w:r>
      <w:instrText xml:space="preserve"> PAGE   \* MERGEFORMAT </w:instrText>
    </w:r>
    <w:r>
      <w:fldChar w:fldCharType="separate"/>
    </w:r>
    <w:r w:rsidR="006F29D9">
      <w:rPr>
        <w:noProof/>
      </w:rPr>
      <w:t>1</w:t>
    </w:r>
    <w:r>
      <w:fldChar w:fldCharType="end"/>
    </w:r>
  </w:p>
  <w:p w:rsidR="00677573" w:rsidRPr="00AC71A7" w:rsidRDefault="00677573"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2/18/2016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31" w:rsidRDefault="00E46E31">
      <w:r>
        <w:separator/>
      </w:r>
    </w:p>
  </w:footnote>
  <w:footnote w:type="continuationSeparator" w:id="0">
    <w:p w:rsidR="00E46E31" w:rsidRDefault="00E4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33AB"/>
      </v:shape>
    </w:pict>
  </w:numPicBullet>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6EF1FAA"/>
    <w:multiLevelType w:val="hybridMultilevel"/>
    <w:tmpl w:val="75D040C0"/>
    <w:lvl w:ilvl="0" w:tplc="E04AF26A">
      <w:start w:val="1"/>
      <w:numFmt w:val="lowerLetter"/>
      <w:lvlText w:val="%1."/>
      <w:lvlJc w:val="left"/>
      <w:pPr>
        <w:tabs>
          <w:tab w:val="num" w:pos="810"/>
        </w:tabs>
        <w:ind w:left="810" w:hanging="360"/>
      </w:pPr>
      <w:rPr>
        <w:rFonts w:hint="default"/>
        <w:b w:val="0"/>
        <w:i w:val="0"/>
      </w:rPr>
    </w:lvl>
    <w:lvl w:ilvl="1" w:tplc="FFFFFFFF">
      <w:start w:val="1"/>
      <w:numFmt w:val="decimal"/>
      <w:lvlText w:val="%2."/>
      <w:lvlJc w:val="left"/>
      <w:pPr>
        <w:tabs>
          <w:tab w:val="num" w:pos="1230"/>
        </w:tabs>
        <w:ind w:left="1230" w:hanging="360"/>
      </w:pPr>
      <w:rPr>
        <w:rFonts w:hint="default"/>
      </w:r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43384"/>
    <w:multiLevelType w:val="hybridMultilevel"/>
    <w:tmpl w:val="77D0E0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1EED"/>
    <w:multiLevelType w:val="hybridMultilevel"/>
    <w:tmpl w:val="35B4B982"/>
    <w:lvl w:ilvl="0" w:tplc="699AA928">
      <w:start w:val="1"/>
      <w:numFmt w:val="decimal"/>
      <w:lvlText w:val="%1."/>
      <w:lvlJc w:val="left"/>
      <w:pPr>
        <w:tabs>
          <w:tab w:val="num" w:pos="720"/>
        </w:tabs>
        <w:ind w:left="720" w:hanging="360"/>
      </w:pPr>
      <w:rPr>
        <w:rFonts w:asciiTheme="majorHAnsi" w:hAnsiTheme="majorHAnsi" w:hint="default"/>
        <w:b/>
        <w:i w:val="0"/>
        <w:sz w:val="28"/>
        <w:szCs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E4EF5"/>
    <w:multiLevelType w:val="hybridMultilevel"/>
    <w:tmpl w:val="4418AE7C"/>
    <w:lvl w:ilvl="0" w:tplc="04090003">
      <w:start w:val="1"/>
      <w:numFmt w:val="bullet"/>
      <w:lvlText w:val="o"/>
      <w:lvlJc w:val="left"/>
      <w:pPr>
        <w:ind w:left="1080" w:hanging="360"/>
      </w:pPr>
      <w:rPr>
        <w:rFonts w:ascii="Courier New" w:hAnsi="Courier New" w:cs="Courier New"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DE7EAA"/>
    <w:multiLevelType w:val="hybridMultilevel"/>
    <w:tmpl w:val="ACA4962A"/>
    <w:lvl w:ilvl="0" w:tplc="04090007">
      <w:start w:val="1"/>
      <w:numFmt w:val="bullet"/>
      <w:lvlText w:val=""/>
      <w:lvlJc w:val="left"/>
      <w:pPr>
        <w:ind w:left="720" w:hanging="360"/>
      </w:pPr>
      <w:rPr>
        <w:rFonts w:ascii="Wingdings"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86953"/>
    <w:multiLevelType w:val="hybridMultilevel"/>
    <w:tmpl w:val="5FA241C8"/>
    <w:lvl w:ilvl="0" w:tplc="04090007">
      <w:start w:val="1"/>
      <w:numFmt w:val="bullet"/>
      <w:lvlText w:val=""/>
      <w:lvlJc w:val="left"/>
      <w:pPr>
        <w:ind w:left="1080" w:hanging="360"/>
      </w:pPr>
      <w:rPr>
        <w:rFonts w:ascii="Wingdings" w:hAnsi="Wingdings" w:cs="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83F69"/>
    <w:multiLevelType w:val="hybridMultilevel"/>
    <w:tmpl w:val="9DCE7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E21F8"/>
    <w:multiLevelType w:val="hybridMultilevel"/>
    <w:tmpl w:val="9DAE8DE0"/>
    <w:lvl w:ilvl="0" w:tplc="E04AF26A">
      <w:start w:val="1"/>
      <w:numFmt w:val="lowerLetter"/>
      <w:lvlText w:val="%1."/>
      <w:lvlJc w:val="left"/>
      <w:pPr>
        <w:tabs>
          <w:tab w:val="num" w:pos="-60"/>
        </w:tabs>
        <w:ind w:left="-60" w:hanging="360"/>
      </w:pPr>
      <w:rPr>
        <w:rFonts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46C2ECE"/>
    <w:multiLevelType w:val="hybridMultilevel"/>
    <w:tmpl w:val="068437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63DDA"/>
    <w:multiLevelType w:val="hybridMultilevel"/>
    <w:tmpl w:val="21CE6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F4B01"/>
    <w:multiLevelType w:val="hybridMultilevel"/>
    <w:tmpl w:val="43E65C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EC207A"/>
    <w:multiLevelType w:val="multilevel"/>
    <w:tmpl w:val="4934DAC8"/>
    <w:lvl w:ilvl="0">
      <w:start w:val="8"/>
      <w:numFmt w:val="decimal"/>
      <w:lvlText w:val="%1"/>
      <w:lvlJc w:val="left"/>
      <w:pPr>
        <w:ind w:left="360" w:hanging="360"/>
      </w:pPr>
      <w:rPr>
        <w:rFonts w:asciiTheme="majorHAnsi" w:hAnsiTheme="majorHAnsi" w:hint="default"/>
      </w:rPr>
    </w:lvl>
    <w:lvl w:ilvl="1">
      <w:start w:val="4"/>
      <w:numFmt w:val="decimal"/>
      <w:lvlText w:val="%1.%2"/>
      <w:lvlJc w:val="left"/>
      <w:pPr>
        <w:ind w:left="360" w:hanging="360"/>
      </w:pPr>
      <w:rPr>
        <w:rFonts w:asciiTheme="majorHAnsi" w:hAnsiTheme="majorHAnsi" w:hint="default"/>
        <w:b/>
        <w:color w:val="31849B" w:themeColor="accent5" w:themeShade="BF"/>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0"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A771DEE"/>
    <w:multiLevelType w:val="multilevel"/>
    <w:tmpl w:val="C168662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31849B" w:themeColor="accent5" w:themeShade="BF"/>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C012090"/>
    <w:multiLevelType w:val="hybridMultilevel"/>
    <w:tmpl w:val="B20CFD74"/>
    <w:lvl w:ilvl="0" w:tplc="D5BC2890">
      <w:start w:val="4"/>
      <w:numFmt w:val="decimal"/>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3182A"/>
    <w:multiLevelType w:val="hybridMultilevel"/>
    <w:tmpl w:val="441C3D5A"/>
    <w:lvl w:ilvl="0" w:tplc="03005FA6">
      <w:start w:val="9"/>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8FD4359"/>
    <w:multiLevelType w:val="hybridMultilevel"/>
    <w:tmpl w:val="4128E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726CF"/>
    <w:multiLevelType w:val="hybridMultilevel"/>
    <w:tmpl w:val="D20CA62A"/>
    <w:lvl w:ilvl="0" w:tplc="04090007">
      <w:start w:val="1"/>
      <w:numFmt w:val="bullet"/>
      <w:lvlText w:val=""/>
      <w:lvlJc w:val="left"/>
      <w:pPr>
        <w:ind w:left="720" w:hanging="360"/>
      </w:pPr>
      <w:rPr>
        <w:rFonts w:ascii="Wingdings"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5"/>
  </w:num>
  <w:num w:numId="4">
    <w:abstractNumId w:val="26"/>
  </w:num>
  <w:num w:numId="5">
    <w:abstractNumId w:val="2"/>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12"/>
  </w:num>
  <w:num w:numId="10">
    <w:abstractNumId w:val="3"/>
  </w:num>
  <w:num w:numId="11">
    <w:abstractNumId w:val="20"/>
  </w:num>
  <w:num w:numId="12">
    <w:abstractNumId w:val="15"/>
  </w:num>
  <w:num w:numId="13">
    <w:abstractNumId w:val="21"/>
  </w:num>
  <w:num w:numId="14">
    <w:abstractNumId w:val="6"/>
  </w:num>
  <w:num w:numId="15">
    <w:abstractNumId w:val="28"/>
  </w:num>
  <w:num w:numId="16">
    <w:abstractNumId w:val="8"/>
  </w:num>
  <w:num w:numId="17">
    <w:abstractNumId w:val="1"/>
  </w:num>
  <w:num w:numId="18">
    <w:abstractNumId w:val="13"/>
  </w:num>
  <w:num w:numId="19">
    <w:abstractNumId w:val="22"/>
  </w:num>
  <w:num w:numId="20">
    <w:abstractNumId w:val="14"/>
  </w:num>
  <w:num w:numId="21">
    <w:abstractNumId w:val="7"/>
  </w:num>
  <w:num w:numId="22">
    <w:abstractNumId w:val="18"/>
  </w:num>
  <w:num w:numId="23">
    <w:abstractNumId w:val="17"/>
  </w:num>
  <w:num w:numId="24">
    <w:abstractNumId w:val="24"/>
  </w:num>
  <w:num w:numId="25">
    <w:abstractNumId w:val="9"/>
  </w:num>
  <w:num w:numId="26">
    <w:abstractNumId w:val="27"/>
  </w:num>
  <w:num w:numId="27">
    <w:abstractNumId w:val="19"/>
  </w:num>
  <w:num w:numId="28">
    <w:abstractNumId w:val="11"/>
  </w:num>
  <w:num w:numId="29">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inas, Julie">
    <w15:presenceInfo w15:providerId="AD" w15:userId="S-1-5-21-1005559283-1549754204-3747669754-94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3B06"/>
    <w:rsid w:val="00006430"/>
    <w:rsid w:val="00010300"/>
    <w:rsid w:val="000115D8"/>
    <w:rsid w:val="0001275E"/>
    <w:rsid w:val="00016413"/>
    <w:rsid w:val="00022372"/>
    <w:rsid w:val="00030257"/>
    <w:rsid w:val="00031DA5"/>
    <w:rsid w:val="00031F4C"/>
    <w:rsid w:val="00032081"/>
    <w:rsid w:val="00032720"/>
    <w:rsid w:val="00033EFD"/>
    <w:rsid w:val="00035061"/>
    <w:rsid w:val="000402C4"/>
    <w:rsid w:val="00041581"/>
    <w:rsid w:val="0004229D"/>
    <w:rsid w:val="000423F7"/>
    <w:rsid w:val="00043BE0"/>
    <w:rsid w:val="00046C64"/>
    <w:rsid w:val="0004701D"/>
    <w:rsid w:val="00047A24"/>
    <w:rsid w:val="000526C2"/>
    <w:rsid w:val="00052929"/>
    <w:rsid w:val="00053669"/>
    <w:rsid w:val="00054D7D"/>
    <w:rsid w:val="000555C3"/>
    <w:rsid w:val="0006179D"/>
    <w:rsid w:val="00062D0D"/>
    <w:rsid w:val="00066EC2"/>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6CE5"/>
    <w:rsid w:val="0009752F"/>
    <w:rsid w:val="00097F9E"/>
    <w:rsid w:val="000A17EF"/>
    <w:rsid w:val="000A1937"/>
    <w:rsid w:val="000A3F6E"/>
    <w:rsid w:val="000A7211"/>
    <w:rsid w:val="000A7274"/>
    <w:rsid w:val="000B1615"/>
    <w:rsid w:val="000B2D02"/>
    <w:rsid w:val="000B4BF6"/>
    <w:rsid w:val="000B7756"/>
    <w:rsid w:val="000C330E"/>
    <w:rsid w:val="000C4351"/>
    <w:rsid w:val="000C4DEE"/>
    <w:rsid w:val="000C525C"/>
    <w:rsid w:val="000C5279"/>
    <w:rsid w:val="000C570C"/>
    <w:rsid w:val="000C65D5"/>
    <w:rsid w:val="000C6625"/>
    <w:rsid w:val="000C6B7A"/>
    <w:rsid w:val="000C7655"/>
    <w:rsid w:val="000D1A9D"/>
    <w:rsid w:val="000D2186"/>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1A1C"/>
    <w:rsid w:val="001226D7"/>
    <w:rsid w:val="00122E0E"/>
    <w:rsid w:val="00123E6B"/>
    <w:rsid w:val="00127378"/>
    <w:rsid w:val="00127AB6"/>
    <w:rsid w:val="00130E17"/>
    <w:rsid w:val="00134710"/>
    <w:rsid w:val="00136211"/>
    <w:rsid w:val="00140624"/>
    <w:rsid w:val="00141244"/>
    <w:rsid w:val="00141B38"/>
    <w:rsid w:val="00141D3B"/>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A391D"/>
    <w:rsid w:val="001A47A0"/>
    <w:rsid w:val="001B1CC7"/>
    <w:rsid w:val="001B2469"/>
    <w:rsid w:val="001B4EF4"/>
    <w:rsid w:val="001C1294"/>
    <w:rsid w:val="001C4467"/>
    <w:rsid w:val="001C4F70"/>
    <w:rsid w:val="001C619C"/>
    <w:rsid w:val="001C6AB7"/>
    <w:rsid w:val="001D01E0"/>
    <w:rsid w:val="001D3BE1"/>
    <w:rsid w:val="001D67A4"/>
    <w:rsid w:val="001E1599"/>
    <w:rsid w:val="001E1DF5"/>
    <w:rsid w:val="001E2C00"/>
    <w:rsid w:val="001E4EDE"/>
    <w:rsid w:val="001E5756"/>
    <w:rsid w:val="001E7748"/>
    <w:rsid w:val="001F1415"/>
    <w:rsid w:val="001F31A4"/>
    <w:rsid w:val="001F3388"/>
    <w:rsid w:val="001F6434"/>
    <w:rsid w:val="0020168C"/>
    <w:rsid w:val="00202039"/>
    <w:rsid w:val="0020240C"/>
    <w:rsid w:val="002027D6"/>
    <w:rsid w:val="00212EB6"/>
    <w:rsid w:val="0021310C"/>
    <w:rsid w:val="0021363D"/>
    <w:rsid w:val="00214404"/>
    <w:rsid w:val="00216C4E"/>
    <w:rsid w:val="00217F4E"/>
    <w:rsid w:val="00222411"/>
    <w:rsid w:val="00223B5C"/>
    <w:rsid w:val="00224764"/>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5AFB"/>
    <w:rsid w:val="00266FB8"/>
    <w:rsid w:val="00270A49"/>
    <w:rsid w:val="00275D29"/>
    <w:rsid w:val="00282531"/>
    <w:rsid w:val="00283178"/>
    <w:rsid w:val="00284056"/>
    <w:rsid w:val="002858A4"/>
    <w:rsid w:val="00285D28"/>
    <w:rsid w:val="00286F4A"/>
    <w:rsid w:val="002907C5"/>
    <w:rsid w:val="00290E4D"/>
    <w:rsid w:val="0029310A"/>
    <w:rsid w:val="002937A6"/>
    <w:rsid w:val="002946DA"/>
    <w:rsid w:val="00294AED"/>
    <w:rsid w:val="00296269"/>
    <w:rsid w:val="002973FD"/>
    <w:rsid w:val="00297FCE"/>
    <w:rsid w:val="002A0227"/>
    <w:rsid w:val="002A279F"/>
    <w:rsid w:val="002A32F6"/>
    <w:rsid w:val="002A3BDF"/>
    <w:rsid w:val="002A3D70"/>
    <w:rsid w:val="002A64DA"/>
    <w:rsid w:val="002A7619"/>
    <w:rsid w:val="002B0619"/>
    <w:rsid w:val="002B13E0"/>
    <w:rsid w:val="002B1502"/>
    <w:rsid w:val="002B25B1"/>
    <w:rsid w:val="002B4938"/>
    <w:rsid w:val="002C02A8"/>
    <w:rsid w:val="002C642A"/>
    <w:rsid w:val="002C6D0B"/>
    <w:rsid w:val="002D20FC"/>
    <w:rsid w:val="002D3767"/>
    <w:rsid w:val="002D68D8"/>
    <w:rsid w:val="002E16CE"/>
    <w:rsid w:val="002E5270"/>
    <w:rsid w:val="002F4BBD"/>
    <w:rsid w:val="002F6E45"/>
    <w:rsid w:val="0030146B"/>
    <w:rsid w:val="00301A37"/>
    <w:rsid w:val="00306F9C"/>
    <w:rsid w:val="00307DDD"/>
    <w:rsid w:val="00310DFE"/>
    <w:rsid w:val="0031166F"/>
    <w:rsid w:val="003133E4"/>
    <w:rsid w:val="00313673"/>
    <w:rsid w:val="00313CF6"/>
    <w:rsid w:val="00317E1C"/>
    <w:rsid w:val="0032138D"/>
    <w:rsid w:val="003243E5"/>
    <w:rsid w:val="00325EED"/>
    <w:rsid w:val="003269FB"/>
    <w:rsid w:val="00327659"/>
    <w:rsid w:val="003276C8"/>
    <w:rsid w:val="003360B1"/>
    <w:rsid w:val="0033690C"/>
    <w:rsid w:val="00336D39"/>
    <w:rsid w:val="00340021"/>
    <w:rsid w:val="00343129"/>
    <w:rsid w:val="00343828"/>
    <w:rsid w:val="00346CB6"/>
    <w:rsid w:val="00346DB3"/>
    <w:rsid w:val="0035388E"/>
    <w:rsid w:val="00360918"/>
    <w:rsid w:val="00362D34"/>
    <w:rsid w:val="00362E3E"/>
    <w:rsid w:val="00363A57"/>
    <w:rsid w:val="00370738"/>
    <w:rsid w:val="0037236D"/>
    <w:rsid w:val="00372CE6"/>
    <w:rsid w:val="00381FF5"/>
    <w:rsid w:val="0038284C"/>
    <w:rsid w:val="003848EE"/>
    <w:rsid w:val="00386299"/>
    <w:rsid w:val="00391D2F"/>
    <w:rsid w:val="00394555"/>
    <w:rsid w:val="003961FA"/>
    <w:rsid w:val="003973D8"/>
    <w:rsid w:val="00397FFC"/>
    <w:rsid w:val="003A01F4"/>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3A48"/>
    <w:rsid w:val="003D446D"/>
    <w:rsid w:val="003D4F19"/>
    <w:rsid w:val="003D64B6"/>
    <w:rsid w:val="003D7742"/>
    <w:rsid w:val="003E3344"/>
    <w:rsid w:val="003E3675"/>
    <w:rsid w:val="003E3840"/>
    <w:rsid w:val="003E5276"/>
    <w:rsid w:val="003F04BA"/>
    <w:rsid w:val="003F05F5"/>
    <w:rsid w:val="003F07AB"/>
    <w:rsid w:val="003F400D"/>
    <w:rsid w:val="003F411A"/>
    <w:rsid w:val="003F6255"/>
    <w:rsid w:val="00400CD1"/>
    <w:rsid w:val="004033B4"/>
    <w:rsid w:val="004040C1"/>
    <w:rsid w:val="004072E1"/>
    <w:rsid w:val="00411513"/>
    <w:rsid w:val="00412D61"/>
    <w:rsid w:val="00415EEC"/>
    <w:rsid w:val="00420681"/>
    <w:rsid w:val="0042732D"/>
    <w:rsid w:val="00431F91"/>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76E28"/>
    <w:rsid w:val="00476EC4"/>
    <w:rsid w:val="004813C9"/>
    <w:rsid w:val="00481699"/>
    <w:rsid w:val="00482742"/>
    <w:rsid w:val="00482C3E"/>
    <w:rsid w:val="0048429D"/>
    <w:rsid w:val="00490C0B"/>
    <w:rsid w:val="004919F4"/>
    <w:rsid w:val="00491FF9"/>
    <w:rsid w:val="00492746"/>
    <w:rsid w:val="004937DE"/>
    <w:rsid w:val="00494F1B"/>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50FB"/>
    <w:rsid w:val="004E63D0"/>
    <w:rsid w:val="004F037F"/>
    <w:rsid w:val="004F284F"/>
    <w:rsid w:val="004F4D17"/>
    <w:rsid w:val="004F6526"/>
    <w:rsid w:val="004F6CAD"/>
    <w:rsid w:val="00501756"/>
    <w:rsid w:val="00503828"/>
    <w:rsid w:val="00503835"/>
    <w:rsid w:val="00505368"/>
    <w:rsid w:val="00506DB7"/>
    <w:rsid w:val="00510AB6"/>
    <w:rsid w:val="0051146E"/>
    <w:rsid w:val="00512266"/>
    <w:rsid w:val="00512D11"/>
    <w:rsid w:val="005137CA"/>
    <w:rsid w:val="00514F34"/>
    <w:rsid w:val="0051606E"/>
    <w:rsid w:val="0051715B"/>
    <w:rsid w:val="005213F6"/>
    <w:rsid w:val="00525DE2"/>
    <w:rsid w:val="00530891"/>
    <w:rsid w:val="00530BC1"/>
    <w:rsid w:val="00531AB6"/>
    <w:rsid w:val="00532936"/>
    <w:rsid w:val="00533ADB"/>
    <w:rsid w:val="0053505F"/>
    <w:rsid w:val="0054176B"/>
    <w:rsid w:val="00544C66"/>
    <w:rsid w:val="005452B0"/>
    <w:rsid w:val="00546E3D"/>
    <w:rsid w:val="005470B1"/>
    <w:rsid w:val="00547368"/>
    <w:rsid w:val="005503FD"/>
    <w:rsid w:val="0055224F"/>
    <w:rsid w:val="0055501B"/>
    <w:rsid w:val="00560D67"/>
    <w:rsid w:val="00561645"/>
    <w:rsid w:val="00561E9B"/>
    <w:rsid w:val="00561F65"/>
    <w:rsid w:val="00562368"/>
    <w:rsid w:val="00562470"/>
    <w:rsid w:val="00562BAB"/>
    <w:rsid w:val="005647E2"/>
    <w:rsid w:val="00570781"/>
    <w:rsid w:val="0057251C"/>
    <w:rsid w:val="00573E30"/>
    <w:rsid w:val="0057439A"/>
    <w:rsid w:val="00575ECD"/>
    <w:rsid w:val="00577070"/>
    <w:rsid w:val="005806A9"/>
    <w:rsid w:val="005810D8"/>
    <w:rsid w:val="005839DF"/>
    <w:rsid w:val="00583C7C"/>
    <w:rsid w:val="00591178"/>
    <w:rsid w:val="00591994"/>
    <w:rsid w:val="00593378"/>
    <w:rsid w:val="0059434F"/>
    <w:rsid w:val="005949A1"/>
    <w:rsid w:val="005A0071"/>
    <w:rsid w:val="005A0CFA"/>
    <w:rsid w:val="005A0D44"/>
    <w:rsid w:val="005A0E29"/>
    <w:rsid w:val="005A2DCA"/>
    <w:rsid w:val="005A5696"/>
    <w:rsid w:val="005A6728"/>
    <w:rsid w:val="005B0A8C"/>
    <w:rsid w:val="005B3B8F"/>
    <w:rsid w:val="005B5488"/>
    <w:rsid w:val="005B5EDD"/>
    <w:rsid w:val="005B6C01"/>
    <w:rsid w:val="005C08C2"/>
    <w:rsid w:val="005C1151"/>
    <w:rsid w:val="005C1511"/>
    <w:rsid w:val="005C1FBD"/>
    <w:rsid w:val="005C23DC"/>
    <w:rsid w:val="005C3645"/>
    <w:rsid w:val="005C55B9"/>
    <w:rsid w:val="005C693D"/>
    <w:rsid w:val="005C74F9"/>
    <w:rsid w:val="005C7EB2"/>
    <w:rsid w:val="005D1B39"/>
    <w:rsid w:val="005D58DB"/>
    <w:rsid w:val="005D6CD0"/>
    <w:rsid w:val="005E03E9"/>
    <w:rsid w:val="005E1BB6"/>
    <w:rsid w:val="005E321D"/>
    <w:rsid w:val="005E4103"/>
    <w:rsid w:val="005E41D5"/>
    <w:rsid w:val="005E5574"/>
    <w:rsid w:val="005E58E7"/>
    <w:rsid w:val="005E65D4"/>
    <w:rsid w:val="005E6E67"/>
    <w:rsid w:val="005F347E"/>
    <w:rsid w:val="005F662F"/>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2754D"/>
    <w:rsid w:val="006308B8"/>
    <w:rsid w:val="00636E82"/>
    <w:rsid w:val="006372AA"/>
    <w:rsid w:val="00637419"/>
    <w:rsid w:val="00637E97"/>
    <w:rsid w:val="00640861"/>
    <w:rsid w:val="006426C8"/>
    <w:rsid w:val="00642AC9"/>
    <w:rsid w:val="00644A15"/>
    <w:rsid w:val="00651D3A"/>
    <w:rsid w:val="0066282E"/>
    <w:rsid w:val="0066432D"/>
    <w:rsid w:val="00665644"/>
    <w:rsid w:val="00666B84"/>
    <w:rsid w:val="006704C0"/>
    <w:rsid w:val="0067224E"/>
    <w:rsid w:val="0067363B"/>
    <w:rsid w:val="00674D8B"/>
    <w:rsid w:val="006761BE"/>
    <w:rsid w:val="0067676F"/>
    <w:rsid w:val="006772E1"/>
    <w:rsid w:val="00677573"/>
    <w:rsid w:val="00684AC4"/>
    <w:rsid w:val="00687F93"/>
    <w:rsid w:val="00690F4B"/>
    <w:rsid w:val="0069203C"/>
    <w:rsid w:val="00694072"/>
    <w:rsid w:val="006966F4"/>
    <w:rsid w:val="00697FAF"/>
    <w:rsid w:val="006A052C"/>
    <w:rsid w:val="006A181E"/>
    <w:rsid w:val="006B19C7"/>
    <w:rsid w:val="006B1A20"/>
    <w:rsid w:val="006B2611"/>
    <w:rsid w:val="006B57D6"/>
    <w:rsid w:val="006B5CB0"/>
    <w:rsid w:val="006B63F7"/>
    <w:rsid w:val="006C025F"/>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29D9"/>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1317"/>
    <w:rsid w:val="00724517"/>
    <w:rsid w:val="00730F59"/>
    <w:rsid w:val="0073233D"/>
    <w:rsid w:val="0073250E"/>
    <w:rsid w:val="007341F9"/>
    <w:rsid w:val="0073488E"/>
    <w:rsid w:val="00734AEF"/>
    <w:rsid w:val="00734B03"/>
    <w:rsid w:val="0073729B"/>
    <w:rsid w:val="00740E10"/>
    <w:rsid w:val="00743063"/>
    <w:rsid w:val="00744589"/>
    <w:rsid w:val="007461E3"/>
    <w:rsid w:val="0074687A"/>
    <w:rsid w:val="00750D71"/>
    <w:rsid w:val="00751009"/>
    <w:rsid w:val="007513B4"/>
    <w:rsid w:val="00751842"/>
    <w:rsid w:val="007542A9"/>
    <w:rsid w:val="00757310"/>
    <w:rsid w:val="007607C9"/>
    <w:rsid w:val="00765E2A"/>
    <w:rsid w:val="00766399"/>
    <w:rsid w:val="00766609"/>
    <w:rsid w:val="00766AFB"/>
    <w:rsid w:val="00770735"/>
    <w:rsid w:val="00771CAA"/>
    <w:rsid w:val="00772639"/>
    <w:rsid w:val="00773222"/>
    <w:rsid w:val="00782E13"/>
    <w:rsid w:val="007850F2"/>
    <w:rsid w:val="00792402"/>
    <w:rsid w:val="00794B47"/>
    <w:rsid w:val="00795017"/>
    <w:rsid w:val="00796114"/>
    <w:rsid w:val="007971E0"/>
    <w:rsid w:val="007A0EB0"/>
    <w:rsid w:val="007A3082"/>
    <w:rsid w:val="007A5BAB"/>
    <w:rsid w:val="007A760F"/>
    <w:rsid w:val="007B0A2F"/>
    <w:rsid w:val="007B0AB5"/>
    <w:rsid w:val="007B279E"/>
    <w:rsid w:val="007B333A"/>
    <w:rsid w:val="007C4364"/>
    <w:rsid w:val="007C4BDF"/>
    <w:rsid w:val="007C52D0"/>
    <w:rsid w:val="007C577E"/>
    <w:rsid w:val="007C78B3"/>
    <w:rsid w:val="007D0A86"/>
    <w:rsid w:val="007D1FD6"/>
    <w:rsid w:val="007D4694"/>
    <w:rsid w:val="007E1480"/>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10316"/>
    <w:rsid w:val="00810CF5"/>
    <w:rsid w:val="00811027"/>
    <w:rsid w:val="008129DC"/>
    <w:rsid w:val="008152C0"/>
    <w:rsid w:val="008173E3"/>
    <w:rsid w:val="008218C9"/>
    <w:rsid w:val="00822A81"/>
    <w:rsid w:val="00824988"/>
    <w:rsid w:val="00830BD1"/>
    <w:rsid w:val="00832D77"/>
    <w:rsid w:val="00833CC1"/>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5C7C"/>
    <w:rsid w:val="00867ABB"/>
    <w:rsid w:val="0087187F"/>
    <w:rsid w:val="00872B27"/>
    <w:rsid w:val="00873E14"/>
    <w:rsid w:val="008741AF"/>
    <w:rsid w:val="0087585C"/>
    <w:rsid w:val="008760EC"/>
    <w:rsid w:val="0088410A"/>
    <w:rsid w:val="008870EF"/>
    <w:rsid w:val="00887BF8"/>
    <w:rsid w:val="00890840"/>
    <w:rsid w:val="00890C66"/>
    <w:rsid w:val="00891DF3"/>
    <w:rsid w:val="00894B20"/>
    <w:rsid w:val="00895C5A"/>
    <w:rsid w:val="00897D93"/>
    <w:rsid w:val="008A068C"/>
    <w:rsid w:val="008A0705"/>
    <w:rsid w:val="008A1370"/>
    <w:rsid w:val="008A17AA"/>
    <w:rsid w:val="008A3BDD"/>
    <w:rsid w:val="008A5F05"/>
    <w:rsid w:val="008B072A"/>
    <w:rsid w:val="008B0A6A"/>
    <w:rsid w:val="008B3489"/>
    <w:rsid w:val="008B3573"/>
    <w:rsid w:val="008B3D6D"/>
    <w:rsid w:val="008B52CB"/>
    <w:rsid w:val="008B5B4A"/>
    <w:rsid w:val="008C192F"/>
    <w:rsid w:val="008C2ED9"/>
    <w:rsid w:val="008C2F2A"/>
    <w:rsid w:val="008C468F"/>
    <w:rsid w:val="008C4745"/>
    <w:rsid w:val="008C4DE6"/>
    <w:rsid w:val="008D0CD6"/>
    <w:rsid w:val="008D148C"/>
    <w:rsid w:val="008D19BA"/>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6D81"/>
    <w:rsid w:val="00917E10"/>
    <w:rsid w:val="00932B70"/>
    <w:rsid w:val="00932D93"/>
    <w:rsid w:val="009378A2"/>
    <w:rsid w:val="0094175F"/>
    <w:rsid w:val="00942B11"/>
    <w:rsid w:val="00943361"/>
    <w:rsid w:val="00944A65"/>
    <w:rsid w:val="00945F24"/>
    <w:rsid w:val="00951037"/>
    <w:rsid w:val="00955FE3"/>
    <w:rsid w:val="00956D01"/>
    <w:rsid w:val="00957980"/>
    <w:rsid w:val="00961C8F"/>
    <w:rsid w:val="00962CB1"/>
    <w:rsid w:val="009646B8"/>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C11"/>
    <w:rsid w:val="00992FBE"/>
    <w:rsid w:val="00993909"/>
    <w:rsid w:val="0099725E"/>
    <w:rsid w:val="009A092E"/>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96E"/>
    <w:rsid w:val="009B7FC3"/>
    <w:rsid w:val="009C127E"/>
    <w:rsid w:val="009C7A5F"/>
    <w:rsid w:val="009D0659"/>
    <w:rsid w:val="009D193A"/>
    <w:rsid w:val="009D6878"/>
    <w:rsid w:val="009D699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3CCD"/>
    <w:rsid w:val="00A24203"/>
    <w:rsid w:val="00A24415"/>
    <w:rsid w:val="00A24584"/>
    <w:rsid w:val="00A24665"/>
    <w:rsid w:val="00A27BA2"/>
    <w:rsid w:val="00A30184"/>
    <w:rsid w:val="00A31E5C"/>
    <w:rsid w:val="00A321A1"/>
    <w:rsid w:val="00A35F2D"/>
    <w:rsid w:val="00A369AB"/>
    <w:rsid w:val="00A3773F"/>
    <w:rsid w:val="00A411E1"/>
    <w:rsid w:val="00A44343"/>
    <w:rsid w:val="00A455F9"/>
    <w:rsid w:val="00A45887"/>
    <w:rsid w:val="00A4783A"/>
    <w:rsid w:val="00A50954"/>
    <w:rsid w:val="00A51C3E"/>
    <w:rsid w:val="00A54491"/>
    <w:rsid w:val="00A5462F"/>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1A7"/>
    <w:rsid w:val="00AD273A"/>
    <w:rsid w:val="00AD3B5D"/>
    <w:rsid w:val="00AD42EA"/>
    <w:rsid w:val="00AD61FD"/>
    <w:rsid w:val="00AD7440"/>
    <w:rsid w:val="00AE0AA2"/>
    <w:rsid w:val="00AE0CF9"/>
    <w:rsid w:val="00AE1B29"/>
    <w:rsid w:val="00AF1F9B"/>
    <w:rsid w:val="00AF295F"/>
    <w:rsid w:val="00AF33D6"/>
    <w:rsid w:val="00AF3A2B"/>
    <w:rsid w:val="00AF3AB8"/>
    <w:rsid w:val="00AF64D0"/>
    <w:rsid w:val="00AF6C1D"/>
    <w:rsid w:val="00AF7FEC"/>
    <w:rsid w:val="00B04378"/>
    <w:rsid w:val="00B05A5D"/>
    <w:rsid w:val="00B05B95"/>
    <w:rsid w:val="00B11C75"/>
    <w:rsid w:val="00B13D5D"/>
    <w:rsid w:val="00B14A86"/>
    <w:rsid w:val="00B17868"/>
    <w:rsid w:val="00B22076"/>
    <w:rsid w:val="00B2263B"/>
    <w:rsid w:val="00B22E2C"/>
    <w:rsid w:val="00B24870"/>
    <w:rsid w:val="00B2637F"/>
    <w:rsid w:val="00B33341"/>
    <w:rsid w:val="00B33A0A"/>
    <w:rsid w:val="00B340E1"/>
    <w:rsid w:val="00B37B93"/>
    <w:rsid w:val="00B4032B"/>
    <w:rsid w:val="00B40500"/>
    <w:rsid w:val="00B410D7"/>
    <w:rsid w:val="00B41125"/>
    <w:rsid w:val="00B411E5"/>
    <w:rsid w:val="00B41842"/>
    <w:rsid w:val="00B42C16"/>
    <w:rsid w:val="00B4522C"/>
    <w:rsid w:val="00B458A3"/>
    <w:rsid w:val="00B46918"/>
    <w:rsid w:val="00B51E66"/>
    <w:rsid w:val="00B521E8"/>
    <w:rsid w:val="00B54101"/>
    <w:rsid w:val="00B56076"/>
    <w:rsid w:val="00B612CB"/>
    <w:rsid w:val="00B61F98"/>
    <w:rsid w:val="00B62E1A"/>
    <w:rsid w:val="00B656E9"/>
    <w:rsid w:val="00B66992"/>
    <w:rsid w:val="00B72883"/>
    <w:rsid w:val="00B777E9"/>
    <w:rsid w:val="00B80D16"/>
    <w:rsid w:val="00B814BF"/>
    <w:rsid w:val="00B842F0"/>
    <w:rsid w:val="00B85272"/>
    <w:rsid w:val="00B85EFF"/>
    <w:rsid w:val="00B86775"/>
    <w:rsid w:val="00B86BDC"/>
    <w:rsid w:val="00B87C93"/>
    <w:rsid w:val="00B90DA9"/>
    <w:rsid w:val="00B91A9C"/>
    <w:rsid w:val="00B93718"/>
    <w:rsid w:val="00B94337"/>
    <w:rsid w:val="00B95A64"/>
    <w:rsid w:val="00B96507"/>
    <w:rsid w:val="00B96DE6"/>
    <w:rsid w:val="00B96FC9"/>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D0AE2"/>
    <w:rsid w:val="00BD168B"/>
    <w:rsid w:val="00BD275A"/>
    <w:rsid w:val="00BD2B83"/>
    <w:rsid w:val="00BD41A9"/>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8C5"/>
    <w:rsid w:val="00C07620"/>
    <w:rsid w:val="00C10A30"/>
    <w:rsid w:val="00C11F23"/>
    <w:rsid w:val="00C145B0"/>
    <w:rsid w:val="00C14976"/>
    <w:rsid w:val="00C16A55"/>
    <w:rsid w:val="00C23E1C"/>
    <w:rsid w:val="00C240DC"/>
    <w:rsid w:val="00C24681"/>
    <w:rsid w:val="00C2573D"/>
    <w:rsid w:val="00C3169B"/>
    <w:rsid w:val="00C32036"/>
    <w:rsid w:val="00C33129"/>
    <w:rsid w:val="00C3392F"/>
    <w:rsid w:val="00C37EE4"/>
    <w:rsid w:val="00C40582"/>
    <w:rsid w:val="00C40725"/>
    <w:rsid w:val="00C42C05"/>
    <w:rsid w:val="00C43441"/>
    <w:rsid w:val="00C43A9C"/>
    <w:rsid w:val="00C455BF"/>
    <w:rsid w:val="00C460D8"/>
    <w:rsid w:val="00C4651B"/>
    <w:rsid w:val="00C47AE0"/>
    <w:rsid w:val="00C50197"/>
    <w:rsid w:val="00C51DD1"/>
    <w:rsid w:val="00C522B0"/>
    <w:rsid w:val="00C52E14"/>
    <w:rsid w:val="00C5637E"/>
    <w:rsid w:val="00C56A93"/>
    <w:rsid w:val="00C56E96"/>
    <w:rsid w:val="00C6151C"/>
    <w:rsid w:val="00C61597"/>
    <w:rsid w:val="00C6240E"/>
    <w:rsid w:val="00C62A97"/>
    <w:rsid w:val="00C65BE2"/>
    <w:rsid w:val="00C66B35"/>
    <w:rsid w:val="00C67A14"/>
    <w:rsid w:val="00C702E2"/>
    <w:rsid w:val="00C70EC1"/>
    <w:rsid w:val="00C722E7"/>
    <w:rsid w:val="00C72B74"/>
    <w:rsid w:val="00C776E8"/>
    <w:rsid w:val="00C80976"/>
    <w:rsid w:val="00C81D03"/>
    <w:rsid w:val="00C828FD"/>
    <w:rsid w:val="00C83E49"/>
    <w:rsid w:val="00C84CBE"/>
    <w:rsid w:val="00C85C78"/>
    <w:rsid w:val="00C87A76"/>
    <w:rsid w:val="00C928B5"/>
    <w:rsid w:val="00C93015"/>
    <w:rsid w:val="00C95DD5"/>
    <w:rsid w:val="00C973E3"/>
    <w:rsid w:val="00CA01F7"/>
    <w:rsid w:val="00CA090A"/>
    <w:rsid w:val="00CA17B1"/>
    <w:rsid w:val="00CA1BFD"/>
    <w:rsid w:val="00CA294B"/>
    <w:rsid w:val="00CA29D6"/>
    <w:rsid w:val="00CA3213"/>
    <w:rsid w:val="00CA70A5"/>
    <w:rsid w:val="00CA792A"/>
    <w:rsid w:val="00CB063F"/>
    <w:rsid w:val="00CB1E64"/>
    <w:rsid w:val="00CB20E6"/>
    <w:rsid w:val="00CB38E7"/>
    <w:rsid w:val="00CB4D12"/>
    <w:rsid w:val="00CB4D6D"/>
    <w:rsid w:val="00CB70B2"/>
    <w:rsid w:val="00CC019F"/>
    <w:rsid w:val="00CC1CBB"/>
    <w:rsid w:val="00CC1E9E"/>
    <w:rsid w:val="00CC2175"/>
    <w:rsid w:val="00CC3A8C"/>
    <w:rsid w:val="00CC414D"/>
    <w:rsid w:val="00CC4833"/>
    <w:rsid w:val="00CC4E8C"/>
    <w:rsid w:val="00CD21B8"/>
    <w:rsid w:val="00CD39AD"/>
    <w:rsid w:val="00CD48FB"/>
    <w:rsid w:val="00CD6898"/>
    <w:rsid w:val="00CE15B6"/>
    <w:rsid w:val="00CE2EB5"/>
    <w:rsid w:val="00CE4226"/>
    <w:rsid w:val="00CE4AEB"/>
    <w:rsid w:val="00CE57F1"/>
    <w:rsid w:val="00CE66B4"/>
    <w:rsid w:val="00CF218E"/>
    <w:rsid w:val="00CF3B7E"/>
    <w:rsid w:val="00CF702D"/>
    <w:rsid w:val="00D013C9"/>
    <w:rsid w:val="00D02775"/>
    <w:rsid w:val="00D04859"/>
    <w:rsid w:val="00D12F4A"/>
    <w:rsid w:val="00D13E7D"/>
    <w:rsid w:val="00D15C43"/>
    <w:rsid w:val="00D170D1"/>
    <w:rsid w:val="00D17654"/>
    <w:rsid w:val="00D20AA2"/>
    <w:rsid w:val="00D20E43"/>
    <w:rsid w:val="00D21F61"/>
    <w:rsid w:val="00D21F69"/>
    <w:rsid w:val="00D22078"/>
    <w:rsid w:val="00D246E9"/>
    <w:rsid w:val="00D26E59"/>
    <w:rsid w:val="00D3169F"/>
    <w:rsid w:val="00D34E4A"/>
    <w:rsid w:val="00D3518F"/>
    <w:rsid w:val="00D40C53"/>
    <w:rsid w:val="00D417E9"/>
    <w:rsid w:val="00D452C3"/>
    <w:rsid w:val="00D4646F"/>
    <w:rsid w:val="00D471F4"/>
    <w:rsid w:val="00D518F7"/>
    <w:rsid w:val="00D53F0C"/>
    <w:rsid w:val="00D54F51"/>
    <w:rsid w:val="00D56F6F"/>
    <w:rsid w:val="00D6115C"/>
    <w:rsid w:val="00D63F55"/>
    <w:rsid w:val="00D6487F"/>
    <w:rsid w:val="00D65BDF"/>
    <w:rsid w:val="00D66DFC"/>
    <w:rsid w:val="00D67010"/>
    <w:rsid w:val="00D67343"/>
    <w:rsid w:val="00D6783A"/>
    <w:rsid w:val="00D67D40"/>
    <w:rsid w:val="00D708DC"/>
    <w:rsid w:val="00D71CEE"/>
    <w:rsid w:val="00D73659"/>
    <w:rsid w:val="00D746B0"/>
    <w:rsid w:val="00D75D09"/>
    <w:rsid w:val="00D80316"/>
    <w:rsid w:val="00D80664"/>
    <w:rsid w:val="00D846F4"/>
    <w:rsid w:val="00D85C5C"/>
    <w:rsid w:val="00D864AA"/>
    <w:rsid w:val="00D8673D"/>
    <w:rsid w:val="00D8734B"/>
    <w:rsid w:val="00D914AE"/>
    <w:rsid w:val="00D91AA1"/>
    <w:rsid w:val="00D929C8"/>
    <w:rsid w:val="00D94A60"/>
    <w:rsid w:val="00D96B16"/>
    <w:rsid w:val="00D97390"/>
    <w:rsid w:val="00D97548"/>
    <w:rsid w:val="00DA3751"/>
    <w:rsid w:val="00DB7628"/>
    <w:rsid w:val="00DB7AC8"/>
    <w:rsid w:val="00DC0B94"/>
    <w:rsid w:val="00DC46C0"/>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95E"/>
    <w:rsid w:val="00E05251"/>
    <w:rsid w:val="00E0684E"/>
    <w:rsid w:val="00E07264"/>
    <w:rsid w:val="00E10AD5"/>
    <w:rsid w:val="00E124F4"/>
    <w:rsid w:val="00E12D76"/>
    <w:rsid w:val="00E14C04"/>
    <w:rsid w:val="00E14EE8"/>
    <w:rsid w:val="00E206FE"/>
    <w:rsid w:val="00E218A0"/>
    <w:rsid w:val="00E224AA"/>
    <w:rsid w:val="00E25E4A"/>
    <w:rsid w:val="00E26566"/>
    <w:rsid w:val="00E308D6"/>
    <w:rsid w:val="00E309E2"/>
    <w:rsid w:val="00E33B80"/>
    <w:rsid w:val="00E3629D"/>
    <w:rsid w:val="00E377D2"/>
    <w:rsid w:val="00E4353C"/>
    <w:rsid w:val="00E462B5"/>
    <w:rsid w:val="00E46E31"/>
    <w:rsid w:val="00E473CE"/>
    <w:rsid w:val="00E50306"/>
    <w:rsid w:val="00E5220A"/>
    <w:rsid w:val="00E5531B"/>
    <w:rsid w:val="00E60678"/>
    <w:rsid w:val="00E60AF0"/>
    <w:rsid w:val="00E65025"/>
    <w:rsid w:val="00E65BB0"/>
    <w:rsid w:val="00E65C01"/>
    <w:rsid w:val="00E6774D"/>
    <w:rsid w:val="00E7010B"/>
    <w:rsid w:val="00E73553"/>
    <w:rsid w:val="00E74DC3"/>
    <w:rsid w:val="00E74EF3"/>
    <w:rsid w:val="00E771FF"/>
    <w:rsid w:val="00E77883"/>
    <w:rsid w:val="00E86962"/>
    <w:rsid w:val="00E904BD"/>
    <w:rsid w:val="00E90F27"/>
    <w:rsid w:val="00E94380"/>
    <w:rsid w:val="00E96272"/>
    <w:rsid w:val="00EA06A7"/>
    <w:rsid w:val="00EA3CB9"/>
    <w:rsid w:val="00EB4138"/>
    <w:rsid w:val="00EC01CA"/>
    <w:rsid w:val="00EC0266"/>
    <w:rsid w:val="00EC0D8D"/>
    <w:rsid w:val="00EC1F94"/>
    <w:rsid w:val="00EC20A4"/>
    <w:rsid w:val="00EC2C17"/>
    <w:rsid w:val="00EC6587"/>
    <w:rsid w:val="00ED2357"/>
    <w:rsid w:val="00ED25C9"/>
    <w:rsid w:val="00ED3042"/>
    <w:rsid w:val="00ED3D16"/>
    <w:rsid w:val="00ED7C19"/>
    <w:rsid w:val="00EE095D"/>
    <w:rsid w:val="00EE26AD"/>
    <w:rsid w:val="00EE4F09"/>
    <w:rsid w:val="00EE6866"/>
    <w:rsid w:val="00EF1D51"/>
    <w:rsid w:val="00EF37E4"/>
    <w:rsid w:val="00EF5F54"/>
    <w:rsid w:val="00EF626F"/>
    <w:rsid w:val="00EF6D16"/>
    <w:rsid w:val="00F0079A"/>
    <w:rsid w:val="00F00E7B"/>
    <w:rsid w:val="00F01063"/>
    <w:rsid w:val="00F0525F"/>
    <w:rsid w:val="00F05BCC"/>
    <w:rsid w:val="00F10C2E"/>
    <w:rsid w:val="00F11E0F"/>
    <w:rsid w:val="00F12200"/>
    <w:rsid w:val="00F138D8"/>
    <w:rsid w:val="00F16B73"/>
    <w:rsid w:val="00F21B31"/>
    <w:rsid w:val="00F221FC"/>
    <w:rsid w:val="00F22465"/>
    <w:rsid w:val="00F22801"/>
    <w:rsid w:val="00F22838"/>
    <w:rsid w:val="00F24EEF"/>
    <w:rsid w:val="00F350A7"/>
    <w:rsid w:val="00F3568F"/>
    <w:rsid w:val="00F37607"/>
    <w:rsid w:val="00F37A4A"/>
    <w:rsid w:val="00F41481"/>
    <w:rsid w:val="00F44F63"/>
    <w:rsid w:val="00F45A46"/>
    <w:rsid w:val="00F45BA0"/>
    <w:rsid w:val="00F47BAB"/>
    <w:rsid w:val="00F50509"/>
    <w:rsid w:val="00F50827"/>
    <w:rsid w:val="00F5125C"/>
    <w:rsid w:val="00F57464"/>
    <w:rsid w:val="00F602BC"/>
    <w:rsid w:val="00F6074B"/>
    <w:rsid w:val="00F63087"/>
    <w:rsid w:val="00F63C6C"/>
    <w:rsid w:val="00F707F9"/>
    <w:rsid w:val="00F70A6D"/>
    <w:rsid w:val="00F72CDC"/>
    <w:rsid w:val="00F733E0"/>
    <w:rsid w:val="00F73791"/>
    <w:rsid w:val="00F7499E"/>
    <w:rsid w:val="00F74C8E"/>
    <w:rsid w:val="00F77326"/>
    <w:rsid w:val="00F8394E"/>
    <w:rsid w:val="00F87E8E"/>
    <w:rsid w:val="00F90D71"/>
    <w:rsid w:val="00F91336"/>
    <w:rsid w:val="00F9270A"/>
    <w:rsid w:val="00F9540E"/>
    <w:rsid w:val="00F96860"/>
    <w:rsid w:val="00F972C0"/>
    <w:rsid w:val="00FA0701"/>
    <w:rsid w:val="00FA15E8"/>
    <w:rsid w:val="00FA2DBF"/>
    <w:rsid w:val="00FA2FEE"/>
    <w:rsid w:val="00FA4545"/>
    <w:rsid w:val="00FA699B"/>
    <w:rsid w:val="00FB2FD9"/>
    <w:rsid w:val="00FB5F68"/>
    <w:rsid w:val="00FB5FEA"/>
    <w:rsid w:val="00FB7097"/>
    <w:rsid w:val="00FC0607"/>
    <w:rsid w:val="00FC0C41"/>
    <w:rsid w:val="00FC0DAC"/>
    <w:rsid w:val="00FC2797"/>
    <w:rsid w:val="00FC2A3E"/>
    <w:rsid w:val="00FC3F14"/>
    <w:rsid w:val="00FC4D5F"/>
    <w:rsid w:val="00FC6805"/>
    <w:rsid w:val="00FD2292"/>
    <w:rsid w:val="00FD2BC4"/>
    <w:rsid w:val="00FD45CB"/>
    <w:rsid w:val="00FD4FB1"/>
    <w:rsid w:val="00FD72DA"/>
    <w:rsid w:val="00FD7C6E"/>
    <w:rsid w:val="00FE15F7"/>
    <w:rsid w:val="00FE55F9"/>
    <w:rsid w:val="00FE59AA"/>
    <w:rsid w:val="00FE690E"/>
    <w:rsid w:val="00FE775F"/>
    <w:rsid w:val="00FE79E5"/>
    <w:rsid w:val="00FF183A"/>
    <w:rsid w:val="00FF20B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A8BC49-F800-4763-969D-E2440CA2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ea.seattle.gov/self/" TargetMode="External"/><Relationship Id="rId18" Type="http://schemas.openxmlformats.org/officeDocument/2006/relationships/hyperlink" Target="http://www.seattle.gov/laborstandards" TargetMode="External"/><Relationship Id="rId26" Type="http://schemas.openxmlformats.org/officeDocument/2006/relationships/hyperlink" Target="http://www.irs.gov/pub/irs-pdf/fw9.pdf" TargetMode="External"/><Relationship Id="rId3" Type="http://schemas.openxmlformats.org/officeDocument/2006/relationships/styles" Target="styles.xml"/><Relationship Id="rId21" Type="http://schemas.openxmlformats.org/officeDocument/2006/relationships/hyperlink" Target="http://www.seattle.gov/ethics/etpub/faqcontractorexplan.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attle.gov/licenses/get-a-business-license/license-application-help" TargetMode="External"/><Relationship Id="rId17" Type="http://schemas.openxmlformats.org/officeDocument/2006/relationships/hyperlink" Target="http://bls.dor.wa.gov/file.aspx" TargetMode="External"/><Relationship Id="rId25" Type="http://schemas.openxmlformats.org/officeDocument/2006/relationships/hyperlink" Target="http://www.seattle.gov/city-purchasing-and-contracting/solicitation-and-selection-protest-protocol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ca@seattle.gov" TargetMode="External"/><Relationship Id="rId20" Type="http://schemas.openxmlformats.org/officeDocument/2006/relationships/hyperlink" Target="http://www.seattle.gov/ethics/etpub/et_home.htm" TargetMode="External"/><Relationship Id="rId29" Type="http://schemas.openxmlformats.org/officeDocument/2006/relationships/hyperlink" Target="file:///\\srvfile\811share\GCU\Grants\Homeland%20Security%20Grant\UASI\Intelligence%20Analyst%20Consultants\RFPs\2016\ReleaseConsent-ReleaseLiabilit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Documents/Departments/FAS/Licensing/Seattle-business-license-application.pdf" TargetMode="External"/><Relationship Id="rId24" Type="http://schemas.openxmlformats.org/officeDocument/2006/relationships/hyperlink" Target="http://www.seattle.gov/Documents/Departments/FAS/PurchasingAndContracting/Consulting/3ConsultantQuestionnaire.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attle.gov/licenses" TargetMode="External"/><Relationship Id="rId23" Type="http://schemas.openxmlformats.org/officeDocument/2006/relationships/hyperlink" Target="http://www.seattle.gov/business/WithSeattle.htm" TargetMode="External"/><Relationship Id="rId28" Type="http://schemas.openxmlformats.org/officeDocument/2006/relationships/hyperlink" Target="file:///\\srvfile\811share\GCU\Grants\Homeland%20Security%20Grant\UASI\Intelligence%20Analyst%20Consultants\RFPs\2016\UASI%20FFY15%20HSGP-%20Seattle%20PD%20Contract.pdf" TargetMode="External"/><Relationship Id="rId36" Type="http://schemas.openxmlformats.org/officeDocument/2006/relationships/theme" Target="theme/theme1.xml"/><Relationship Id="rId10" Type="http://schemas.openxmlformats.org/officeDocument/2006/relationships/hyperlink" Target="http://www.seattle.gov/obd" TargetMode="External"/><Relationship Id="rId19" Type="http://schemas.openxmlformats.org/officeDocument/2006/relationships/hyperlink" Target="http://app.leg.wa.gov/rcw/default.aspx?cite=42.56" TargetMode="External"/><Relationship Id="rId31" Type="http://schemas.openxmlformats.org/officeDocument/2006/relationships/hyperlink" Target="file:///\\srvfile\811share\GCU\Grants\Homeland%20Security%20Grant\UASI\Intelligence%20Analyst%20Consultants\RFPs\2016\Consultant%20Nondisclosure%20Agreement.docx" TargetMode="External"/><Relationship Id="rId4" Type="http://schemas.openxmlformats.org/officeDocument/2006/relationships/settings" Target="settings.xml"/><Relationship Id="rId9" Type="http://schemas.openxmlformats.org/officeDocument/2006/relationships/hyperlink" Target="mailto:erik.allen@seattle.gov" TargetMode="External"/><Relationship Id="rId14" Type="http://schemas.openxmlformats.org/officeDocument/2006/relationships/hyperlink" Target="mailto:rca@seattle.gov" TargetMode="External"/><Relationship Id="rId22" Type="http://schemas.openxmlformats.org/officeDocument/2006/relationships/hyperlink" Target="mailto:polly.grow@seattle.gov" TargetMode="External"/><Relationship Id="rId27" Type="http://schemas.openxmlformats.org/officeDocument/2006/relationships/hyperlink" Target="file:///C:\Users\WongC1\AppData\Local\Microsoft\Windows\Temporary%20Internet%20Files\Content.Outlook\7TNXB3GD\2016StandardRosterAgreement.docx" TargetMode="External"/><Relationship Id="rId30" Type="http://schemas.openxmlformats.org/officeDocument/2006/relationships/hyperlink" Target="file:///I:\GCU\Grants\Homeland%20Security%20Grant\UASI\Intelligence%20Analyst%20Consultants\RFPs\2016\Certifications-%20Assurances.docx"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CEC82-8D3C-4FD1-AA41-12FF8F8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8790</Words>
  <Characters>50105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58778</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2016-09-06T21:25:00Z</cp:lastPrinted>
  <dcterms:created xsi:type="dcterms:W3CDTF">2016-09-30T17:48:00Z</dcterms:created>
  <dcterms:modified xsi:type="dcterms:W3CDTF">2016-09-30T17:48:00Z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