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55" w:rsidRPr="007D2BDA" w:rsidRDefault="00BD4D33" w:rsidP="00B45B6D">
      <w:pPr>
        <w:tabs>
          <w:tab w:val="left" w:pos="8280"/>
        </w:tabs>
        <w:ind w:left="1080" w:right="1080"/>
        <w:jc w:val="center"/>
        <w:rPr>
          <w:rFonts w:asciiTheme="majorHAnsi" w:hAnsiTheme="majorHAnsi"/>
          <w:b/>
          <w:sz w:val="22"/>
          <w:szCs w:val="22"/>
        </w:rPr>
      </w:pPr>
      <w:r w:rsidRPr="007D2BDA">
        <w:rPr>
          <w:rFonts w:asciiTheme="majorHAnsi" w:hAnsiTheme="majorHAnsi"/>
          <w:b/>
          <w:noProof/>
          <w:sz w:val="22"/>
          <w:szCs w:val="22"/>
        </w:rPr>
        <w:drawing>
          <wp:inline distT="0" distB="0" distL="0" distR="0" wp14:anchorId="66AC25C5" wp14:editId="7531F066">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sidR="003F6255" w:rsidRPr="007D2BDA">
        <w:rPr>
          <w:rFonts w:asciiTheme="majorHAnsi" w:hAnsiTheme="majorHAnsi"/>
          <w:b/>
          <w:sz w:val="22"/>
          <w:szCs w:val="22"/>
        </w:rPr>
        <w:t>City of Seattle</w:t>
      </w:r>
    </w:p>
    <w:p w:rsidR="00434BE7" w:rsidRPr="007D2BDA" w:rsidRDefault="00434BE7" w:rsidP="00AD273A">
      <w:pPr>
        <w:tabs>
          <w:tab w:val="left" w:pos="8280"/>
        </w:tabs>
        <w:ind w:left="1260" w:right="1080"/>
        <w:jc w:val="center"/>
        <w:rPr>
          <w:rFonts w:asciiTheme="majorHAnsi" w:hAnsiTheme="majorHAnsi"/>
          <w:b/>
          <w:sz w:val="22"/>
          <w:szCs w:val="22"/>
        </w:rPr>
      </w:pPr>
    </w:p>
    <w:p w:rsidR="00434BE7" w:rsidRPr="007D2BDA" w:rsidRDefault="00434BE7" w:rsidP="00AD273A">
      <w:pPr>
        <w:tabs>
          <w:tab w:val="left" w:pos="8280"/>
        </w:tabs>
        <w:ind w:left="1260" w:right="1080"/>
        <w:jc w:val="center"/>
        <w:rPr>
          <w:rFonts w:asciiTheme="majorHAnsi" w:hAnsiTheme="majorHAnsi"/>
          <w:b/>
          <w:sz w:val="22"/>
          <w:szCs w:val="22"/>
        </w:rPr>
      </w:pPr>
    </w:p>
    <w:p w:rsidR="00AD273A" w:rsidRPr="007D2BDA" w:rsidRDefault="00D02775" w:rsidP="002A0227">
      <w:pPr>
        <w:jc w:val="center"/>
        <w:rPr>
          <w:rFonts w:asciiTheme="majorHAnsi" w:hAnsiTheme="majorHAnsi" w:cs="Arial"/>
          <w:b/>
          <w:sz w:val="22"/>
          <w:szCs w:val="22"/>
        </w:rPr>
      </w:pPr>
      <w:r w:rsidRPr="007D2BDA">
        <w:rPr>
          <w:rFonts w:asciiTheme="majorHAnsi" w:hAnsiTheme="majorHAnsi" w:cs="Arial"/>
          <w:b/>
          <w:sz w:val="22"/>
          <w:szCs w:val="22"/>
        </w:rPr>
        <w:t>REQUEST FOR PROPOSALS</w:t>
      </w:r>
    </w:p>
    <w:p w:rsidR="006E29EF" w:rsidRPr="007D2BDA" w:rsidRDefault="006E29EF" w:rsidP="002A0227">
      <w:pPr>
        <w:jc w:val="center"/>
        <w:rPr>
          <w:rFonts w:asciiTheme="majorHAnsi" w:hAnsiTheme="majorHAnsi" w:cs="Arial"/>
          <w:b/>
          <w:sz w:val="22"/>
          <w:szCs w:val="22"/>
        </w:rPr>
      </w:pPr>
      <w:bookmarkStart w:id="0" w:name="_GoBack"/>
      <w:bookmarkEnd w:id="0"/>
    </w:p>
    <w:p w:rsidR="00B777E9" w:rsidRPr="007D2BDA" w:rsidRDefault="00B777E9" w:rsidP="002A0227">
      <w:pPr>
        <w:jc w:val="center"/>
        <w:rPr>
          <w:rFonts w:asciiTheme="majorHAnsi" w:hAnsiTheme="majorHAnsi" w:cs="Arial"/>
          <w:b/>
          <w:sz w:val="22"/>
          <w:szCs w:val="22"/>
        </w:rPr>
      </w:pPr>
      <w:r w:rsidRPr="007D2BDA">
        <w:rPr>
          <w:rFonts w:asciiTheme="majorHAnsi" w:hAnsiTheme="majorHAnsi" w:cs="Arial"/>
          <w:b/>
          <w:sz w:val="22"/>
          <w:szCs w:val="22"/>
        </w:rPr>
        <w:t>Consultant Contract</w:t>
      </w:r>
    </w:p>
    <w:p w:rsidR="00434BE7" w:rsidRPr="007D2BDA" w:rsidRDefault="00434BE7" w:rsidP="002A0227">
      <w:pPr>
        <w:jc w:val="center"/>
        <w:rPr>
          <w:rFonts w:asciiTheme="majorHAnsi" w:hAnsiTheme="majorHAnsi" w:cs="Arial"/>
          <w:b/>
          <w:sz w:val="22"/>
          <w:szCs w:val="22"/>
        </w:rPr>
      </w:pPr>
    </w:p>
    <w:p w:rsidR="00D02775" w:rsidRPr="007D2BDA" w:rsidRDefault="00D02775" w:rsidP="002A0227">
      <w:pPr>
        <w:jc w:val="center"/>
        <w:rPr>
          <w:rFonts w:asciiTheme="majorHAnsi" w:hAnsiTheme="majorHAnsi" w:cs="Arial"/>
          <w:b/>
          <w:sz w:val="22"/>
          <w:szCs w:val="22"/>
        </w:rPr>
      </w:pPr>
      <w:r w:rsidRPr="007D2BDA">
        <w:rPr>
          <w:rFonts w:asciiTheme="majorHAnsi" w:hAnsiTheme="majorHAnsi" w:cs="Arial"/>
          <w:b/>
          <w:sz w:val="22"/>
          <w:szCs w:val="22"/>
        </w:rPr>
        <w:t xml:space="preserve">Project Title: </w:t>
      </w:r>
      <w:r w:rsidR="00A229FB" w:rsidRPr="007D2BDA">
        <w:rPr>
          <w:rFonts w:asciiTheme="majorHAnsi" w:hAnsiTheme="majorHAnsi" w:cs="Arial"/>
          <w:b/>
          <w:sz w:val="22"/>
          <w:szCs w:val="22"/>
        </w:rPr>
        <w:t>Green Seattle Partnership Volunteer Coordination</w:t>
      </w:r>
    </w:p>
    <w:p w:rsidR="00434BE7" w:rsidRPr="007D2BDA" w:rsidRDefault="00434BE7" w:rsidP="002A0227">
      <w:pPr>
        <w:jc w:val="center"/>
        <w:rPr>
          <w:rFonts w:asciiTheme="majorHAnsi" w:hAnsiTheme="majorHAnsi" w:cs="Arial"/>
          <w:b/>
          <w:sz w:val="22"/>
          <w:szCs w:val="22"/>
        </w:rPr>
      </w:pPr>
    </w:p>
    <w:p w:rsidR="00503828" w:rsidRPr="007D2BDA" w:rsidRDefault="00503828" w:rsidP="00503828">
      <w:pPr>
        <w:jc w:val="center"/>
        <w:rPr>
          <w:rFonts w:asciiTheme="majorHAnsi" w:hAnsiTheme="majorHAnsi"/>
          <w:b/>
          <w:sz w:val="22"/>
          <w:szCs w:val="22"/>
        </w:rPr>
      </w:pPr>
      <w:r w:rsidRPr="007D2BDA">
        <w:rPr>
          <w:rFonts w:asciiTheme="majorHAnsi" w:hAnsiTheme="majorHAnsi"/>
          <w:b/>
          <w:sz w:val="22"/>
          <w:szCs w:val="22"/>
        </w:rPr>
        <w:t xml:space="preserve">Procurement Schedule </w:t>
      </w:r>
    </w:p>
    <w:p w:rsidR="00503828" w:rsidRPr="007D2BDA" w:rsidRDefault="00503828" w:rsidP="00192B70">
      <w:pPr>
        <w:pStyle w:val="Caption"/>
        <w:jc w:val="center"/>
        <w:rPr>
          <w:rFonts w:asciiTheme="majorHAnsi" w:hAnsiTheme="majorHAnsi" w:cs="Arial"/>
          <w:b w:val="0"/>
          <w:color w:val="auto"/>
          <w:sz w:val="22"/>
          <w:szCs w:val="22"/>
        </w:rPr>
      </w:pPr>
      <w:r w:rsidRPr="007D2BDA">
        <w:rPr>
          <w:rFonts w:asciiTheme="majorHAnsi" w:hAnsiTheme="majorHAnsi"/>
          <w:color w:val="auto"/>
          <w:sz w:val="22"/>
          <w:szCs w:val="22"/>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86331E" w:rsidRPr="007D2BDA" w:rsidTr="004B26C3">
        <w:trPr>
          <w:jc w:val="center"/>
        </w:trPr>
        <w:tc>
          <w:tcPr>
            <w:tcW w:w="4166" w:type="dxa"/>
          </w:tcPr>
          <w:p w:rsidR="004B26C3" w:rsidRPr="007D2BDA" w:rsidRDefault="004B26C3" w:rsidP="00A87042">
            <w:pPr>
              <w:jc w:val="center"/>
              <w:rPr>
                <w:rFonts w:asciiTheme="majorHAnsi" w:hAnsiTheme="majorHAnsi" w:cs="Arial"/>
                <w:b/>
                <w:sz w:val="22"/>
                <w:szCs w:val="22"/>
              </w:rPr>
            </w:pPr>
            <w:r w:rsidRPr="007D2BDA">
              <w:rPr>
                <w:rFonts w:asciiTheme="majorHAnsi" w:hAnsiTheme="majorHAnsi" w:cs="Arial"/>
                <w:b/>
                <w:sz w:val="22"/>
                <w:szCs w:val="22"/>
              </w:rPr>
              <w:t>Schedule of Events</w:t>
            </w:r>
          </w:p>
        </w:tc>
        <w:tc>
          <w:tcPr>
            <w:tcW w:w="2402" w:type="dxa"/>
          </w:tcPr>
          <w:p w:rsidR="004B26C3" w:rsidRPr="007D2BDA" w:rsidRDefault="004B26C3" w:rsidP="00A87042">
            <w:pPr>
              <w:jc w:val="center"/>
              <w:rPr>
                <w:rFonts w:asciiTheme="majorHAnsi" w:hAnsiTheme="majorHAnsi" w:cs="Arial"/>
                <w:b/>
                <w:sz w:val="22"/>
                <w:szCs w:val="22"/>
              </w:rPr>
            </w:pPr>
            <w:r w:rsidRPr="007D2BDA">
              <w:rPr>
                <w:rFonts w:asciiTheme="majorHAnsi" w:hAnsiTheme="majorHAnsi" w:cs="Arial"/>
                <w:b/>
                <w:sz w:val="22"/>
                <w:szCs w:val="22"/>
              </w:rPr>
              <w:t>Date</w:t>
            </w:r>
            <w:r w:rsidR="00AB6227" w:rsidRPr="007D2BDA">
              <w:rPr>
                <w:rFonts w:asciiTheme="majorHAnsi" w:hAnsiTheme="majorHAnsi" w:cs="Arial"/>
                <w:b/>
                <w:sz w:val="22"/>
                <w:szCs w:val="22"/>
              </w:rPr>
              <w:t>/Time</w:t>
            </w:r>
          </w:p>
        </w:tc>
      </w:tr>
      <w:tr w:rsidR="0086331E" w:rsidRPr="007D2BDA" w:rsidTr="004B26C3">
        <w:trPr>
          <w:jc w:val="center"/>
        </w:trPr>
        <w:tc>
          <w:tcPr>
            <w:tcW w:w="4166" w:type="dxa"/>
          </w:tcPr>
          <w:p w:rsidR="004B26C3" w:rsidRPr="007D2BDA" w:rsidRDefault="004B26C3" w:rsidP="00BD0AE2">
            <w:pPr>
              <w:jc w:val="center"/>
              <w:rPr>
                <w:rFonts w:asciiTheme="majorHAnsi" w:hAnsiTheme="majorHAnsi" w:cs="Arial"/>
                <w:sz w:val="22"/>
                <w:szCs w:val="22"/>
              </w:rPr>
            </w:pPr>
            <w:r w:rsidRPr="007D2BDA">
              <w:rPr>
                <w:rFonts w:asciiTheme="majorHAnsi" w:hAnsiTheme="majorHAnsi" w:cs="Arial"/>
                <w:sz w:val="22"/>
                <w:szCs w:val="22"/>
              </w:rPr>
              <w:t xml:space="preserve">Solicitation Release </w:t>
            </w:r>
          </w:p>
        </w:tc>
        <w:tc>
          <w:tcPr>
            <w:tcW w:w="2402" w:type="dxa"/>
            <w:shd w:val="clear" w:color="auto" w:fill="auto"/>
          </w:tcPr>
          <w:p w:rsidR="004B26C3" w:rsidRPr="007D2BDA" w:rsidRDefault="00916973" w:rsidP="00A87042">
            <w:pPr>
              <w:jc w:val="center"/>
              <w:rPr>
                <w:rFonts w:asciiTheme="majorHAnsi" w:hAnsiTheme="majorHAnsi" w:cs="Arial"/>
                <w:sz w:val="22"/>
                <w:szCs w:val="22"/>
              </w:rPr>
            </w:pPr>
            <w:r w:rsidRPr="007D2BDA">
              <w:rPr>
                <w:rFonts w:asciiTheme="majorHAnsi" w:hAnsiTheme="majorHAnsi" w:cs="Arial"/>
                <w:sz w:val="22"/>
                <w:szCs w:val="22"/>
              </w:rPr>
              <w:t>December 7</w:t>
            </w:r>
            <w:r w:rsidR="00A229FB" w:rsidRPr="007D2BDA">
              <w:rPr>
                <w:rFonts w:asciiTheme="majorHAnsi" w:hAnsiTheme="majorHAnsi" w:cs="Arial"/>
                <w:sz w:val="22"/>
                <w:szCs w:val="22"/>
              </w:rPr>
              <w:t>, 2016</w:t>
            </w:r>
          </w:p>
        </w:tc>
      </w:tr>
      <w:tr w:rsidR="0086331E" w:rsidRPr="007D2BDA" w:rsidTr="004B26C3">
        <w:trPr>
          <w:jc w:val="center"/>
        </w:trPr>
        <w:tc>
          <w:tcPr>
            <w:tcW w:w="4166" w:type="dxa"/>
          </w:tcPr>
          <w:p w:rsidR="004B26C3" w:rsidRPr="007D2BDA" w:rsidRDefault="00ED25C9" w:rsidP="009B796E">
            <w:pPr>
              <w:jc w:val="center"/>
              <w:rPr>
                <w:rFonts w:asciiTheme="majorHAnsi" w:hAnsiTheme="majorHAnsi" w:cs="Arial"/>
                <w:sz w:val="22"/>
                <w:szCs w:val="22"/>
              </w:rPr>
            </w:pPr>
            <w:r w:rsidRPr="007D2BDA">
              <w:rPr>
                <w:rFonts w:asciiTheme="majorHAnsi" w:hAnsiTheme="majorHAnsi" w:cs="Arial"/>
                <w:sz w:val="22"/>
                <w:szCs w:val="22"/>
              </w:rPr>
              <w:t xml:space="preserve">Mandatory </w:t>
            </w:r>
            <w:r w:rsidR="004B26C3" w:rsidRPr="007D2BDA">
              <w:rPr>
                <w:rFonts w:asciiTheme="majorHAnsi" w:hAnsiTheme="majorHAnsi" w:cs="Arial"/>
                <w:sz w:val="22"/>
                <w:szCs w:val="22"/>
              </w:rPr>
              <w:t>Pre-Submittal Conference</w:t>
            </w:r>
            <w:r w:rsidR="008C656B" w:rsidRPr="007D2BDA">
              <w:rPr>
                <w:rFonts w:asciiTheme="majorHAnsi" w:hAnsiTheme="majorHAnsi" w:cs="Arial"/>
                <w:sz w:val="22"/>
                <w:szCs w:val="22"/>
              </w:rPr>
              <w:t>:</w:t>
            </w:r>
          </w:p>
          <w:p w:rsidR="00AB6227" w:rsidRPr="007D2BDA" w:rsidRDefault="00A229FB">
            <w:pPr>
              <w:jc w:val="center"/>
              <w:rPr>
                <w:rFonts w:asciiTheme="majorHAnsi" w:hAnsiTheme="majorHAnsi" w:cs="Arial"/>
                <w:b/>
                <w:sz w:val="22"/>
                <w:szCs w:val="22"/>
              </w:rPr>
            </w:pPr>
            <w:r w:rsidRPr="007D2BDA">
              <w:rPr>
                <w:rFonts w:asciiTheme="majorHAnsi" w:hAnsiTheme="majorHAnsi" w:cs="Arial"/>
                <w:b/>
                <w:sz w:val="22"/>
                <w:szCs w:val="22"/>
              </w:rPr>
              <w:t>Jefferson Horticulture Facility</w:t>
            </w:r>
          </w:p>
          <w:p w:rsidR="00A229FB" w:rsidRPr="007D2BDA" w:rsidRDefault="00A229FB">
            <w:pPr>
              <w:jc w:val="center"/>
              <w:rPr>
                <w:rFonts w:asciiTheme="majorHAnsi" w:hAnsiTheme="majorHAnsi" w:cs="Arial"/>
                <w:b/>
                <w:sz w:val="22"/>
                <w:szCs w:val="22"/>
              </w:rPr>
            </w:pPr>
            <w:r w:rsidRPr="007D2BDA">
              <w:rPr>
                <w:rFonts w:asciiTheme="majorHAnsi" w:hAnsiTheme="majorHAnsi" w:cs="Arial"/>
                <w:b/>
                <w:sz w:val="22"/>
                <w:szCs w:val="22"/>
              </w:rPr>
              <w:t>1600 S. Dakota St.</w:t>
            </w:r>
          </w:p>
          <w:p w:rsidR="00A229FB" w:rsidRPr="007D2BDA" w:rsidRDefault="00A229FB">
            <w:pPr>
              <w:jc w:val="center"/>
              <w:rPr>
                <w:rFonts w:asciiTheme="majorHAnsi" w:hAnsiTheme="majorHAnsi" w:cs="Arial"/>
                <w:sz w:val="22"/>
                <w:szCs w:val="22"/>
              </w:rPr>
            </w:pPr>
            <w:r w:rsidRPr="007D2BDA">
              <w:rPr>
                <w:rFonts w:asciiTheme="majorHAnsi" w:hAnsiTheme="majorHAnsi" w:cs="Arial"/>
                <w:b/>
                <w:sz w:val="22"/>
                <w:szCs w:val="22"/>
              </w:rPr>
              <w:t>Seattle, WA 98108</w:t>
            </w:r>
          </w:p>
        </w:tc>
        <w:tc>
          <w:tcPr>
            <w:tcW w:w="2402" w:type="dxa"/>
            <w:shd w:val="clear" w:color="auto" w:fill="auto"/>
          </w:tcPr>
          <w:p w:rsidR="004B26C3" w:rsidRPr="007D2BDA" w:rsidRDefault="000A50E5" w:rsidP="00A87042">
            <w:pPr>
              <w:jc w:val="center"/>
              <w:rPr>
                <w:rFonts w:asciiTheme="majorHAnsi" w:hAnsiTheme="majorHAnsi" w:cs="Arial"/>
                <w:sz w:val="22"/>
                <w:szCs w:val="22"/>
              </w:rPr>
            </w:pPr>
            <w:r w:rsidRPr="007D2BDA">
              <w:rPr>
                <w:rFonts w:asciiTheme="majorHAnsi" w:hAnsiTheme="majorHAnsi" w:cs="Arial"/>
                <w:sz w:val="22"/>
                <w:szCs w:val="22"/>
              </w:rPr>
              <w:t>D</w:t>
            </w:r>
            <w:r w:rsidR="00D47BA3" w:rsidRPr="007D2BDA">
              <w:rPr>
                <w:rFonts w:asciiTheme="majorHAnsi" w:hAnsiTheme="majorHAnsi" w:cs="Arial"/>
                <w:sz w:val="22"/>
                <w:szCs w:val="22"/>
              </w:rPr>
              <w:t>ecember 14</w:t>
            </w:r>
            <w:r w:rsidR="00A229FB" w:rsidRPr="007D2BDA">
              <w:rPr>
                <w:rFonts w:asciiTheme="majorHAnsi" w:hAnsiTheme="majorHAnsi" w:cs="Arial"/>
                <w:sz w:val="22"/>
                <w:szCs w:val="22"/>
              </w:rPr>
              <w:t>, 2016</w:t>
            </w:r>
          </w:p>
          <w:p w:rsidR="008C656B" w:rsidRPr="007D2BDA" w:rsidRDefault="00D47BA3" w:rsidP="00A87042">
            <w:pPr>
              <w:jc w:val="center"/>
              <w:rPr>
                <w:rFonts w:asciiTheme="majorHAnsi" w:hAnsiTheme="majorHAnsi" w:cs="Arial"/>
                <w:sz w:val="22"/>
                <w:szCs w:val="22"/>
              </w:rPr>
            </w:pPr>
            <w:r w:rsidRPr="007D2BDA">
              <w:rPr>
                <w:rFonts w:asciiTheme="majorHAnsi" w:hAnsiTheme="majorHAnsi" w:cs="Arial"/>
                <w:sz w:val="22"/>
                <w:szCs w:val="22"/>
              </w:rPr>
              <w:t xml:space="preserve">3:00 </w:t>
            </w:r>
            <w:r w:rsidR="008C656B" w:rsidRPr="007D2BDA">
              <w:rPr>
                <w:rFonts w:asciiTheme="majorHAnsi" w:hAnsiTheme="majorHAnsi" w:cs="Arial"/>
                <w:sz w:val="22"/>
                <w:szCs w:val="22"/>
              </w:rPr>
              <w:t>PM</w:t>
            </w:r>
          </w:p>
          <w:p w:rsidR="007F0E2D" w:rsidRPr="007D2BDA" w:rsidRDefault="000D2B13" w:rsidP="00A87042">
            <w:pPr>
              <w:jc w:val="center"/>
              <w:rPr>
                <w:rFonts w:asciiTheme="majorHAnsi" w:hAnsiTheme="majorHAnsi" w:cs="Arial"/>
                <w:sz w:val="22"/>
                <w:szCs w:val="22"/>
              </w:rPr>
            </w:pPr>
            <w:r w:rsidRPr="007D2BDA">
              <w:rPr>
                <w:rFonts w:asciiTheme="majorHAnsi" w:hAnsiTheme="majorHAnsi" w:cs="Arial"/>
                <w:sz w:val="22"/>
                <w:szCs w:val="22"/>
              </w:rPr>
              <w:t>o</w:t>
            </w:r>
            <w:r w:rsidR="007F0E2D" w:rsidRPr="007D2BDA">
              <w:rPr>
                <w:rFonts w:asciiTheme="majorHAnsi" w:hAnsiTheme="majorHAnsi" w:cs="Arial"/>
                <w:sz w:val="22"/>
                <w:szCs w:val="22"/>
              </w:rPr>
              <w:t>r</w:t>
            </w:r>
          </w:p>
          <w:p w:rsidR="007F0E2D"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December 16, 2016</w:t>
            </w:r>
          </w:p>
          <w:p w:rsidR="007F0E2D"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1:00 PM</w:t>
            </w:r>
          </w:p>
        </w:tc>
      </w:tr>
      <w:tr w:rsidR="0086331E" w:rsidRPr="007D2BDA" w:rsidTr="004B26C3">
        <w:trPr>
          <w:jc w:val="center"/>
        </w:trPr>
        <w:tc>
          <w:tcPr>
            <w:tcW w:w="4166" w:type="dxa"/>
          </w:tcPr>
          <w:p w:rsidR="004B26C3" w:rsidRPr="007D2BDA" w:rsidRDefault="004B26C3" w:rsidP="00A87042">
            <w:pPr>
              <w:jc w:val="center"/>
              <w:rPr>
                <w:rFonts w:asciiTheme="majorHAnsi" w:hAnsiTheme="majorHAnsi" w:cs="Arial"/>
                <w:sz w:val="22"/>
                <w:szCs w:val="22"/>
              </w:rPr>
            </w:pPr>
            <w:r w:rsidRPr="007D2BDA">
              <w:rPr>
                <w:rFonts w:asciiTheme="majorHAnsi" w:hAnsiTheme="majorHAnsi" w:cs="Arial"/>
                <w:sz w:val="22"/>
                <w:szCs w:val="22"/>
              </w:rPr>
              <w:t>Deadline for Questions</w:t>
            </w:r>
          </w:p>
        </w:tc>
        <w:tc>
          <w:tcPr>
            <w:tcW w:w="2402" w:type="dxa"/>
            <w:shd w:val="clear" w:color="auto" w:fill="auto"/>
          </w:tcPr>
          <w:p w:rsidR="004B26C3"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December 16</w:t>
            </w:r>
            <w:r w:rsidR="00A229FB" w:rsidRPr="007D2BDA">
              <w:rPr>
                <w:rFonts w:asciiTheme="majorHAnsi" w:hAnsiTheme="majorHAnsi" w:cs="Arial"/>
                <w:sz w:val="22"/>
                <w:szCs w:val="22"/>
              </w:rPr>
              <w:t>, 2016</w:t>
            </w:r>
          </w:p>
        </w:tc>
      </w:tr>
      <w:tr w:rsidR="0086331E" w:rsidRPr="007D2BDA" w:rsidTr="004B26C3">
        <w:trPr>
          <w:jc w:val="center"/>
        </w:trPr>
        <w:tc>
          <w:tcPr>
            <w:tcW w:w="4166" w:type="dxa"/>
          </w:tcPr>
          <w:p w:rsidR="004B26C3" w:rsidRPr="007D2BDA" w:rsidRDefault="004B26C3" w:rsidP="00BA683E">
            <w:pPr>
              <w:jc w:val="center"/>
              <w:rPr>
                <w:rFonts w:asciiTheme="majorHAnsi" w:hAnsiTheme="majorHAnsi" w:cs="Arial"/>
                <w:sz w:val="22"/>
                <w:szCs w:val="22"/>
              </w:rPr>
            </w:pPr>
            <w:r w:rsidRPr="007D2BDA">
              <w:rPr>
                <w:rFonts w:asciiTheme="majorHAnsi" w:hAnsiTheme="majorHAnsi" w:cs="Arial"/>
                <w:sz w:val="22"/>
                <w:szCs w:val="22"/>
              </w:rPr>
              <w:t>Response Deadline</w:t>
            </w:r>
          </w:p>
        </w:tc>
        <w:tc>
          <w:tcPr>
            <w:tcW w:w="2402" w:type="dxa"/>
            <w:shd w:val="clear" w:color="auto" w:fill="auto"/>
          </w:tcPr>
          <w:p w:rsidR="004B26C3"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December 21</w:t>
            </w:r>
            <w:r w:rsidR="000A50E5" w:rsidRPr="007D2BDA">
              <w:rPr>
                <w:rFonts w:asciiTheme="majorHAnsi" w:hAnsiTheme="majorHAnsi" w:cs="Arial"/>
                <w:sz w:val="22"/>
                <w:szCs w:val="22"/>
              </w:rPr>
              <w:t>, 2016</w:t>
            </w:r>
          </w:p>
        </w:tc>
      </w:tr>
      <w:tr w:rsidR="0086331E" w:rsidRPr="007D2BDA" w:rsidTr="004B26C3">
        <w:trPr>
          <w:jc w:val="center"/>
        </w:trPr>
        <w:tc>
          <w:tcPr>
            <w:tcW w:w="4166" w:type="dxa"/>
          </w:tcPr>
          <w:p w:rsidR="004B26C3" w:rsidRPr="007D2BDA" w:rsidRDefault="004B26C3" w:rsidP="00A87042">
            <w:pPr>
              <w:jc w:val="center"/>
              <w:rPr>
                <w:rFonts w:asciiTheme="majorHAnsi" w:hAnsiTheme="majorHAnsi" w:cs="Arial"/>
                <w:sz w:val="22"/>
                <w:szCs w:val="22"/>
              </w:rPr>
            </w:pPr>
            <w:r w:rsidRPr="007D2BDA">
              <w:rPr>
                <w:rFonts w:asciiTheme="majorHAnsi" w:hAnsiTheme="majorHAnsi" w:cs="Arial"/>
                <w:sz w:val="22"/>
                <w:szCs w:val="22"/>
              </w:rPr>
              <w:t xml:space="preserve"> Interviews </w:t>
            </w:r>
          </w:p>
        </w:tc>
        <w:tc>
          <w:tcPr>
            <w:tcW w:w="2402" w:type="dxa"/>
            <w:shd w:val="clear" w:color="auto" w:fill="auto"/>
          </w:tcPr>
          <w:p w:rsidR="004B26C3"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January 11</w:t>
            </w:r>
            <w:r w:rsidR="000A50E5" w:rsidRPr="007D2BDA">
              <w:rPr>
                <w:rFonts w:asciiTheme="majorHAnsi" w:hAnsiTheme="majorHAnsi" w:cs="Arial"/>
                <w:sz w:val="22"/>
                <w:szCs w:val="22"/>
              </w:rPr>
              <w:t>, 2016</w:t>
            </w:r>
          </w:p>
        </w:tc>
      </w:tr>
      <w:tr w:rsidR="0086331E" w:rsidRPr="007D2BDA" w:rsidTr="004B26C3">
        <w:trPr>
          <w:jc w:val="center"/>
        </w:trPr>
        <w:tc>
          <w:tcPr>
            <w:tcW w:w="4166" w:type="dxa"/>
          </w:tcPr>
          <w:p w:rsidR="004B26C3" w:rsidRPr="007D2BDA" w:rsidRDefault="004B26C3" w:rsidP="00A87042">
            <w:pPr>
              <w:jc w:val="center"/>
              <w:rPr>
                <w:rFonts w:asciiTheme="majorHAnsi" w:hAnsiTheme="majorHAnsi" w:cs="Arial"/>
                <w:sz w:val="22"/>
                <w:szCs w:val="22"/>
              </w:rPr>
            </w:pPr>
            <w:r w:rsidRPr="007D2BDA">
              <w:rPr>
                <w:rFonts w:asciiTheme="majorHAnsi" w:hAnsiTheme="majorHAnsi" w:cs="Arial"/>
                <w:sz w:val="22"/>
                <w:szCs w:val="22"/>
              </w:rPr>
              <w:t>Announcement of Successful Proposer(s)</w:t>
            </w:r>
          </w:p>
        </w:tc>
        <w:tc>
          <w:tcPr>
            <w:tcW w:w="2402" w:type="dxa"/>
            <w:shd w:val="clear" w:color="auto" w:fill="auto"/>
          </w:tcPr>
          <w:p w:rsidR="004B26C3"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January 17</w:t>
            </w:r>
            <w:r w:rsidR="000A50E5" w:rsidRPr="007D2BDA">
              <w:rPr>
                <w:rFonts w:asciiTheme="majorHAnsi" w:hAnsiTheme="majorHAnsi" w:cs="Arial"/>
                <w:sz w:val="22"/>
                <w:szCs w:val="22"/>
              </w:rPr>
              <w:t>, 2017</w:t>
            </w:r>
          </w:p>
        </w:tc>
      </w:tr>
      <w:tr w:rsidR="0086331E" w:rsidRPr="007D2BDA" w:rsidTr="004B26C3">
        <w:trPr>
          <w:trHeight w:val="107"/>
          <w:jc w:val="center"/>
        </w:trPr>
        <w:tc>
          <w:tcPr>
            <w:tcW w:w="4166" w:type="dxa"/>
          </w:tcPr>
          <w:p w:rsidR="004B26C3" w:rsidRPr="007D2BDA" w:rsidRDefault="004B26C3" w:rsidP="00A87042">
            <w:pPr>
              <w:jc w:val="center"/>
              <w:rPr>
                <w:rFonts w:asciiTheme="majorHAnsi" w:hAnsiTheme="majorHAnsi" w:cs="Arial"/>
                <w:sz w:val="22"/>
                <w:szCs w:val="22"/>
              </w:rPr>
            </w:pPr>
            <w:r w:rsidRPr="007D2BDA">
              <w:rPr>
                <w:rFonts w:asciiTheme="majorHAnsi" w:hAnsiTheme="majorHAnsi" w:cs="Arial"/>
                <w:sz w:val="22"/>
                <w:szCs w:val="22"/>
              </w:rPr>
              <w:t>Anticipated Negotiation Schedule</w:t>
            </w:r>
          </w:p>
        </w:tc>
        <w:tc>
          <w:tcPr>
            <w:tcW w:w="2402" w:type="dxa"/>
            <w:shd w:val="clear" w:color="auto" w:fill="auto"/>
          </w:tcPr>
          <w:p w:rsidR="004B26C3"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January 18, 19 &amp; 20</w:t>
            </w:r>
            <w:r w:rsidR="000A50E5" w:rsidRPr="007D2BDA">
              <w:rPr>
                <w:rFonts w:asciiTheme="majorHAnsi" w:hAnsiTheme="majorHAnsi" w:cs="Arial"/>
                <w:sz w:val="22"/>
                <w:szCs w:val="22"/>
              </w:rPr>
              <w:t>, 2017</w:t>
            </w:r>
          </w:p>
        </w:tc>
      </w:tr>
      <w:tr w:rsidR="0086331E" w:rsidRPr="007D2BDA" w:rsidTr="004B26C3">
        <w:trPr>
          <w:jc w:val="center"/>
        </w:trPr>
        <w:tc>
          <w:tcPr>
            <w:tcW w:w="4166" w:type="dxa"/>
          </w:tcPr>
          <w:p w:rsidR="004B26C3" w:rsidRPr="007D2BDA" w:rsidRDefault="004B26C3" w:rsidP="00062D0D">
            <w:pPr>
              <w:jc w:val="center"/>
              <w:rPr>
                <w:rFonts w:asciiTheme="majorHAnsi" w:hAnsiTheme="majorHAnsi" w:cs="Arial"/>
                <w:sz w:val="22"/>
                <w:szCs w:val="22"/>
              </w:rPr>
            </w:pPr>
            <w:r w:rsidRPr="007D2BDA">
              <w:rPr>
                <w:rFonts w:asciiTheme="majorHAnsi" w:hAnsiTheme="majorHAnsi" w:cs="Arial"/>
                <w:sz w:val="22"/>
                <w:szCs w:val="22"/>
              </w:rPr>
              <w:t xml:space="preserve">Contract Execution </w:t>
            </w:r>
          </w:p>
        </w:tc>
        <w:tc>
          <w:tcPr>
            <w:tcW w:w="2402" w:type="dxa"/>
            <w:shd w:val="clear" w:color="auto" w:fill="auto"/>
          </w:tcPr>
          <w:p w:rsidR="004B26C3" w:rsidRPr="007D2BDA" w:rsidRDefault="007F0E2D" w:rsidP="00A87042">
            <w:pPr>
              <w:jc w:val="center"/>
              <w:rPr>
                <w:rFonts w:asciiTheme="majorHAnsi" w:hAnsiTheme="majorHAnsi" w:cs="Arial"/>
                <w:sz w:val="22"/>
                <w:szCs w:val="22"/>
              </w:rPr>
            </w:pPr>
            <w:r w:rsidRPr="007D2BDA">
              <w:rPr>
                <w:rFonts w:asciiTheme="majorHAnsi" w:hAnsiTheme="majorHAnsi" w:cs="Arial"/>
                <w:sz w:val="22"/>
                <w:szCs w:val="22"/>
              </w:rPr>
              <w:t>January 30</w:t>
            </w:r>
            <w:r w:rsidR="000A50E5" w:rsidRPr="007D2BDA">
              <w:rPr>
                <w:rFonts w:asciiTheme="majorHAnsi" w:hAnsiTheme="majorHAnsi" w:cs="Arial"/>
                <w:sz w:val="22"/>
                <w:szCs w:val="22"/>
              </w:rPr>
              <w:t>, 2017</w:t>
            </w:r>
          </w:p>
        </w:tc>
      </w:tr>
    </w:tbl>
    <w:p w:rsidR="00E473CE" w:rsidRPr="007D2BDA" w:rsidRDefault="00E473CE" w:rsidP="002A0227">
      <w:pPr>
        <w:jc w:val="center"/>
        <w:rPr>
          <w:rFonts w:asciiTheme="majorHAnsi" w:hAnsiTheme="majorHAnsi" w:cs="Arial"/>
          <w:b/>
          <w:sz w:val="22"/>
          <w:szCs w:val="22"/>
        </w:rPr>
      </w:pPr>
    </w:p>
    <w:p w:rsidR="004813C9" w:rsidRPr="007D2BDA" w:rsidRDefault="00533ADB" w:rsidP="00533ADB">
      <w:pPr>
        <w:ind w:left="360"/>
        <w:jc w:val="center"/>
        <w:rPr>
          <w:rFonts w:asciiTheme="majorHAnsi" w:hAnsiTheme="majorHAnsi" w:cs="Arial"/>
          <w:i/>
          <w:sz w:val="22"/>
          <w:szCs w:val="22"/>
        </w:rPr>
      </w:pPr>
      <w:r w:rsidRPr="007D2BDA">
        <w:rPr>
          <w:rFonts w:asciiTheme="majorHAnsi" w:hAnsiTheme="majorHAnsi" w:cs="Arial"/>
          <w:i/>
          <w:sz w:val="22"/>
          <w:szCs w:val="22"/>
        </w:rPr>
        <w:t xml:space="preserve">The City reserves the right to modify this.  </w:t>
      </w:r>
    </w:p>
    <w:p w:rsidR="00533ADB" w:rsidRPr="007D2BDA" w:rsidRDefault="00BA683E" w:rsidP="00533ADB">
      <w:pPr>
        <w:ind w:left="360"/>
        <w:jc w:val="center"/>
        <w:rPr>
          <w:rFonts w:asciiTheme="majorHAnsi" w:hAnsiTheme="majorHAnsi" w:cs="Arial"/>
          <w:i/>
          <w:sz w:val="22"/>
          <w:szCs w:val="22"/>
        </w:rPr>
      </w:pPr>
      <w:r w:rsidRPr="007D2BDA">
        <w:rPr>
          <w:rFonts w:asciiTheme="majorHAnsi" w:hAnsiTheme="majorHAnsi" w:cs="Arial"/>
          <w:i/>
          <w:sz w:val="22"/>
          <w:szCs w:val="22"/>
        </w:rPr>
        <w:t>C</w:t>
      </w:r>
      <w:r w:rsidR="00533ADB" w:rsidRPr="007D2BDA">
        <w:rPr>
          <w:rFonts w:asciiTheme="majorHAnsi" w:hAnsiTheme="majorHAnsi" w:cs="Arial"/>
          <w:i/>
          <w:sz w:val="22"/>
          <w:szCs w:val="22"/>
        </w:rPr>
        <w:t>hange</w:t>
      </w:r>
      <w:r w:rsidR="004813C9" w:rsidRPr="007D2BDA">
        <w:rPr>
          <w:rFonts w:asciiTheme="majorHAnsi" w:hAnsiTheme="majorHAnsi" w:cs="Arial"/>
          <w:i/>
          <w:sz w:val="22"/>
          <w:szCs w:val="22"/>
        </w:rPr>
        <w:t xml:space="preserve">s will </w:t>
      </w:r>
      <w:r w:rsidR="0060776E" w:rsidRPr="007D2BDA">
        <w:rPr>
          <w:rFonts w:asciiTheme="majorHAnsi" w:hAnsiTheme="majorHAnsi" w:cs="Arial"/>
          <w:i/>
          <w:sz w:val="22"/>
          <w:szCs w:val="22"/>
        </w:rPr>
        <w:t xml:space="preserve">be posted on the City website </w:t>
      </w:r>
      <w:r w:rsidR="00AB2780" w:rsidRPr="007D2BDA">
        <w:rPr>
          <w:rFonts w:asciiTheme="majorHAnsi" w:hAnsiTheme="majorHAnsi" w:cs="Arial"/>
          <w:i/>
          <w:sz w:val="22"/>
          <w:szCs w:val="22"/>
        </w:rPr>
        <w:t>or as otherwise stated</w:t>
      </w:r>
      <w:r w:rsidR="0060776E" w:rsidRPr="007D2BDA">
        <w:rPr>
          <w:rFonts w:asciiTheme="majorHAnsi" w:hAnsiTheme="majorHAnsi" w:cs="Arial"/>
          <w:i/>
          <w:sz w:val="22"/>
          <w:szCs w:val="22"/>
        </w:rPr>
        <w:t>.</w:t>
      </w:r>
    </w:p>
    <w:p w:rsidR="009B796E" w:rsidRPr="007D2BDA" w:rsidRDefault="009B796E" w:rsidP="00533ADB">
      <w:pPr>
        <w:ind w:left="360"/>
        <w:jc w:val="center"/>
        <w:rPr>
          <w:rFonts w:asciiTheme="majorHAnsi" w:hAnsiTheme="majorHAnsi" w:cs="Arial"/>
          <w:i/>
          <w:sz w:val="22"/>
          <w:szCs w:val="22"/>
        </w:rPr>
      </w:pPr>
    </w:p>
    <w:p w:rsidR="009B796E" w:rsidRPr="007D2BDA" w:rsidRDefault="009B796E" w:rsidP="00533ADB">
      <w:pPr>
        <w:ind w:left="360"/>
        <w:jc w:val="center"/>
        <w:rPr>
          <w:rFonts w:asciiTheme="majorHAnsi" w:hAnsiTheme="majorHAnsi" w:cs="Arial"/>
          <w:i/>
          <w:sz w:val="22"/>
          <w:szCs w:val="22"/>
        </w:rPr>
      </w:pPr>
    </w:p>
    <w:p w:rsidR="00503828" w:rsidRPr="007D2BDA" w:rsidRDefault="00AB6227" w:rsidP="004846DD">
      <w:pPr>
        <w:ind w:left="540"/>
        <w:rPr>
          <w:rFonts w:asciiTheme="majorHAnsi" w:hAnsiTheme="majorHAnsi"/>
          <w:b/>
          <w:sz w:val="22"/>
          <w:szCs w:val="22"/>
        </w:rPr>
      </w:pPr>
      <w:r w:rsidRPr="007D2BDA">
        <w:rPr>
          <w:rFonts w:asciiTheme="majorHAnsi" w:hAnsiTheme="majorHAnsi"/>
          <w:b/>
          <w:sz w:val="22"/>
          <w:szCs w:val="22"/>
        </w:rPr>
        <w:br w:type="page"/>
      </w:r>
      <w:r w:rsidR="00503828" w:rsidRPr="007D2BDA">
        <w:rPr>
          <w:rFonts w:asciiTheme="majorHAnsi" w:hAnsiTheme="majorHAnsi"/>
          <w:b/>
          <w:sz w:val="22"/>
          <w:szCs w:val="22"/>
        </w:rPr>
        <w:lastRenderedPageBreak/>
        <w:t>Procurement Contact</w:t>
      </w:r>
      <w:r w:rsidR="004846DD">
        <w:rPr>
          <w:rFonts w:asciiTheme="majorHAnsi" w:hAnsiTheme="majorHAnsi"/>
          <w:b/>
          <w:sz w:val="22"/>
          <w:szCs w:val="22"/>
        </w:rPr>
        <w:t>:</w:t>
      </w:r>
    </w:p>
    <w:p w:rsidR="000A50E5" w:rsidRPr="007D2BDA" w:rsidRDefault="00503828" w:rsidP="004846DD">
      <w:pPr>
        <w:ind w:left="540"/>
        <w:rPr>
          <w:rFonts w:asciiTheme="majorHAnsi" w:hAnsiTheme="majorHAnsi"/>
          <w:sz w:val="22"/>
          <w:szCs w:val="22"/>
        </w:rPr>
      </w:pPr>
      <w:r w:rsidRPr="007D2BDA">
        <w:rPr>
          <w:rFonts w:asciiTheme="majorHAnsi" w:hAnsiTheme="majorHAnsi"/>
          <w:sz w:val="22"/>
          <w:szCs w:val="22"/>
        </w:rPr>
        <w:t xml:space="preserve">Project Manager:  </w:t>
      </w:r>
      <w:r w:rsidR="000A50E5" w:rsidRPr="007D2BDA">
        <w:rPr>
          <w:rFonts w:asciiTheme="majorHAnsi" w:hAnsiTheme="majorHAnsi"/>
          <w:sz w:val="22"/>
          <w:szCs w:val="22"/>
        </w:rPr>
        <w:t xml:space="preserve">Jon </w:t>
      </w:r>
      <w:proofErr w:type="spellStart"/>
      <w:r w:rsidR="000A50E5" w:rsidRPr="007D2BDA">
        <w:rPr>
          <w:rFonts w:asciiTheme="majorHAnsi" w:hAnsiTheme="majorHAnsi"/>
          <w:sz w:val="22"/>
          <w:szCs w:val="22"/>
        </w:rPr>
        <w:t>Jainga</w:t>
      </w:r>
      <w:proofErr w:type="spellEnd"/>
      <w:r w:rsidR="000A50E5" w:rsidRPr="007D2BDA">
        <w:rPr>
          <w:rFonts w:asciiTheme="majorHAnsi" w:hAnsiTheme="majorHAnsi"/>
          <w:sz w:val="22"/>
          <w:szCs w:val="22"/>
        </w:rPr>
        <w:t>, Manager II</w:t>
      </w:r>
      <w:r w:rsidR="000A50E5" w:rsidRPr="007D2BDA">
        <w:rPr>
          <w:rFonts w:asciiTheme="majorHAnsi" w:hAnsiTheme="majorHAnsi"/>
          <w:sz w:val="22"/>
          <w:szCs w:val="22"/>
        </w:rPr>
        <w:br/>
        <w:t>Seattle Parks and Recreation</w:t>
      </w:r>
      <w:r w:rsidR="000A50E5" w:rsidRPr="007D2BDA">
        <w:rPr>
          <w:rFonts w:asciiTheme="majorHAnsi" w:hAnsiTheme="majorHAnsi"/>
          <w:sz w:val="22"/>
          <w:szCs w:val="22"/>
        </w:rPr>
        <w:br/>
        <w:t>1600 S. Dakota Street</w:t>
      </w:r>
      <w:r w:rsidR="000A50E5" w:rsidRPr="007D2BDA">
        <w:rPr>
          <w:rFonts w:asciiTheme="majorHAnsi" w:hAnsiTheme="majorHAnsi"/>
          <w:sz w:val="22"/>
          <w:szCs w:val="22"/>
        </w:rPr>
        <w:br/>
        <w:t>Seattle, WA 98108</w:t>
      </w:r>
      <w:r w:rsidR="000A50E5" w:rsidRPr="007D2BDA">
        <w:rPr>
          <w:rFonts w:asciiTheme="majorHAnsi" w:hAnsiTheme="majorHAnsi"/>
          <w:sz w:val="22"/>
          <w:szCs w:val="22"/>
        </w:rPr>
        <w:br/>
        <w:t>206-684-4113</w:t>
      </w:r>
      <w:r w:rsidR="000A50E5" w:rsidRPr="007D2BDA">
        <w:rPr>
          <w:rFonts w:asciiTheme="majorHAnsi" w:hAnsiTheme="majorHAnsi"/>
          <w:sz w:val="22"/>
          <w:szCs w:val="22"/>
        </w:rPr>
        <w:br/>
      </w:r>
      <w:hyperlink r:id="rId9" w:history="1">
        <w:r w:rsidR="000A50E5" w:rsidRPr="007D2BDA">
          <w:rPr>
            <w:rStyle w:val="Hyperlink"/>
            <w:rFonts w:asciiTheme="majorHAnsi" w:hAnsiTheme="majorHAnsi"/>
            <w:color w:val="auto"/>
            <w:sz w:val="22"/>
            <w:szCs w:val="22"/>
          </w:rPr>
          <w:t>jon.jainga@seattle.gov</w:t>
        </w:r>
      </w:hyperlink>
    </w:p>
    <w:p w:rsidR="00503828" w:rsidRPr="007D2BDA" w:rsidRDefault="00503828" w:rsidP="007D2BDA">
      <w:pPr>
        <w:pStyle w:val="NoSpacing"/>
        <w:jc w:val="right"/>
        <w:rPr>
          <w:rFonts w:asciiTheme="majorHAnsi" w:hAnsiTheme="majorHAnsi"/>
        </w:rPr>
      </w:pPr>
    </w:p>
    <w:p w:rsidR="009B796E" w:rsidRPr="007D2BDA" w:rsidRDefault="009B796E" w:rsidP="00503828">
      <w:pPr>
        <w:pStyle w:val="NoSpacing"/>
        <w:ind w:firstLine="720"/>
        <w:rPr>
          <w:rFonts w:asciiTheme="majorHAnsi" w:hAnsiTheme="majorHAnsi"/>
        </w:rPr>
      </w:pPr>
    </w:p>
    <w:p w:rsidR="00503828" w:rsidRPr="007D2BDA" w:rsidRDefault="00503828" w:rsidP="00503828">
      <w:pPr>
        <w:pStyle w:val="Caption"/>
        <w:jc w:val="center"/>
        <w:rPr>
          <w:rFonts w:asciiTheme="majorHAnsi" w:hAnsiTheme="majorHAnsi"/>
          <w:color w:val="auto"/>
          <w:sz w:val="22"/>
          <w:szCs w:val="22"/>
        </w:rPr>
      </w:pPr>
      <w:r w:rsidRPr="007D2BDA">
        <w:rPr>
          <w:rFonts w:asciiTheme="majorHAnsi" w:hAnsiTheme="majorHAnsi"/>
          <w:color w:val="auto"/>
          <w:sz w:val="22"/>
          <w:szCs w:val="22"/>
        </w:rPr>
        <w:t xml:space="preserve">Table 2: </w:t>
      </w:r>
      <w:r w:rsidR="009B796E" w:rsidRPr="007D2BDA">
        <w:rPr>
          <w:rFonts w:asciiTheme="majorHAnsi" w:hAnsiTheme="majorHAnsi"/>
          <w:color w:val="auto"/>
          <w:sz w:val="22"/>
          <w:szCs w:val="22"/>
        </w:rPr>
        <w:t>Delivery Address</w:t>
      </w:r>
      <w:r w:rsidR="00192B70" w:rsidRPr="007D2BDA">
        <w:rPr>
          <w:rFonts w:asciiTheme="majorHAnsi" w:hAnsiTheme="majorHAnsi"/>
          <w:color w:val="auto"/>
          <w:sz w:val="22"/>
          <w:szCs w:val="22"/>
        </w:rPr>
        <w:t xml:space="preserve"> </w:t>
      </w:r>
    </w:p>
    <w:p w:rsidR="0073233D" w:rsidRPr="007D2BDA" w:rsidRDefault="0073233D" w:rsidP="00D94A60">
      <w:pPr>
        <w:pStyle w:val="BodyText2"/>
        <w:spacing w:line="240" w:lineRule="auto"/>
        <w:jc w:val="center"/>
        <w:rPr>
          <w:rFonts w:asciiTheme="majorHAnsi" w:hAnsiTheme="majorHAnsi"/>
          <w:sz w:val="22"/>
          <w:szCs w:val="22"/>
        </w:rPr>
      </w:pPr>
      <w:r w:rsidRPr="007D2BDA">
        <w:rPr>
          <w:rFonts w:asciiTheme="majorHAnsi" w:hAnsiTheme="majorHAnsi" w:cs="Arial"/>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86331E" w:rsidRPr="007D2BDA" w:rsidTr="006D73B6">
        <w:trPr>
          <w:jc w:val="center"/>
        </w:trPr>
        <w:tc>
          <w:tcPr>
            <w:tcW w:w="4410" w:type="dxa"/>
            <w:shd w:val="clear" w:color="auto" w:fill="E5DFEC"/>
          </w:tcPr>
          <w:p w:rsidR="00503828" w:rsidRPr="007D2BDA" w:rsidRDefault="00503828" w:rsidP="00192B70">
            <w:pPr>
              <w:jc w:val="center"/>
              <w:rPr>
                <w:rFonts w:asciiTheme="majorHAnsi" w:hAnsiTheme="majorHAnsi"/>
                <w:b/>
                <w:sz w:val="22"/>
                <w:szCs w:val="22"/>
              </w:rPr>
            </w:pPr>
            <w:r w:rsidRPr="007D2BDA">
              <w:rPr>
                <w:rFonts w:asciiTheme="majorHAnsi" w:hAnsiTheme="majorHAnsi"/>
                <w:b/>
                <w:sz w:val="22"/>
                <w:szCs w:val="22"/>
              </w:rPr>
              <w:t>Fed Ex &amp; Hand Delivery - Physical Address</w:t>
            </w:r>
          </w:p>
        </w:tc>
        <w:tc>
          <w:tcPr>
            <w:tcW w:w="4500" w:type="dxa"/>
            <w:shd w:val="clear" w:color="auto" w:fill="E5DFEC"/>
          </w:tcPr>
          <w:p w:rsidR="00503828" w:rsidRPr="007D2BDA" w:rsidRDefault="00503828" w:rsidP="00192B70">
            <w:pPr>
              <w:jc w:val="center"/>
              <w:rPr>
                <w:rFonts w:asciiTheme="majorHAnsi" w:hAnsiTheme="majorHAnsi"/>
                <w:b/>
                <w:sz w:val="22"/>
                <w:szCs w:val="22"/>
              </w:rPr>
            </w:pPr>
            <w:r w:rsidRPr="007D2BDA">
              <w:rPr>
                <w:rFonts w:asciiTheme="majorHAnsi" w:hAnsiTheme="majorHAnsi"/>
                <w:b/>
                <w:sz w:val="22"/>
                <w:szCs w:val="22"/>
              </w:rPr>
              <w:t>US Post Office - Mailing Address</w:t>
            </w:r>
          </w:p>
        </w:tc>
      </w:tr>
      <w:tr w:rsidR="0086331E" w:rsidRPr="007D2BDA" w:rsidTr="006D73B6">
        <w:trPr>
          <w:jc w:val="center"/>
        </w:trPr>
        <w:tc>
          <w:tcPr>
            <w:tcW w:w="4410" w:type="dxa"/>
          </w:tcPr>
          <w:p w:rsidR="00817798" w:rsidRPr="007D2BDA" w:rsidRDefault="0015187A" w:rsidP="00503828">
            <w:pPr>
              <w:rPr>
                <w:rFonts w:asciiTheme="majorHAnsi" w:hAnsiTheme="majorHAnsi"/>
                <w:sz w:val="22"/>
                <w:szCs w:val="22"/>
              </w:rPr>
            </w:pPr>
            <w:r w:rsidRPr="007D2BDA">
              <w:rPr>
                <w:rFonts w:asciiTheme="majorHAnsi" w:hAnsiTheme="majorHAnsi"/>
                <w:sz w:val="22"/>
                <w:szCs w:val="22"/>
              </w:rPr>
              <w:t>Seattle Parks and Recreation</w:t>
            </w:r>
            <w:r w:rsidRPr="007D2BDA">
              <w:rPr>
                <w:rFonts w:asciiTheme="majorHAnsi" w:hAnsiTheme="majorHAnsi"/>
                <w:sz w:val="22"/>
                <w:szCs w:val="22"/>
              </w:rPr>
              <w:br/>
              <w:t>Natural Resources Unit</w:t>
            </w:r>
          </w:p>
          <w:p w:rsidR="00817798" w:rsidRPr="007D2BDA" w:rsidRDefault="00817798" w:rsidP="00503828">
            <w:pPr>
              <w:rPr>
                <w:rFonts w:asciiTheme="majorHAnsi" w:hAnsiTheme="majorHAnsi"/>
                <w:sz w:val="22"/>
                <w:szCs w:val="22"/>
              </w:rPr>
            </w:pPr>
            <w:r w:rsidRPr="007D2BDA">
              <w:rPr>
                <w:rFonts w:asciiTheme="majorHAnsi" w:hAnsiTheme="majorHAnsi"/>
                <w:sz w:val="22"/>
                <w:szCs w:val="22"/>
              </w:rPr>
              <w:t xml:space="preserve">Attention: Jon </w:t>
            </w:r>
            <w:proofErr w:type="spellStart"/>
            <w:r w:rsidRPr="007D2BDA">
              <w:rPr>
                <w:rFonts w:asciiTheme="majorHAnsi" w:hAnsiTheme="majorHAnsi"/>
                <w:sz w:val="22"/>
                <w:szCs w:val="22"/>
              </w:rPr>
              <w:t>Jainga</w:t>
            </w:r>
            <w:proofErr w:type="spellEnd"/>
          </w:p>
          <w:p w:rsidR="0015187A" w:rsidRPr="007D2BDA" w:rsidRDefault="0015187A" w:rsidP="00503828">
            <w:pPr>
              <w:rPr>
                <w:rFonts w:asciiTheme="majorHAnsi" w:hAnsiTheme="majorHAnsi"/>
                <w:sz w:val="22"/>
                <w:szCs w:val="22"/>
              </w:rPr>
            </w:pPr>
            <w:r w:rsidRPr="007D2BDA">
              <w:rPr>
                <w:rFonts w:asciiTheme="majorHAnsi" w:hAnsiTheme="majorHAnsi"/>
                <w:sz w:val="22"/>
                <w:szCs w:val="22"/>
              </w:rPr>
              <w:t>1600 S. Dakota ST</w:t>
            </w:r>
          </w:p>
          <w:p w:rsidR="0015187A" w:rsidRPr="007D2BDA" w:rsidRDefault="0015187A" w:rsidP="00503828">
            <w:pPr>
              <w:rPr>
                <w:rFonts w:asciiTheme="majorHAnsi" w:hAnsiTheme="majorHAnsi"/>
                <w:sz w:val="22"/>
                <w:szCs w:val="22"/>
              </w:rPr>
            </w:pPr>
            <w:r w:rsidRPr="007D2BDA">
              <w:rPr>
                <w:rFonts w:asciiTheme="majorHAnsi" w:hAnsiTheme="majorHAnsi"/>
                <w:sz w:val="22"/>
                <w:szCs w:val="22"/>
              </w:rPr>
              <w:t>Seattle, WA 98108</w:t>
            </w:r>
          </w:p>
          <w:p w:rsidR="0015187A" w:rsidRPr="007D2BDA" w:rsidRDefault="0015187A" w:rsidP="00503828">
            <w:pPr>
              <w:rPr>
                <w:rFonts w:asciiTheme="majorHAnsi" w:hAnsiTheme="majorHAnsi"/>
                <w:sz w:val="22"/>
                <w:szCs w:val="22"/>
              </w:rPr>
            </w:pPr>
          </w:p>
          <w:p w:rsidR="00503828" w:rsidRPr="007D2BDA" w:rsidRDefault="00503828" w:rsidP="00503828">
            <w:pPr>
              <w:rPr>
                <w:rFonts w:asciiTheme="majorHAnsi" w:hAnsiTheme="majorHAnsi"/>
                <w:sz w:val="22"/>
                <w:szCs w:val="22"/>
              </w:rPr>
            </w:pPr>
          </w:p>
        </w:tc>
        <w:tc>
          <w:tcPr>
            <w:tcW w:w="4500" w:type="dxa"/>
          </w:tcPr>
          <w:p w:rsidR="00817798" w:rsidRPr="007D2BDA" w:rsidRDefault="00817798" w:rsidP="00817798">
            <w:pPr>
              <w:rPr>
                <w:rFonts w:asciiTheme="majorHAnsi" w:hAnsiTheme="majorHAnsi"/>
                <w:sz w:val="22"/>
                <w:szCs w:val="22"/>
              </w:rPr>
            </w:pPr>
            <w:r w:rsidRPr="007D2BDA">
              <w:rPr>
                <w:rFonts w:asciiTheme="majorHAnsi" w:hAnsiTheme="majorHAnsi"/>
                <w:sz w:val="22"/>
                <w:szCs w:val="22"/>
              </w:rPr>
              <w:t>Seattle Parks and Recreation</w:t>
            </w:r>
          </w:p>
          <w:p w:rsidR="00817798" w:rsidRPr="007D2BDA" w:rsidRDefault="00817798" w:rsidP="00817798">
            <w:pPr>
              <w:rPr>
                <w:rFonts w:asciiTheme="majorHAnsi" w:hAnsiTheme="majorHAnsi"/>
                <w:sz w:val="22"/>
                <w:szCs w:val="22"/>
              </w:rPr>
            </w:pPr>
            <w:r w:rsidRPr="007D2BDA">
              <w:rPr>
                <w:rFonts w:asciiTheme="majorHAnsi" w:hAnsiTheme="majorHAnsi"/>
                <w:sz w:val="22"/>
                <w:szCs w:val="22"/>
              </w:rPr>
              <w:t>Natural Resources Unit</w:t>
            </w:r>
          </w:p>
          <w:p w:rsidR="00817798" w:rsidRPr="007D2BDA" w:rsidRDefault="00817798" w:rsidP="00817798">
            <w:pPr>
              <w:rPr>
                <w:rFonts w:asciiTheme="majorHAnsi" w:hAnsiTheme="majorHAnsi"/>
                <w:sz w:val="22"/>
                <w:szCs w:val="22"/>
              </w:rPr>
            </w:pPr>
            <w:r w:rsidRPr="007D2BDA">
              <w:rPr>
                <w:rFonts w:asciiTheme="majorHAnsi" w:hAnsiTheme="majorHAnsi"/>
                <w:sz w:val="22"/>
                <w:szCs w:val="22"/>
              </w:rPr>
              <w:t xml:space="preserve">Attention: Jon </w:t>
            </w:r>
            <w:proofErr w:type="spellStart"/>
            <w:r w:rsidRPr="007D2BDA">
              <w:rPr>
                <w:rFonts w:asciiTheme="majorHAnsi" w:hAnsiTheme="majorHAnsi"/>
                <w:sz w:val="22"/>
                <w:szCs w:val="22"/>
              </w:rPr>
              <w:t>Jainga</w:t>
            </w:r>
            <w:proofErr w:type="spellEnd"/>
          </w:p>
          <w:p w:rsidR="00817798" w:rsidRPr="007D2BDA" w:rsidRDefault="00817798" w:rsidP="00817798">
            <w:pPr>
              <w:rPr>
                <w:rFonts w:asciiTheme="majorHAnsi" w:hAnsiTheme="majorHAnsi"/>
                <w:sz w:val="22"/>
                <w:szCs w:val="22"/>
              </w:rPr>
            </w:pPr>
            <w:r w:rsidRPr="007D2BDA">
              <w:rPr>
                <w:rFonts w:asciiTheme="majorHAnsi" w:hAnsiTheme="majorHAnsi"/>
                <w:sz w:val="22"/>
                <w:szCs w:val="22"/>
              </w:rPr>
              <w:t>1600 S. Dakota ST</w:t>
            </w:r>
          </w:p>
          <w:p w:rsidR="00503828" w:rsidRPr="007D2BDA" w:rsidRDefault="00817798" w:rsidP="004B26C3">
            <w:pPr>
              <w:rPr>
                <w:rFonts w:asciiTheme="majorHAnsi" w:hAnsiTheme="majorHAnsi"/>
                <w:sz w:val="22"/>
                <w:szCs w:val="22"/>
              </w:rPr>
            </w:pPr>
            <w:r w:rsidRPr="007D2BDA">
              <w:rPr>
                <w:rFonts w:asciiTheme="majorHAnsi" w:hAnsiTheme="majorHAnsi"/>
                <w:sz w:val="22"/>
                <w:szCs w:val="22"/>
              </w:rPr>
              <w:t>Seattle, WA 98108</w:t>
            </w:r>
          </w:p>
        </w:tc>
      </w:tr>
    </w:tbl>
    <w:p w:rsidR="00503828" w:rsidRPr="007D2BDA" w:rsidRDefault="00503828" w:rsidP="00503828">
      <w:pPr>
        <w:pStyle w:val="NoSpacing"/>
        <w:rPr>
          <w:rFonts w:asciiTheme="majorHAnsi" w:hAnsiTheme="majorHAnsi"/>
        </w:rPr>
      </w:pPr>
    </w:p>
    <w:p w:rsidR="009B796E" w:rsidRPr="007D2BDA" w:rsidRDefault="009B796E" w:rsidP="0056692A">
      <w:pPr>
        <w:pStyle w:val="BodyText2"/>
        <w:spacing w:line="240" w:lineRule="auto"/>
        <w:ind w:left="270"/>
        <w:jc w:val="both"/>
        <w:rPr>
          <w:rFonts w:asciiTheme="majorHAnsi" w:hAnsiTheme="majorHAnsi" w:cs="Arial"/>
          <w:sz w:val="22"/>
          <w:szCs w:val="22"/>
        </w:rPr>
      </w:pPr>
      <w:r w:rsidRPr="007D2BDA">
        <w:rPr>
          <w:rFonts w:asciiTheme="majorHAnsi" w:hAnsiTheme="majorHAnsi" w:cs="Arial"/>
          <w:sz w:val="22"/>
          <w:szCs w:val="22"/>
        </w:rPr>
        <w:t xml:space="preserve">Unless authorized by the Project Manager, no other City official or employee may speak for the City </w:t>
      </w:r>
      <w:r w:rsidR="005B5EDD" w:rsidRPr="007D2BDA">
        <w:rPr>
          <w:rFonts w:asciiTheme="majorHAnsi" w:hAnsiTheme="majorHAnsi" w:cs="Arial"/>
          <w:sz w:val="22"/>
          <w:szCs w:val="22"/>
        </w:rPr>
        <w:t xml:space="preserve">regarding </w:t>
      </w:r>
      <w:r w:rsidRPr="007D2BDA">
        <w:rPr>
          <w:rFonts w:asciiTheme="majorHAnsi" w:hAnsiTheme="majorHAnsi" w:cs="Arial"/>
          <w:sz w:val="22"/>
          <w:szCs w:val="22"/>
        </w:rPr>
        <w:t>this solicitation</w:t>
      </w:r>
      <w:r w:rsidR="0043605B" w:rsidRPr="007D2BDA">
        <w:rPr>
          <w:rFonts w:asciiTheme="majorHAnsi" w:hAnsiTheme="majorHAnsi" w:cs="Arial"/>
          <w:sz w:val="22"/>
          <w:szCs w:val="22"/>
        </w:rPr>
        <w:t xml:space="preserve"> until award </w:t>
      </w:r>
      <w:r w:rsidR="00FA2FEE" w:rsidRPr="007D2BDA">
        <w:rPr>
          <w:rFonts w:asciiTheme="majorHAnsi" w:hAnsiTheme="majorHAnsi" w:cs="Arial"/>
          <w:sz w:val="22"/>
          <w:szCs w:val="22"/>
        </w:rPr>
        <w:t xml:space="preserve">is </w:t>
      </w:r>
      <w:r w:rsidR="0043605B" w:rsidRPr="007D2BDA">
        <w:rPr>
          <w:rFonts w:asciiTheme="majorHAnsi" w:hAnsiTheme="majorHAnsi" w:cs="Arial"/>
          <w:sz w:val="22"/>
          <w:szCs w:val="22"/>
        </w:rPr>
        <w:t xml:space="preserve">complete. </w:t>
      </w:r>
      <w:r w:rsidRPr="007D2BDA">
        <w:rPr>
          <w:rFonts w:asciiTheme="majorHAnsi" w:hAnsiTheme="majorHAnsi" w:cs="Arial"/>
          <w:sz w:val="22"/>
          <w:szCs w:val="22"/>
        </w:rPr>
        <w:t xml:space="preserve">Any Proposer </w:t>
      </w:r>
      <w:r w:rsidR="00FA2FEE" w:rsidRPr="007D2BDA">
        <w:rPr>
          <w:rFonts w:asciiTheme="majorHAnsi" w:hAnsiTheme="majorHAnsi" w:cs="Arial"/>
          <w:sz w:val="22"/>
          <w:szCs w:val="22"/>
        </w:rPr>
        <w:t>contacting other</w:t>
      </w:r>
      <w:r w:rsidRPr="007D2BDA">
        <w:rPr>
          <w:rFonts w:asciiTheme="majorHAnsi" w:hAnsiTheme="majorHAnsi" w:cs="Arial"/>
          <w:sz w:val="22"/>
          <w:szCs w:val="22"/>
        </w:rPr>
        <w:t xml:space="preserve"> City official</w:t>
      </w:r>
      <w:r w:rsidR="00FA2FEE" w:rsidRPr="007D2BDA">
        <w:rPr>
          <w:rFonts w:asciiTheme="majorHAnsi" w:hAnsiTheme="majorHAnsi" w:cs="Arial"/>
          <w:sz w:val="22"/>
          <w:szCs w:val="22"/>
        </w:rPr>
        <w:t>s</w:t>
      </w:r>
      <w:r w:rsidRPr="007D2BDA">
        <w:rPr>
          <w:rFonts w:asciiTheme="majorHAnsi" w:hAnsiTheme="majorHAnsi" w:cs="Arial"/>
          <w:sz w:val="22"/>
          <w:szCs w:val="22"/>
        </w:rPr>
        <w:t xml:space="preserve"> or employee</w:t>
      </w:r>
      <w:r w:rsidR="00FA2FEE" w:rsidRPr="007D2BDA">
        <w:rPr>
          <w:rFonts w:asciiTheme="majorHAnsi" w:hAnsiTheme="majorHAnsi" w:cs="Arial"/>
          <w:sz w:val="22"/>
          <w:szCs w:val="22"/>
        </w:rPr>
        <w:t>s</w:t>
      </w:r>
      <w:r w:rsidRPr="007D2BDA">
        <w:rPr>
          <w:rFonts w:asciiTheme="majorHAnsi" w:hAnsiTheme="majorHAnsi" w:cs="Arial"/>
          <w:sz w:val="22"/>
          <w:szCs w:val="22"/>
        </w:rPr>
        <w:t xml:space="preserve"> </w:t>
      </w:r>
      <w:r w:rsidR="00FA2FEE" w:rsidRPr="007D2BDA">
        <w:rPr>
          <w:rFonts w:asciiTheme="majorHAnsi" w:hAnsiTheme="majorHAnsi" w:cs="Arial"/>
          <w:sz w:val="22"/>
          <w:szCs w:val="22"/>
        </w:rPr>
        <w:t xml:space="preserve">does so </w:t>
      </w:r>
      <w:r w:rsidRPr="007D2BDA">
        <w:rPr>
          <w:rFonts w:asciiTheme="majorHAnsi" w:hAnsiTheme="majorHAnsi" w:cs="Arial"/>
          <w:sz w:val="22"/>
          <w:szCs w:val="22"/>
        </w:rPr>
        <w:t xml:space="preserve">at Proposer’s own risk. The City </w:t>
      </w:r>
      <w:r w:rsidR="00192B70" w:rsidRPr="007D2BDA">
        <w:rPr>
          <w:rFonts w:asciiTheme="majorHAnsi" w:hAnsiTheme="majorHAnsi" w:cs="Arial"/>
          <w:sz w:val="22"/>
          <w:szCs w:val="22"/>
        </w:rPr>
        <w:t xml:space="preserve">is </w:t>
      </w:r>
      <w:r w:rsidRPr="007D2BDA">
        <w:rPr>
          <w:rFonts w:asciiTheme="majorHAnsi" w:hAnsiTheme="majorHAnsi" w:cs="Arial"/>
          <w:sz w:val="22"/>
          <w:szCs w:val="22"/>
        </w:rPr>
        <w:t xml:space="preserve">not bound by such information.  </w:t>
      </w:r>
    </w:p>
    <w:p w:rsidR="00503828" w:rsidRPr="007D2BDA" w:rsidRDefault="00503828" w:rsidP="00533ADB">
      <w:pPr>
        <w:ind w:left="360"/>
        <w:jc w:val="center"/>
        <w:rPr>
          <w:rFonts w:asciiTheme="majorHAnsi" w:hAnsiTheme="majorHAnsi" w:cs="Arial"/>
          <w:i/>
          <w:sz w:val="22"/>
          <w:szCs w:val="22"/>
        </w:rPr>
      </w:pPr>
    </w:p>
    <w:p w:rsidR="006372AA" w:rsidRPr="007D2BDA" w:rsidRDefault="006372AA" w:rsidP="00944A65">
      <w:pPr>
        <w:rPr>
          <w:rFonts w:asciiTheme="majorHAnsi" w:hAnsiTheme="majorHAnsi" w:cs="Arial"/>
          <w:b/>
          <w:sz w:val="22"/>
          <w:szCs w:val="22"/>
          <w:u w:val="single"/>
        </w:rPr>
      </w:pPr>
    </w:p>
    <w:p w:rsidR="003C0DE2" w:rsidRPr="007D2BDA" w:rsidRDefault="00503828" w:rsidP="0056692A">
      <w:pPr>
        <w:ind w:left="360"/>
        <w:rPr>
          <w:rFonts w:asciiTheme="majorHAnsi" w:hAnsiTheme="majorHAnsi" w:cs="Arial"/>
          <w:b/>
          <w:sz w:val="22"/>
          <w:szCs w:val="22"/>
          <w:u w:val="single"/>
        </w:rPr>
      </w:pPr>
      <w:r w:rsidRPr="007D2BDA">
        <w:rPr>
          <w:rFonts w:asciiTheme="majorHAnsi" w:hAnsiTheme="majorHAnsi" w:cs="Arial"/>
          <w:b/>
          <w:sz w:val="22"/>
          <w:szCs w:val="22"/>
          <w:u w:val="single"/>
        </w:rPr>
        <w:t>Table of Contents</w:t>
      </w:r>
    </w:p>
    <w:p w:rsidR="003C0DE2" w:rsidRPr="007D2BDA" w:rsidRDefault="003C0DE2" w:rsidP="00944A65">
      <w:pPr>
        <w:rPr>
          <w:rFonts w:asciiTheme="majorHAnsi" w:hAnsiTheme="majorHAnsi" w:cs="Arial"/>
          <w:b/>
          <w:sz w:val="22"/>
          <w:szCs w:val="22"/>
          <w:u w:val="single"/>
        </w:rPr>
      </w:pPr>
    </w:p>
    <w:p w:rsidR="0060253D" w:rsidRPr="007D2BDA" w:rsidRDefault="003C0DE2" w:rsidP="0056692A">
      <w:pPr>
        <w:pStyle w:val="TOC1"/>
        <w:rPr>
          <w:rFonts w:eastAsiaTheme="minorEastAsia" w:cstheme="minorBidi"/>
          <w:noProof/>
        </w:rPr>
      </w:pPr>
      <w:r w:rsidRPr="007D2BDA">
        <w:rPr>
          <w:rFonts w:cs="Arial"/>
          <w:b/>
          <w:u w:val="single"/>
        </w:rPr>
        <w:fldChar w:fldCharType="begin"/>
      </w:r>
      <w:r w:rsidRPr="007D2BDA">
        <w:rPr>
          <w:rFonts w:cs="Arial"/>
          <w:b/>
          <w:u w:val="single"/>
        </w:rPr>
        <w:instrText xml:space="preserve"> TOC \o "1-1" \h \z \u </w:instrText>
      </w:r>
      <w:r w:rsidRPr="007D2BDA">
        <w:rPr>
          <w:rFonts w:cs="Arial"/>
          <w:b/>
          <w:u w:val="single"/>
        </w:rPr>
        <w:fldChar w:fldCharType="separate"/>
      </w:r>
      <w:hyperlink w:anchor="_Toc441490207" w:history="1">
        <w:r w:rsidR="0060253D" w:rsidRPr="007D2BDA">
          <w:rPr>
            <w:rStyle w:val="Hyperlink"/>
            <w:rFonts w:asciiTheme="majorHAnsi" w:hAnsiTheme="majorHAnsi"/>
            <w:noProof/>
            <w:color w:val="auto"/>
            <w:sz w:val="22"/>
            <w:szCs w:val="22"/>
          </w:rPr>
          <w:t>1.</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Purpose and Background.</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_Toc441490207 \h </w:instrText>
        </w:r>
        <w:r w:rsidR="0060253D" w:rsidRPr="007D2BDA">
          <w:rPr>
            <w:noProof/>
            <w:webHidden/>
          </w:rPr>
        </w:r>
        <w:r w:rsidR="0060253D" w:rsidRPr="007D2BDA">
          <w:rPr>
            <w:noProof/>
            <w:webHidden/>
          </w:rPr>
          <w:fldChar w:fldCharType="separate"/>
        </w:r>
        <w:r w:rsidR="0060253D" w:rsidRPr="007D2BDA">
          <w:rPr>
            <w:noProof/>
            <w:webHidden/>
          </w:rPr>
          <w:t>3</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08" w:history="1">
        <w:r w:rsidR="0060253D" w:rsidRPr="007D2BDA">
          <w:rPr>
            <w:rStyle w:val="Hyperlink"/>
            <w:rFonts w:asciiTheme="majorHAnsi" w:hAnsiTheme="majorHAnsi"/>
            <w:noProof/>
            <w:color w:val="auto"/>
            <w:sz w:val="22"/>
            <w:szCs w:val="22"/>
          </w:rPr>
          <w:t>2.</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Performance Schedule.</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_Toc441490208 \h </w:instrText>
        </w:r>
        <w:r w:rsidR="0060253D" w:rsidRPr="007D2BDA">
          <w:rPr>
            <w:noProof/>
            <w:webHidden/>
          </w:rPr>
        </w:r>
        <w:r w:rsidR="0060253D" w:rsidRPr="007D2BDA">
          <w:rPr>
            <w:noProof/>
            <w:webHidden/>
          </w:rPr>
          <w:fldChar w:fldCharType="separate"/>
        </w:r>
        <w:r w:rsidR="0060253D" w:rsidRPr="007D2BDA">
          <w:rPr>
            <w:noProof/>
            <w:webHidden/>
          </w:rPr>
          <w:t>3</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09" w:history="1">
        <w:r w:rsidR="0060253D" w:rsidRPr="007D2BDA">
          <w:rPr>
            <w:rStyle w:val="Hyperlink"/>
            <w:rFonts w:asciiTheme="majorHAnsi" w:hAnsiTheme="majorHAnsi"/>
            <w:noProof/>
            <w:color w:val="auto"/>
            <w:sz w:val="22"/>
            <w:szCs w:val="22"/>
          </w:rPr>
          <w:t>3.</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Solicitation Objectives.</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_Toc441490209 \h </w:instrText>
        </w:r>
        <w:r w:rsidR="0060253D" w:rsidRPr="007D2BDA">
          <w:rPr>
            <w:noProof/>
            <w:webHidden/>
          </w:rPr>
        </w:r>
        <w:r w:rsidR="0060253D" w:rsidRPr="007D2BDA">
          <w:rPr>
            <w:noProof/>
            <w:webHidden/>
          </w:rPr>
          <w:fldChar w:fldCharType="separate"/>
        </w:r>
        <w:r w:rsidR="0060253D" w:rsidRPr="007D2BDA">
          <w:rPr>
            <w:noProof/>
            <w:webHidden/>
          </w:rPr>
          <w:t>3</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10" w:history="1">
        <w:r w:rsidR="0060253D" w:rsidRPr="007D2BDA">
          <w:rPr>
            <w:rStyle w:val="Hyperlink"/>
            <w:rFonts w:asciiTheme="majorHAnsi" w:hAnsiTheme="majorHAnsi"/>
            <w:noProof/>
            <w:color w:val="auto"/>
            <w:sz w:val="22"/>
            <w:szCs w:val="22"/>
          </w:rPr>
          <w:t>4.</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Minimum Qualifications.</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_Toc441490210 \h </w:instrText>
        </w:r>
        <w:r w:rsidR="0060253D" w:rsidRPr="007D2BDA">
          <w:rPr>
            <w:noProof/>
            <w:webHidden/>
          </w:rPr>
        </w:r>
        <w:r w:rsidR="0060253D" w:rsidRPr="007D2BDA">
          <w:rPr>
            <w:noProof/>
            <w:webHidden/>
          </w:rPr>
          <w:fldChar w:fldCharType="separate"/>
        </w:r>
        <w:r w:rsidR="0060253D" w:rsidRPr="007D2BDA">
          <w:rPr>
            <w:noProof/>
            <w:webHidden/>
          </w:rPr>
          <w:t>3</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11" w:history="1">
        <w:r w:rsidR="0060253D" w:rsidRPr="007D2BDA">
          <w:rPr>
            <w:rStyle w:val="Hyperlink"/>
            <w:rFonts w:asciiTheme="majorHAnsi" w:hAnsiTheme="majorHAnsi"/>
            <w:noProof/>
            <w:color w:val="auto"/>
            <w:sz w:val="22"/>
            <w:szCs w:val="22"/>
          </w:rPr>
          <w:t>5.</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Scope of Work.</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_Toc441490211 \h </w:instrText>
        </w:r>
        <w:r w:rsidR="0060253D" w:rsidRPr="007D2BDA">
          <w:rPr>
            <w:noProof/>
            <w:webHidden/>
          </w:rPr>
        </w:r>
        <w:r w:rsidR="0060253D" w:rsidRPr="007D2BDA">
          <w:rPr>
            <w:noProof/>
            <w:webHidden/>
          </w:rPr>
          <w:fldChar w:fldCharType="separate"/>
        </w:r>
        <w:r w:rsidR="0060253D" w:rsidRPr="007D2BDA">
          <w:rPr>
            <w:noProof/>
            <w:webHidden/>
          </w:rPr>
          <w:t>4</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12" w:history="1">
        <w:r w:rsidR="0060253D" w:rsidRPr="007D2BDA">
          <w:rPr>
            <w:rStyle w:val="Hyperlink"/>
            <w:rFonts w:asciiTheme="majorHAnsi" w:hAnsiTheme="majorHAnsi"/>
            <w:noProof/>
            <w:color w:val="auto"/>
            <w:sz w:val="22"/>
            <w:szCs w:val="22"/>
          </w:rPr>
          <w:t>6.</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Contract Modifications.</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_Toc441490212 \h </w:instrText>
        </w:r>
        <w:r w:rsidR="0060253D" w:rsidRPr="007D2BDA">
          <w:rPr>
            <w:noProof/>
            <w:webHidden/>
          </w:rPr>
        </w:r>
        <w:r w:rsidR="0060253D" w:rsidRPr="007D2BDA">
          <w:rPr>
            <w:noProof/>
            <w:webHidden/>
          </w:rPr>
          <w:fldChar w:fldCharType="separate"/>
        </w:r>
        <w:r w:rsidR="0060253D" w:rsidRPr="007D2BDA">
          <w:rPr>
            <w:noProof/>
            <w:webHidden/>
          </w:rPr>
          <w:t>4</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13" w:history="1">
        <w:r w:rsidR="0060253D" w:rsidRPr="007D2BDA">
          <w:rPr>
            <w:rStyle w:val="Hyperlink"/>
            <w:rFonts w:asciiTheme="majorHAnsi" w:hAnsiTheme="majorHAnsi"/>
            <w:noProof/>
            <w:color w:val="auto"/>
            <w:sz w:val="22"/>
            <w:szCs w:val="22"/>
          </w:rPr>
          <w:t>7.</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Procedures and Requirements.</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_Toc441490213 \h </w:instrText>
        </w:r>
        <w:r w:rsidR="0060253D" w:rsidRPr="007D2BDA">
          <w:rPr>
            <w:noProof/>
            <w:webHidden/>
          </w:rPr>
        </w:r>
        <w:r w:rsidR="0060253D" w:rsidRPr="007D2BDA">
          <w:rPr>
            <w:noProof/>
            <w:webHidden/>
          </w:rPr>
          <w:fldChar w:fldCharType="separate"/>
        </w:r>
        <w:r w:rsidR="0060253D" w:rsidRPr="007D2BDA">
          <w:rPr>
            <w:noProof/>
            <w:webHidden/>
          </w:rPr>
          <w:t>5</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14" w:history="1">
        <w:r w:rsidR="0060253D" w:rsidRPr="007D2BDA">
          <w:rPr>
            <w:rStyle w:val="Hyperlink"/>
            <w:rFonts w:asciiTheme="majorHAnsi" w:hAnsiTheme="majorHAnsi"/>
            <w:noProof/>
            <w:color w:val="auto"/>
            <w:sz w:val="22"/>
            <w:szCs w:val="22"/>
          </w:rPr>
          <w:t>8.</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Response Materials and Submittal.</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_Toc441490214 \h </w:instrText>
        </w:r>
        <w:r w:rsidR="0060253D" w:rsidRPr="007D2BDA">
          <w:rPr>
            <w:noProof/>
            <w:webHidden/>
          </w:rPr>
        </w:r>
        <w:r w:rsidR="0060253D" w:rsidRPr="007D2BDA">
          <w:rPr>
            <w:noProof/>
            <w:webHidden/>
          </w:rPr>
          <w:fldChar w:fldCharType="separate"/>
        </w:r>
        <w:r w:rsidR="0060253D" w:rsidRPr="007D2BDA">
          <w:rPr>
            <w:noProof/>
            <w:webHidden/>
          </w:rPr>
          <w:t>15</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15" w:history="1">
        <w:r w:rsidR="0060253D" w:rsidRPr="007D2BDA">
          <w:rPr>
            <w:rStyle w:val="Hyperlink"/>
            <w:rFonts w:asciiTheme="majorHAnsi" w:hAnsiTheme="majorHAnsi"/>
            <w:noProof/>
            <w:color w:val="auto"/>
            <w:sz w:val="22"/>
            <w:szCs w:val="22"/>
          </w:rPr>
          <w:t>9.</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Selection Process.</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_Toc441490215 \h </w:instrText>
        </w:r>
        <w:r w:rsidR="0060253D" w:rsidRPr="007D2BDA">
          <w:rPr>
            <w:noProof/>
            <w:webHidden/>
          </w:rPr>
        </w:r>
        <w:r w:rsidR="0060253D" w:rsidRPr="007D2BDA">
          <w:rPr>
            <w:noProof/>
            <w:webHidden/>
          </w:rPr>
          <w:fldChar w:fldCharType="separate"/>
        </w:r>
        <w:r w:rsidR="0060253D" w:rsidRPr="007D2BDA">
          <w:rPr>
            <w:noProof/>
            <w:webHidden/>
          </w:rPr>
          <w:t>17</w:t>
        </w:r>
        <w:r w:rsidR="0060253D" w:rsidRPr="007D2BDA">
          <w:rPr>
            <w:noProof/>
            <w:webHidden/>
          </w:rPr>
          <w:fldChar w:fldCharType="end"/>
        </w:r>
      </w:hyperlink>
    </w:p>
    <w:p w:rsidR="0060253D" w:rsidRPr="007D2BDA" w:rsidRDefault="00833A55" w:rsidP="0056692A">
      <w:pPr>
        <w:pStyle w:val="TOC1"/>
        <w:rPr>
          <w:rFonts w:eastAsiaTheme="minorEastAsia" w:cstheme="minorBidi"/>
          <w:noProof/>
        </w:rPr>
      </w:pPr>
      <w:hyperlink w:anchor="_Toc441490216" w:history="1">
        <w:r w:rsidR="0060253D" w:rsidRPr="007D2BDA">
          <w:rPr>
            <w:rStyle w:val="Hyperlink"/>
            <w:rFonts w:asciiTheme="majorHAnsi" w:hAnsiTheme="majorHAnsi"/>
            <w:noProof/>
            <w:color w:val="auto"/>
            <w:sz w:val="22"/>
            <w:szCs w:val="22"/>
          </w:rPr>
          <w:t>10.</w:t>
        </w:r>
        <w:r w:rsidR="0060253D" w:rsidRPr="007D2BDA">
          <w:rPr>
            <w:rFonts w:eastAsiaTheme="minorEastAsia" w:cstheme="minorBidi"/>
            <w:noProof/>
          </w:rPr>
          <w:tab/>
        </w:r>
        <w:r w:rsidR="0060253D" w:rsidRPr="007D2BDA">
          <w:rPr>
            <w:rStyle w:val="Hyperlink"/>
            <w:rFonts w:asciiTheme="majorHAnsi" w:hAnsiTheme="majorHAnsi"/>
            <w:noProof/>
            <w:color w:val="auto"/>
            <w:sz w:val="22"/>
            <w:szCs w:val="22"/>
          </w:rPr>
          <w:t>Award and Contract Execution.</w:t>
        </w:r>
        <w:r w:rsidR="0060253D" w:rsidRPr="007D2BDA">
          <w:rPr>
            <w:noProof/>
            <w:webHidden/>
          </w:rPr>
          <w:tab/>
        </w:r>
        <w:r w:rsidR="0060253D" w:rsidRPr="007D2BDA">
          <w:rPr>
            <w:noProof/>
            <w:webHidden/>
          </w:rPr>
          <w:fldChar w:fldCharType="begin"/>
        </w:r>
        <w:r w:rsidR="0060253D" w:rsidRPr="007D2BDA">
          <w:rPr>
            <w:noProof/>
            <w:webHidden/>
          </w:rPr>
          <w:instrText xml:space="preserve"> PAGEREF _Toc441490216 \h </w:instrText>
        </w:r>
        <w:r w:rsidR="0060253D" w:rsidRPr="007D2BDA">
          <w:rPr>
            <w:noProof/>
            <w:webHidden/>
          </w:rPr>
        </w:r>
        <w:r w:rsidR="0060253D" w:rsidRPr="007D2BDA">
          <w:rPr>
            <w:noProof/>
            <w:webHidden/>
          </w:rPr>
          <w:fldChar w:fldCharType="separate"/>
        </w:r>
        <w:r w:rsidR="0060253D" w:rsidRPr="007D2BDA">
          <w:rPr>
            <w:noProof/>
            <w:webHidden/>
          </w:rPr>
          <w:t>18</w:t>
        </w:r>
        <w:r w:rsidR="0060253D" w:rsidRPr="007D2BDA">
          <w:rPr>
            <w:noProof/>
            <w:webHidden/>
          </w:rPr>
          <w:fldChar w:fldCharType="end"/>
        </w:r>
      </w:hyperlink>
    </w:p>
    <w:p w:rsidR="00716672" w:rsidRPr="007D2BDA" w:rsidRDefault="003C0DE2" w:rsidP="00944A65">
      <w:pPr>
        <w:rPr>
          <w:rFonts w:asciiTheme="majorHAnsi" w:hAnsiTheme="majorHAnsi" w:cs="Arial"/>
          <w:b/>
          <w:sz w:val="22"/>
          <w:szCs w:val="22"/>
          <w:u w:val="single"/>
        </w:rPr>
      </w:pPr>
      <w:r w:rsidRPr="007D2BDA">
        <w:rPr>
          <w:rFonts w:asciiTheme="majorHAnsi" w:hAnsiTheme="majorHAnsi" w:cs="Arial"/>
          <w:b/>
          <w:sz w:val="22"/>
          <w:szCs w:val="22"/>
          <w:u w:val="single"/>
        </w:rPr>
        <w:fldChar w:fldCharType="end"/>
      </w:r>
      <w:r w:rsidR="00503828" w:rsidRPr="007D2BDA">
        <w:rPr>
          <w:rFonts w:asciiTheme="majorHAnsi" w:hAnsiTheme="majorHAnsi" w:cs="Arial"/>
          <w:b/>
          <w:sz w:val="22"/>
          <w:szCs w:val="22"/>
          <w:u w:val="single"/>
        </w:rPr>
        <w:br w:type="page"/>
      </w:r>
    </w:p>
    <w:p w:rsidR="001A391D" w:rsidRPr="007D2BDA" w:rsidRDefault="00503828" w:rsidP="00482742">
      <w:pPr>
        <w:pStyle w:val="Heading1"/>
        <w:numPr>
          <w:ilvl w:val="0"/>
          <w:numId w:val="1"/>
        </w:numPr>
        <w:shd w:val="clear" w:color="auto" w:fill="E5DFEC"/>
        <w:spacing w:after="120"/>
        <w:jc w:val="both"/>
        <w:rPr>
          <w:rFonts w:asciiTheme="majorHAnsi" w:hAnsiTheme="majorHAnsi"/>
          <w:sz w:val="22"/>
          <w:szCs w:val="22"/>
        </w:rPr>
      </w:pPr>
      <w:bookmarkStart w:id="1" w:name="_Toc441490207"/>
      <w:r w:rsidRPr="007D2BDA">
        <w:rPr>
          <w:rFonts w:asciiTheme="majorHAnsi" w:hAnsiTheme="majorHAnsi"/>
          <w:sz w:val="22"/>
          <w:szCs w:val="22"/>
        </w:rPr>
        <w:lastRenderedPageBreak/>
        <w:t>Purpose and Background</w:t>
      </w:r>
      <w:r w:rsidR="00A24415" w:rsidRPr="007D2BDA">
        <w:rPr>
          <w:rFonts w:asciiTheme="majorHAnsi" w:hAnsiTheme="majorHAnsi"/>
          <w:sz w:val="22"/>
          <w:szCs w:val="22"/>
        </w:rPr>
        <w:t>.</w:t>
      </w:r>
      <w:bookmarkEnd w:id="1"/>
    </w:p>
    <w:p w:rsidR="00FC0607" w:rsidRPr="007D2BDA" w:rsidRDefault="00162D5B" w:rsidP="0056692A">
      <w:pPr>
        <w:pStyle w:val="NoSpacing"/>
        <w:ind w:left="360"/>
        <w:rPr>
          <w:rFonts w:asciiTheme="majorHAnsi" w:hAnsiTheme="majorHAnsi" w:cs="Arial"/>
          <w:bCs/>
        </w:rPr>
      </w:pPr>
      <w:r w:rsidRPr="007D2BDA">
        <w:rPr>
          <w:rFonts w:asciiTheme="majorHAnsi" w:hAnsiTheme="majorHAnsi" w:cs="Arial"/>
        </w:rPr>
        <w:t>The Seattle Parks and Recreation Department</w:t>
      </w:r>
      <w:r w:rsidR="00B112DB" w:rsidRPr="007D2BDA">
        <w:rPr>
          <w:rFonts w:asciiTheme="majorHAnsi" w:hAnsiTheme="majorHAnsi" w:cs="Arial"/>
        </w:rPr>
        <w:t xml:space="preserve"> is responsible for the</w:t>
      </w:r>
      <w:r w:rsidRPr="007D2BDA">
        <w:rPr>
          <w:rFonts w:asciiTheme="majorHAnsi" w:hAnsiTheme="majorHAnsi" w:cs="Arial"/>
        </w:rPr>
        <w:t xml:space="preserve"> support </w:t>
      </w:r>
      <w:r w:rsidR="00B112DB" w:rsidRPr="007D2BDA">
        <w:rPr>
          <w:rFonts w:asciiTheme="majorHAnsi" w:hAnsiTheme="majorHAnsi" w:cs="Arial"/>
        </w:rPr>
        <w:t xml:space="preserve">of </w:t>
      </w:r>
      <w:r w:rsidRPr="007D2BDA">
        <w:rPr>
          <w:rFonts w:asciiTheme="majorHAnsi" w:hAnsiTheme="majorHAnsi" w:cs="Arial"/>
        </w:rPr>
        <w:t>t</w:t>
      </w:r>
      <w:r w:rsidRPr="007D2BDA">
        <w:rPr>
          <w:rFonts w:asciiTheme="majorHAnsi" w:hAnsiTheme="majorHAnsi" w:cs="Arial"/>
          <w:bCs/>
        </w:rPr>
        <w:t xml:space="preserve">he Green Seattle Partnership’s (GSP) efforts to engage the community and manage the citywide restoration of the forested parklands. The Green Seattle Partnership was formed in 2004 with a memorandum of understanding between the City of Seattle and </w:t>
      </w:r>
      <w:proofErr w:type="spellStart"/>
      <w:r w:rsidRPr="007D2BDA">
        <w:rPr>
          <w:rFonts w:asciiTheme="majorHAnsi" w:hAnsiTheme="majorHAnsi" w:cs="Arial"/>
          <w:bCs/>
        </w:rPr>
        <w:t>Forterra</w:t>
      </w:r>
      <w:proofErr w:type="spellEnd"/>
      <w:r w:rsidRPr="007D2BDA">
        <w:rPr>
          <w:rFonts w:asciiTheme="majorHAnsi" w:hAnsiTheme="majorHAnsi" w:cs="Arial"/>
          <w:bCs/>
        </w:rPr>
        <w:t>; the partners created a 20 Year Strategic Plan with benchmarks and goals to restore all 2,500 acres of Seattle’s forested parkland by 2025.</w:t>
      </w:r>
    </w:p>
    <w:p w:rsidR="001B566F" w:rsidRPr="007D2BDA" w:rsidRDefault="001B566F" w:rsidP="007D2BDA">
      <w:pPr>
        <w:pStyle w:val="NoSpacing"/>
        <w:rPr>
          <w:rFonts w:asciiTheme="majorHAnsi" w:hAnsiTheme="majorHAnsi" w:cs="Arial"/>
          <w:bCs/>
        </w:rPr>
      </w:pPr>
    </w:p>
    <w:p w:rsidR="001B566F" w:rsidRPr="007D2BDA" w:rsidRDefault="001B566F" w:rsidP="0056692A">
      <w:pPr>
        <w:pStyle w:val="NoSpacing"/>
        <w:ind w:left="360"/>
        <w:rPr>
          <w:rFonts w:asciiTheme="majorHAnsi" w:hAnsiTheme="majorHAnsi" w:cs="Arial"/>
          <w:bCs/>
        </w:rPr>
      </w:pPr>
      <w:r w:rsidRPr="007D2BDA">
        <w:rPr>
          <w:rFonts w:asciiTheme="majorHAnsi" w:hAnsiTheme="majorHAnsi" w:cs="Arial"/>
          <w:bCs/>
        </w:rPr>
        <w:t>Vision:</w:t>
      </w:r>
    </w:p>
    <w:p w:rsidR="001B566F" w:rsidRPr="007D2BDA" w:rsidRDefault="001B566F" w:rsidP="0056692A">
      <w:pPr>
        <w:pStyle w:val="NoSpacing"/>
        <w:ind w:left="360"/>
        <w:rPr>
          <w:rFonts w:asciiTheme="majorHAnsi" w:hAnsiTheme="majorHAnsi"/>
        </w:rPr>
      </w:pPr>
      <w:r w:rsidRPr="007D2BDA">
        <w:rPr>
          <w:rStyle w:val="A5"/>
          <w:rFonts w:asciiTheme="majorHAnsi" w:hAnsiTheme="majorHAnsi"/>
          <w:color w:val="auto"/>
          <w:sz w:val="22"/>
          <w:szCs w:val="22"/>
        </w:rPr>
        <w:t>Ten years ago, the Green Seattle Partnership (GSP) set out to complete what was, at the time, the largest urban forest restoration of its kind in the nation. Now halfway through our initial 20-year strategic plan, Seattle’s forested parklands are well on their way to being restored to verdant, valuable and beneficial spaces for our communities to enjoy, and we have positioned ourselves at the forefront of urban forest restoration science. The next ten years will focus on restoring the remaining acres of Seattle’s urban parklands, protecting our investment through ongoing long-term maintenance, and expanding the program’s reach beyond park boundaries to both public and private lands. To ensure our success, GSP must engage with local communities to inspire new partnerships and funding sources. We must excite and empower residents to take ownership of forested parklands in their neighborhoods to strengthen their sense of community and connection to nature. Although we have an impressive volunteer base, we will continue to build upon that with a focus on engaging youth as our future forest restoration leaders, and underrepresented communities to ensure the work being done is represented by those who live there.</w:t>
      </w:r>
    </w:p>
    <w:p w:rsidR="00FC0607" w:rsidRPr="007D2BDA" w:rsidRDefault="00FC0607" w:rsidP="00FC0607">
      <w:pPr>
        <w:rPr>
          <w:rFonts w:asciiTheme="majorHAnsi" w:hAnsiTheme="majorHAnsi"/>
          <w:sz w:val="22"/>
          <w:szCs w:val="22"/>
        </w:rPr>
      </w:pPr>
    </w:p>
    <w:p w:rsidR="001B566F" w:rsidRPr="007D2BDA" w:rsidRDefault="001B566F" w:rsidP="0056692A">
      <w:pPr>
        <w:ind w:left="360"/>
        <w:rPr>
          <w:rFonts w:asciiTheme="majorHAnsi" w:hAnsiTheme="majorHAnsi"/>
          <w:sz w:val="22"/>
          <w:szCs w:val="22"/>
        </w:rPr>
      </w:pPr>
      <w:r w:rsidRPr="007D2BDA">
        <w:rPr>
          <w:rFonts w:asciiTheme="majorHAnsi" w:hAnsiTheme="majorHAnsi"/>
          <w:sz w:val="22"/>
          <w:szCs w:val="22"/>
        </w:rPr>
        <w:t>Goals:</w:t>
      </w:r>
    </w:p>
    <w:p w:rsidR="001B566F" w:rsidRPr="007D2BDA" w:rsidRDefault="001B566F" w:rsidP="007D2BDA">
      <w:pPr>
        <w:pStyle w:val="ListParagraph"/>
        <w:numPr>
          <w:ilvl w:val="0"/>
          <w:numId w:val="15"/>
        </w:numPr>
        <w:rPr>
          <w:rStyle w:val="A3"/>
          <w:rFonts w:asciiTheme="majorHAnsi" w:hAnsiTheme="majorHAnsi" w:cs="Times New Roman"/>
          <w:color w:val="auto"/>
          <w:sz w:val="22"/>
          <w:szCs w:val="22"/>
        </w:rPr>
      </w:pPr>
      <w:r w:rsidRPr="007D2BDA">
        <w:rPr>
          <w:rStyle w:val="A3"/>
          <w:rFonts w:asciiTheme="majorHAnsi" w:hAnsiTheme="majorHAnsi"/>
          <w:color w:val="auto"/>
          <w:sz w:val="22"/>
          <w:szCs w:val="22"/>
        </w:rPr>
        <w:t>Restore all 2,500 acres of Seattle forested parklands.</w:t>
      </w:r>
    </w:p>
    <w:p w:rsidR="001B566F" w:rsidRPr="007D2BDA" w:rsidRDefault="001B566F" w:rsidP="007D2BDA">
      <w:pPr>
        <w:pStyle w:val="ListParagraph"/>
        <w:numPr>
          <w:ilvl w:val="0"/>
          <w:numId w:val="15"/>
        </w:numPr>
        <w:rPr>
          <w:rStyle w:val="A3"/>
          <w:rFonts w:asciiTheme="majorHAnsi" w:hAnsiTheme="majorHAnsi" w:cs="Times New Roman"/>
          <w:color w:val="auto"/>
          <w:sz w:val="22"/>
          <w:szCs w:val="22"/>
        </w:rPr>
      </w:pPr>
      <w:r w:rsidRPr="007D2BDA">
        <w:rPr>
          <w:rStyle w:val="A3"/>
          <w:rFonts w:asciiTheme="majorHAnsi" w:hAnsiTheme="majorHAnsi"/>
          <w:color w:val="auto"/>
          <w:sz w:val="22"/>
          <w:szCs w:val="22"/>
        </w:rPr>
        <w:t>Galvanize an informed, involved, and active community around forest restoration and stewardship.</w:t>
      </w:r>
    </w:p>
    <w:p w:rsidR="001B566F" w:rsidRPr="007D2BDA" w:rsidRDefault="001B566F" w:rsidP="007D2BDA">
      <w:pPr>
        <w:pStyle w:val="ListParagraph"/>
        <w:numPr>
          <w:ilvl w:val="0"/>
          <w:numId w:val="15"/>
        </w:numPr>
        <w:rPr>
          <w:rFonts w:asciiTheme="majorHAnsi" w:hAnsiTheme="majorHAnsi"/>
          <w:sz w:val="22"/>
          <w:szCs w:val="22"/>
        </w:rPr>
      </w:pPr>
      <w:r w:rsidRPr="007D2BDA">
        <w:rPr>
          <w:rFonts w:asciiTheme="majorHAnsi" w:hAnsiTheme="majorHAnsi"/>
          <w:sz w:val="22"/>
          <w:szCs w:val="22"/>
        </w:rPr>
        <w:t>Establish financial and volunteer resources to provide long-term maintenance and ensure the sustainability of forested parklands.</w:t>
      </w:r>
    </w:p>
    <w:p w:rsidR="00B112DB" w:rsidRPr="007D2BDA" w:rsidRDefault="00B112DB">
      <w:pPr>
        <w:rPr>
          <w:rFonts w:asciiTheme="majorHAnsi" w:hAnsiTheme="majorHAnsi"/>
          <w:sz w:val="22"/>
          <w:szCs w:val="22"/>
        </w:rPr>
      </w:pPr>
    </w:p>
    <w:p w:rsidR="00B112DB" w:rsidRPr="007D2BDA" w:rsidRDefault="00B112DB" w:rsidP="0056692A">
      <w:pPr>
        <w:ind w:left="360"/>
        <w:rPr>
          <w:rFonts w:asciiTheme="majorHAnsi" w:hAnsiTheme="majorHAnsi"/>
          <w:sz w:val="22"/>
          <w:szCs w:val="22"/>
        </w:rPr>
      </w:pPr>
      <w:r w:rsidRPr="007D2BDA">
        <w:rPr>
          <w:rStyle w:val="A5"/>
          <w:rFonts w:asciiTheme="majorHAnsi" w:hAnsiTheme="majorHAnsi"/>
          <w:color w:val="auto"/>
          <w:sz w:val="22"/>
          <w:szCs w:val="22"/>
        </w:rPr>
        <w:t>The formation of the Parks District (PD) in 2014 included a key measure to provide a dedicated source of long-term funding for GSP that will need to be renewed every six years. It is because of this funding that GSP is able to continue its restoration efforts. Seattle Parks and Recreation is the steward of this funding, and is responsible for how the budget is used and accountable for the progress we make towards achieving our goals. GSP will implement a new evaluation and reporting approach that is linked to this six-year funding cycle. This helps us not only comply with our funding requirements, but also helps ensure our program is as effective as possible and that we can report consistently and accurately to the public. We want to collect the data needed to strategically plan and make improvements, share our progress, and stay accountable.</w:t>
      </w:r>
    </w:p>
    <w:p w:rsidR="00FC0607" w:rsidRPr="007D2BDA" w:rsidRDefault="00A24415" w:rsidP="003C0DE2">
      <w:pPr>
        <w:pStyle w:val="Heading1"/>
        <w:numPr>
          <w:ilvl w:val="0"/>
          <w:numId w:val="1"/>
        </w:numPr>
        <w:shd w:val="clear" w:color="auto" w:fill="E5DFEC"/>
        <w:spacing w:after="120"/>
        <w:jc w:val="both"/>
        <w:rPr>
          <w:rFonts w:asciiTheme="majorHAnsi" w:hAnsiTheme="majorHAnsi"/>
          <w:sz w:val="22"/>
          <w:szCs w:val="22"/>
        </w:rPr>
      </w:pPr>
      <w:bookmarkStart w:id="2" w:name="_Toc441490208"/>
      <w:r w:rsidRPr="007D2BDA">
        <w:rPr>
          <w:rFonts w:asciiTheme="majorHAnsi" w:hAnsiTheme="majorHAnsi"/>
          <w:sz w:val="22"/>
          <w:szCs w:val="22"/>
        </w:rPr>
        <w:t>Performance</w:t>
      </w:r>
      <w:r w:rsidR="00BA683E" w:rsidRPr="007D2BDA">
        <w:rPr>
          <w:rFonts w:asciiTheme="majorHAnsi" w:hAnsiTheme="majorHAnsi"/>
          <w:sz w:val="22"/>
          <w:szCs w:val="22"/>
        </w:rPr>
        <w:t xml:space="preserve"> Schedule</w:t>
      </w:r>
      <w:r w:rsidRPr="007D2BDA">
        <w:rPr>
          <w:rFonts w:asciiTheme="majorHAnsi" w:hAnsiTheme="majorHAnsi"/>
          <w:sz w:val="22"/>
          <w:szCs w:val="22"/>
        </w:rPr>
        <w:t>.</w:t>
      </w:r>
      <w:bookmarkEnd w:id="2"/>
    </w:p>
    <w:p w:rsidR="00A211E4" w:rsidRPr="007D2BDA" w:rsidRDefault="00A211E4" w:rsidP="00430B26">
      <w:pPr>
        <w:rPr>
          <w:rFonts w:asciiTheme="majorHAnsi" w:hAnsiTheme="majorHAnsi" w:cs="Arial"/>
          <w:sz w:val="22"/>
          <w:szCs w:val="22"/>
        </w:rPr>
      </w:pPr>
    </w:p>
    <w:p w:rsidR="00A211E4" w:rsidRPr="007D2BDA" w:rsidRDefault="002975F7" w:rsidP="00A211E4">
      <w:pPr>
        <w:ind w:left="360"/>
        <w:rPr>
          <w:rFonts w:asciiTheme="majorHAnsi" w:hAnsiTheme="majorHAnsi"/>
          <w:sz w:val="22"/>
          <w:szCs w:val="22"/>
        </w:rPr>
      </w:pPr>
      <w:r w:rsidRPr="007D2BDA">
        <w:rPr>
          <w:rFonts w:asciiTheme="majorHAnsi" w:hAnsiTheme="majorHAnsi" w:cs="Arial"/>
          <w:sz w:val="22"/>
          <w:szCs w:val="22"/>
        </w:rPr>
        <w:t xml:space="preserve">The Green Seattle Partnership Volunteer Coordination project is an annual contract, with the possibilities of a year -one extension supported by the Parks District Funding. </w:t>
      </w:r>
      <w:r w:rsidR="00A211E4" w:rsidRPr="007D2BDA">
        <w:rPr>
          <w:rFonts w:asciiTheme="majorHAnsi" w:hAnsiTheme="majorHAnsi" w:cs="Arial"/>
          <w:sz w:val="22"/>
          <w:szCs w:val="22"/>
        </w:rPr>
        <w:t>The contract execution is anticipation to begin in January 2017 and all deliverables to be completed by the end of December 2017. All deliverables are required to be completed in order to be considered for a one-year extension.</w:t>
      </w:r>
    </w:p>
    <w:p w:rsidR="003961FA" w:rsidRPr="007D2BDA" w:rsidRDefault="00503828" w:rsidP="003C0DE2">
      <w:pPr>
        <w:pStyle w:val="Heading1"/>
        <w:numPr>
          <w:ilvl w:val="0"/>
          <w:numId w:val="1"/>
        </w:numPr>
        <w:shd w:val="clear" w:color="auto" w:fill="E5DFEC"/>
        <w:spacing w:after="120"/>
        <w:jc w:val="both"/>
        <w:rPr>
          <w:rFonts w:asciiTheme="majorHAnsi" w:hAnsiTheme="majorHAnsi"/>
          <w:sz w:val="22"/>
          <w:szCs w:val="22"/>
        </w:rPr>
      </w:pPr>
      <w:bookmarkStart w:id="3" w:name="_Toc441490209"/>
      <w:r w:rsidRPr="007D2BDA">
        <w:rPr>
          <w:rFonts w:asciiTheme="majorHAnsi" w:hAnsiTheme="majorHAnsi"/>
          <w:sz w:val="22"/>
          <w:szCs w:val="22"/>
        </w:rPr>
        <w:t>Solicitation Objectives.</w:t>
      </w:r>
      <w:bookmarkEnd w:id="3"/>
    </w:p>
    <w:p w:rsidR="006A05B3" w:rsidRPr="007D2BDA" w:rsidRDefault="006A05B3" w:rsidP="00482742">
      <w:pPr>
        <w:ind w:left="360"/>
        <w:jc w:val="both"/>
        <w:rPr>
          <w:rFonts w:asciiTheme="majorHAnsi" w:hAnsiTheme="majorHAnsi" w:cs="Arial"/>
          <w:sz w:val="22"/>
          <w:szCs w:val="22"/>
        </w:rPr>
      </w:pPr>
    </w:p>
    <w:p w:rsidR="006A05B3" w:rsidRPr="007D2BDA" w:rsidRDefault="006A05B3" w:rsidP="007D2BDA">
      <w:pPr>
        <w:pStyle w:val="CommentText"/>
        <w:ind w:left="360"/>
        <w:rPr>
          <w:rFonts w:asciiTheme="majorHAnsi" w:hAnsiTheme="majorHAnsi"/>
          <w:sz w:val="22"/>
          <w:szCs w:val="22"/>
        </w:rPr>
      </w:pPr>
      <w:r w:rsidRPr="007D2BDA">
        <w:rPr>
          <w:rFonts w:asciiTheme="majorHAnsi" w:hAnsiTheme="majorHAnsi"/>
          <w:sz w:val="22"/>
          <w:szCs w:val="22"/>
        </w:rPr>
        <w:t>The ultimate objective is to procure a Consultant</w:t>
      </w:r>
      <w:r w:rsidR="001B3148" w:rsidRPr="007D2BDA">
        <w:rPr>
          <w:rFonts w:asciiTheme="majorHAnsi" w:hAnsiTheme="majorHAnsi"/>
          <w:sz w:val="22"/>
          <w:szCs w:val="22"/>
        </w:rPr>
        <w:t>(s)</w:t>
      </w:r>
      <w:r w:rsidRPr="007D2BDA">
        <w:rPr>
          <w:rFonts w:asciiTheme="majorHAnsi" w:hAnsiTheme="majorHAnsi"/>
          <w:sz w:val="22"/>
          <w:szCs w:val="22"/>
        </w:rPr>
        <w:t xml:space="preserve"> who can develop long-term volunteer resources for the continued care of Seattle Parks and Recreation </w:t>
      </w:r>
      <w:r w:rsidR="001B3148" w:rsidRPr="007D2BDA">
        <w:rPr>
          <w:rFonts w:asciiTheme="majorHAnsi" w:hAnsiTheme="majorHAnsi"/>
          <w:sz w:val="22"/>
          <w:szCs w:val="22"/>
        </w:rPr>
        <w:t xml:space="preserve">Green Seattle Partnership </w:t>
      </w:r>
      <w:r w:rsidRPr="007D2BDA">
        <w:rPr>
          <w:rFonts w:asciiTheme="majorHAnsi" w:hAnsiTheme="majorHAnsi"/>
          <w:sz w:val="22"/>
          <w:szCs w:val="22"/>
        </w:rPr>
        <w:t>sites, focusing recruiting efforts on underrepresented community stakeholders.</w:t>
      </w:r>
    </w:p>
    <w:p w:rsidR="00385000" w:rsidRPr="007D2BDA" w:rsidRDefault="00385000" w:rsidP="00482742">
      <w:pPr>
        <w:ind w:left="360"/>
        <w:jc w:val="both"/>
        <w:rPr>
          <w:rFonts w:asciiTheme="majorHAnsi" w:hAnsiTheme="majorHAnsi" w:cs="Arial"/>
          <w:sz w:val="22"/>
          <w:szCs w:val="22"/>
        </w:rPr>
      </w:pPr>
    </w:p>
    <w:p w:rsidR="00385000" w:rsidRPr="007D2BDA" w:rsidRDefault="00385000" w:rsidP="007D2BDA">
      <w:pPr>
        <w:ind w:left="360"/>
        <w:rPr>
          <w:rFonts w:asciiTheme="majorHAnsi" w:hAnsiTheme="majorHAnsi" w:cstheme="minorHAnsi"/>
          <w:sz w:val="22"/>
          <w:szCs w:val="22"/>
        </w:rPr>
      </w:pPr>
      <w:r w:rsidRPr="007D2BDA">
        <w:rPr>
          <w:rFonts w:asciiTheme="majorHAnsi" w:hAnsiTheme="majorHAnsi" w:cstheme="minorHAnsi"/>
          <w:sz w:val="22"/>
          <w:szCs w:val="22"/>
        </w:rPr>
        <w:t xml:space="preserve">Seattle Parks and Recreation may select multiple vendors from this solicitation to achieve </w:t>
      </w:r>
      <w:r w:rsidR="008A46C5" w:rsidRPr="007D2BDA">
        <w:rPr>
          <w:rFonts w:asciiTheme="majorHAnsi" w:hAnsiTheme="majorHAnsi" w:cstheme="minorHAnsi"/>
          <w:sz w:val="22"/>
          <w:szCs w:val="22"/>
        </w:rPr>
        <w:t>these outcomes.</w:t>
      </w:r>
    </w:p>
    <w:p w:rsidR="00D3518F" w:rsidRPr="007D2BDA" w:rsidRDefault="00503828" w:rsidP="003C0DE2">
      <w:pPr>
        <w:pStyle w:val="Heading1"/>
        <w:numPr>
          <w:ilvl w:val="0"/>
          <w:numId w:val="1"/>
        </w:numPr>
        <w:shd w:val="clear" w:color="auto" w:fill="E5DFEC"/>
        <w:spacing w:after="120"/>
        <w:jc w:val="both"/>
        <w:rPr>
          <w:rFonts w:asciiTheme="majorHAnsi" w:hAnsiTheme="majorHAnsi"/>
          <w:sz w:val="22"/>
          <w:szCs w:val="22"/>
        </w:rPr>
      </w:pPr>
      <w:bookmarkStart w:id="4" w:name="_Toc441490210"/>
      <w:r w:rsidRPr="007D2BDA">
        <w:rPr>
          <w:rFonts w:asciiTheme="majorHAnsi" w:hAnsiTheme="majorHAnsi"/>
          <w:sz w:val="22"/>
          <w:szCs w:val="22"/>
        </w:rPr>
        <w:t>Minimum Qualifications</w:t>
      </w:r>
      <w:r w:rsidR="003F6255" w:rsidRPr="007D2BDA">
        <w:rPr>
          <w:rFonts w:asciiTheme="majorHAnsi" w:hAnsiTheme="majorHAnsi"/>
          <w:sz w:val="22"/>
          <w:szCs w:val="22"/>
        </w:rPr>
        <w:t>.</w:t>
      </w:r>
      <w:bookmarkEnd w:id="4"/>
    </w:p>
    <w:p w:rsidR="00CC414D" w:rsidRPr="007D2BDA" w:rsidRDefault="00C01B46" w:rsidP="00482742">
      <w:pPr>
        <w:pStyle w:val="BodyText"/>
        <w:ind w:left="360"/>
        <w:jc w:val="both"/>
        <w:rPr>
          <w:rFonts w:asciiTheme="majorHAnsi" w:hAnsiTheme="majorHAnsi" w:cs="Arial"/>
          <w:sz w:val="22"/>
          <w:szCs w:val="22"/>
        </w:rPr>
      </w:pPr>
      <w:r w:rsidRPr="007D2BDA">
        <w:rPr>
          <w:rFonts w:asciiTheme="majorHAnsi" w:hAnsiTheme="majorHAnsi" w:cs="Arial"/>
          <w:sz w:val="22"/>
          <w:szCs w:val="22"/>
        </w:rPr>
        <w:t>M</w:t>
      </w:r>
      <w:r w:rsidR="00CC414D" w:rsidRPr="007D2BDA">
        <w:rPr>
          <w:rFonts w:asciiTheme="majorHAnsi" w:hAnsiTheme="majorHAnsi" w:cs="Arial"/>
          <w:sz w:val="22"/>
          <w:szCs w:val="22"/>
        </w:rPr>
        <w:t xml:space="preserve">inimum qualifications </w:t>
      </w:r>
      <w:r w:rsidR="005B3B8F" w:rsidRPr="007D2BDA">
        <w:rPr>
          <w:rFonts w:asciiTheme="majorHAnsi" w:hAnsiTheme="majorHAnsi" w:cs="Arial"/>
          <w:sz w:val="22"/>
          <w:szCs w:val="22"/>
        </w:rPr>
        <w:t xml:space="preserve">are required for a </w:t>
      </w:r>
      <w:r w:rsidR="00C722E7" w:rsidRPr="007D2BDA">
        <w:rPr>
          <w:rFonts w:asciiTheme="majorHAnsi" w:hAnsiTheme="majorHAnsi" w:cs="Arial"/>
          <w:sz w:val="22"/>
          <w:szCs w:val="22"/>
        </w:rPr>
        <w:t>Consultant</w:t>
      </w:r>
      <w:r w:rsidR="00CC414D" w:rsidRPr="007D2BDA">
        <w:rPr>
          <w:rFonts w:asciiTheme="majorHAnsi" w:hAnsiTheme="majorHAnsi" w:cs="Arial"/>
          <w:sz w:val="22"/>
          <w:szCs w:val="22"/>
        </w:rPr>
        <w:t xml:space="preserve"> to be eligible to submit a </w:t>
      </w:r>
      <w:r w:rsidR="00041581" w:rsidRPr="007D2BDA">
        <w:rPr>
          <w:rFonts w:asciiTheme="majorHAnsi" w:hAnsiTheme="majorHAnsi" w:cs="Arial"/>
          <w:sz w:val="22"/>
          <w:szCs w:val="22"/>
        </w:rPr>
        <w:t>RFP</w:t>
      </w:r>
      <w:r w:rsidR="00957980" w:rsidRPr="007D2BDA">
        <w:rPr>
          <w:rFonts w:asciiTheme="majorHAnsi" w:hAnsiTheme="majorHAnsi" w:cs="Arial"/>
          <w:sz w:val="22"/>
          <w:szCs w:val="22"/>
        </w:rPr>
        <w:t>/RFQ</w:t>
      </w:r>
      <w:r w:rsidR="00041581" w:rsidRPr="007D2BDA">
        <w:rPr>
          <w:rFonts w:asciiTheme="majorHAnsi" w:hAnsiTheme="majorHAnsi" w:cs="Arial"/>
          <w:sz w:val="22"/>
          <w:szCs w:val="22"/>
        </w:rPr>
        <w:t xml:space="preserve"> response</w:t>
      </w:r>
      <w:r w:rsidR="00CC414D" w:rsidRPr="007D2BDA">
        <w:rPr>
          <w:rFonts w:asciiTheme="majorHAnsi" w:hAnsiTheme="majorHAnsi" w:cs="Arial"/>
          <w:sz w:val="22"/>
          <w:szCs w:val="22"/>
        </w:rPr>
        <w:t xml:space="preserve">.  </w:t>
      </w:r>
      <w:r w:rsidRPr="007D2BDA">
        <w:rPr>
          <w:rFonts w:asciiTheme="majorHAnsi" w:hAnsiTheme="majorHAnsi" w:cs="Arial"/>
          <w:sz w:val="22"/>
          <w:szCs w:val="22"/>
        </w:rPr>
        <w:t xml:space="preserve">Your submittal response </w:t>
      </w:r>
      <w:r w:rsidR="00CC414D" w:rsidRPr="007D2BDA">
        <w:rPr>
          <w:rFonts w:asciiTheme="majorHAnsi" w:hAnsiTheme="majorHAnsi" w:cs="Arial"/>
          <w:sz w:val="22"/>
          <w:szCs w:val="22"/>
        </w:rPr>
        <w:t>must show compliance to these minimum qualifications.  Those that are not responsive to these qualifications shall be rejected by the City without further consideration:</w:t>
      </w:r>
    </w:p>
    <w:p w:rsidR="00385000" w:rsidRPr="007D2BDA" w:rsidRDefault="00385000" w:rsidP="009B363B">
      <w:pPr>
        <w:pStyle w:val="BodyText"/>
        <w:numPr>
          <w:ilvl w:val="0"/>
          <w:numId w:val="19"/>
        </w:numPr>
        <w:spacing w:after="0"/>
        <w:jc w:val="both"/>
        <w:rPr>
          <w:rFonts w:asciiTheme="majorHAnsi" w:hAnsiTheme="majorHAnsi" w:cs="Arial"/>
          <w:sz w:val="22"/>
          <w:szCs w:val="22"/>
        </w:rPr>
      </w:pPr>
      <w:r w:rsidRPr="007D2BDA">
        <w:rPr>
          <w:rFonts w:asciiTheme="majorHAnsi" w:hAnsiTheme="majorHAnsi" w:cs="Arial"/>
          <w:sz w:val="22"/>
          <w:szCs w:val="22"/>
        </w:rPr>
        <w:t xml:space="preserve">Consultant must have a minimum of five years continuous experience during which the services </w:t>
      </w:r>
      <w:r w:rsidR="007108FD" w:rsidRPr="007D2BDA">
        <w:rPr>
          <w:rFonts w:asciiTheme="majorHAnsi" w:hAnsiTheme="majorHAnsi" w:cs="Arial"/>
          <w:sz w:val="22"/>
          <w:szCs w:val="22"/>
        </w:rPr>
        <w:t xml:space="preserve">described below (section 5. Scope of Work) </w:t>
      </w:r>
      <w:r w:rsidRPr="007D2BDA">
        <w:rPr>
          <w:rFonts w:asciiTheme="majorHAnsi" w:hAnsiTheme="majorHAnsi" w:cs="Arial"/>
          <w:sz w:val="22"/>
          <w:szCs w:val="22"/>
        </w:rPr>
        <w:t xml:space="preserve">have been the primary business service.  </w:t>
      </w:r>
    </w:p>
    <w:p w:rsidR="00385000" w:rsidRPr="007D2BDA" w:rsidRDefault="00385000" w:rsidP="009B363B">
      <w:pPr>
        <w:pStyle w:val="BodyText"/>
        <w:numPr>
          <w:ilvl w:val="0"/>
          <w:numId w:val="19"/>
        </w:numPr>
        <w:spacing w:after="0"/>
        <w:jc w:val="both"/>
        <w:rPr>
          <w:rFonts w:asciiTheme="majorHAnsi" w:hAnsiTheme="majorHAnsi" w:cs="Arial"/>
          <w:sz w:val="22"/>
          <w:szCs w:val="22"/>
        </w:rPr>
      </w:pPr>
      <w:r w:rsidRPr="007D2BDA">
        <w:rPr>
          <w:rFonts w:asciiTheme="majorHAnsi" w:hAnsiTheme="majorHAnsi" w:cs="Arial"/>
          <w:sz w:val="22"/>
          <w:szCs w:val="22"/>
        </w:rPr>
        <w:t>Consultant must have successfully performed one contract with a public or private agency of similar size to the City of Seattle that has been active for a minimum of five-years, with services similar to those expected by the City for this contract.</w:t>
      </w:r>
    </w:p>
    <w:p w:rsidR="004B39D7" w:rsidRPr="007D2BDA" w:rsidRDefault="00385000" w:rsidP="009B363B">
      <w:pPr>
        <w:pStyle w:val="BodyText"/>
        <w:numPr>
          <w:ilvl w:val="1"/>
          <w:numId w:val="21"/>
        </w:numPr>
        <w:spacing w:after="0"/>
        <w:ind w:left="720"/>
        <w:rPr>
          <w:rFonts w:asciiTheme="majorHAnsi" w:hAnsiTheme="majorHAnsi" w:cs="Arial"/>
          <w:sz w:val="22"/>
          <w:szCs w:val="22"/>
        </w:rPr>
      </w:pPr>
      <w:r w:rsidRPr="007D2BDA">
        <w:rPr>
          <w:rFonts w:asciiTheme="majorHAnsi" w:hAnsiTheme="majorHAnsi" w:cs="Arial"/>
          <w:sz w:val="22"/>
          <w:szCs w:val="22"/>
        </w:rPr>
        <w:t>Consultant must have a local office within 50 miles of the greater Seattle area (important for on-call contracts and responsiveness).</w:t>
      </w:r>
    </w:p>
    <w:p w:rsidR="00120D9C" w:rsidRPr="007D2BDA" w:rsidRDefault="00120D9C" w:rsidP="00FC4D5F">
      <w:pPr>
        <w:jc w:val="both"/>
        <w:rPr>
          <w:rFonts w:asciiTheme="majorHAnsi" w:hAnsiTheme="majorHAnsi" w:cs="Arial"/>
          <w:b/>
          <w:sz w:val="22"/>
          <w:szCs w:val="22"/>
        </w:rPr>
      </w:pPr>
    </w:p>
    <w:p w:rsidR="00A56560" w:rsidRPr="007D2BDA" w:rsidRDefault="00503828" w:rsidP="003C0DE2">
      <w:pPr>
        <w:pStyle w:val="Heading1"/>
        <w:numPr>
          <w:ilvl w:val="0"/>
          <w:numId w:val="1"/>
        </w:numPr>
        <w:shd w:val="clear" w:color="auto" w:fill="E5DFEC"/>
        <w:spacing w:after="120"/>
        <w:jc w:val="both"/>
        <w:rPr>
          <w:rFonts w:asciiTheme="majorHAnsi" w:hAnsiTheme="majorHAnsi"/>
          <w:sz w:val="22"/>
          <w:szCs w:val="22"/>
        </w:rPr>
      </w:pPr>
      <w:bookmarkStart w:id="5" w:name="_Toc441490211"/>
      <w:r w:rsidRPr="007D2BDA">
        <w:rPr>
          <w:rFonts w:asciiTheme="majorHAnsi" w:hAnsiTheme="majorHAnsi"/>
          <w:sz w:val="22"/>
          <w:szCs w:val="22"/>
        </w:rPr>
        <w:t>Scope of Work</w:t>
      </w:r>
      <w:r w:rsidR="003F6255" w:rsidRPr="007D2BDA">
        <w:rPr>
          <w:rFonts w:asciiTheme="majorHAnsi" w:hAnsiTheme="majorHAnsi"/>
          <w:sz w:val="22"/>
          <w:szCs w:val="22"/>
        </w:rPr>
        <w:t>.</w:t>
      </w:r>
      <w:bookmarkEnd w:id="5"/>
      <w:r w:rsidR="00A56560" w:rsidRPr="007D2BDA">
        <w:rPr>
          <w:rFonts w:asciiTheme="majorHAnsi" w:hAnsiTheme="majorHAnsi"/>
          <w:sz w:val="22"/>
          <w:szCs w:val="22"/>
        </w:rPr>
        <w:t xml:space="preserve"> </w:t>
      </w:r>
    </w:p>
    <w:p w:rsidR="00D86AD4" w:rsidRPr="007D2BDA" w:rsidRDefault="00D86AD4" w:rsidP="007D2BDA">
      <w:pPr>
        <w:ind w:left="360"/>
        <w:rPr>
          <w:rFonts w:asciiTheme="majorHAnsi" w:hAnsiTheme="majorHAnsi"/>
          <w:sz w:val="22"/>
          <w:szCs w:val="22"/>
        </w:rPr>
      </w:pPr>
      <w:r w:rsidRPr="007D2BDA">
        <w:rPr>
          <w:rFonts w:asciiTheme="majorHAnsi" w:hAnsiTheme="majorHAnsi"/>
          <w:sz w:val="22"/>
          <w:szCs w:val="22"/>
        </w:rPr>
        <w:t>The Seattle Parks and Recreation Department is seeking consultants to provide the volunteer coordination and leadership for the Green Seattle Partnership programs in 2017, with the possibility of an extension for 2018.</w:t>
      </w:r>
    </w:p>
    <w:p w:rsidR="00D86AD4" w:rsidRPr="007D2BDA" w:rsidRDefault="00D86AD4" w:rsidP="007D2BDA">
      <w:pPr>
        <w:ind w:left="360"/>
        <w:rPr>
          <w:rFonts w:asciiTheme="majorHAnsi" w:hAnsiTheme="majorHAnsi"/>
          <w:sz w:val="22"/>
          <w:szCs w:val="22"/>
        </w:rPr>
      </w:pPr>
    </w:p>
    <w:p w:rsidR="00D26C43" w:rsidRPr="007D2BDA" w:rsidRDefault="00F5675C" w:rsidP="007D2BDA">
      <w:pPr>
        <w:ind w:left="360"/>
        <w:rPr>
          <w:rFonts w:asciiTheme="majorHAnsi" w:hAnsiTheme="majorHAnsi"/>
          <w:sz w:val="22"/>
          <w:szCs w:val="22"/>
        </w:rPr>
      </w:pPr>
      <w:r w:rsidRPr="007D2BDA">
        <w:rPr>
          <w:rFonts w:asciiTheme="majorHAnsi" w:hAnsiTheme="majorHAnsi"/>
          <w:b/>
          <w:sz w:val="22"/>
          <w:szCs w:val="22"/>
        </w:rPr>
        <w:t>Scope of Work</w:t>
      </w:r>
    </w:p>
    <w:p w:rsidR="00D26C43" w:rsidRPr="007D2BDA" w:rsidRDefault="00D26C43" w:rsidP="007D2BDA">
      <w:pPr>
        <w:ind w:left="360"/>
        <w:rPr>
          <w:rFonts w:asciiTheme="majorHAnsi" w:hAnsiTheme="majorHAnsi"/>
          <w:sz w:val="22"/>
          <w:szCs w:val="22"/>
        </w:rPr>
      </w:pPr>
      <w:r w:rsidRPr="007D2BDA">
        <w:rPr>
          <w:rFonts w:asciiTheme="majorHAnsi" w:hAnsiTheme="majorHAnsi"/>
          <w:sz w:val="22"/>
          <w:szCs w:val="22"/>
        </w:rPr>
        <w:t>Task may include:</w:t>
      </w:r>
    </w:p>
    <w:p w:rsidR="00D26C43" w:rsidRPr="007D2BDA" w:rsidRDefault="00505DC6"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Work with SPR Staff on specific tasks and assignments</w:t>
      </w:r>
      <w:r w:rsidR="00D26C43" w:rsidRPr="007D2BDA">
        <w:rPr>
          <w:rFonts w:asciiTheme="majorHAnsi" w:hAnsiTheme="majorHAnsi"/>
          <w:sz w:val="22"/>
          <w:szCs w:val="22"/>
        </w:rPr>
        <w:t xml:space="preserve"> at the annual Green Seattle day event</w:t>
      </w:r>
    </w:p>
    <w:p w:rsidR="007D684A" w:rsidRPr="007D2BDA" w:rsidRDefault="007D684A" w:rsidP="0036141A">
      <w:pPr>
        <w:pStyle w:val="ListParagraph"/>
        <w:numPr>
          <w:ilvl w:val="0"/>
          <w:numId w:val="16"/>
        </w:numPr>
        <w:tabs>
          <w:tab w:val="left" w:pos="720"/>
        </w:tabs>
        <w:ind w:left="360" w:firstLine="0"/>
        <w:rPr>
          <w:rFonts w:asciiTheme="majorHAnsi" w:hAnsiTheme="majorHAnsi"/>
          <w:sz w:val="22"/>
          <w:szCs w:val="22"/>
        </w:rPr>
      </w:pPr>
      <w:r w:rsidRPr="007D2BDA">
        <w:rPr>
          <w:rFonts w:asciiTheme="majorHAnsi" w:hAnsiTheme="majorHAnsi"/>
          <w:sz w:val="22"/>
          <w:szCs w:val="22"/>
        </w:rPr>
        <w:t>Volunteer Recruitment and Coordination; recruit for, organize, and lead volunteers in forest stewardship activities. Activities include but are not limited to: participant recruitment, field leadership to accomplish specified objectives, training participants in proper restoration activities, coordinating tools for field work, invasive plant removal, tree and shrub planting, wat</w:t>
      </w:r>
      <w:r w:rsidR="00D311AF" w:rsidRPr="007D2BDA">
        <w:rPr>
          <w:rFonts w:asciiTheme="majorHAnsi" w:hAnsiTheme="majorHAnsi"/>
          <w:sz w:val="22"/>
          <w:szCs w:val="22"/>
        </w:rPr>
        <w:t>ering, and mulching at SPR</w:t>
      </w:r>
      <w:r w:rsidRPr="007D2BDA">
        <w:rPr>
          <w:rFonts w:asciiTheme="majorHAnsi" w:hAnsiTheme="majorHAnsi"/>
          <w:sz w:val="22"/>
          <w:szCs w:val="22"/>
        </w:rPr>
        <w:t xml:space="preserve"> sites</w:t>
      </w:r>
    </w:p>
    <w:p w:rsidR="00D311AF" w:rsidRPr="007D2BDA" w:rsidRDefault="00D311AF"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 xml:space="preserve">Education Activities: At each volunteer event, the </w:t>
      </w:r>
      <w:r w:rsidR="00505DC6" w:rsidRPr="007D2BDA">
        <w:rPr>
          <w:rFonts w:asciiTheme="majorHAnsi" w:hAnsiTheme="majorHAnsi"/>
          <w:sz w:val="22"/>
          <w:szCs w:val="22"/>
        </w:rPr>
        <w:t>consultant</w:t>
      </w:r>
      <w:r w:rsidRPr="007D2BDA">
        <w:rPr>
          <w:rFonts w:asciiTheme="majorHAnsi" w:hAnsiTheme="majorHAnsi"/>
          <w:sz w:val="22"/>
          <w:szCs w:val="22"/>
        </w:rPr>
        <w:t xml:space="preserve"> will lead education activities for participating volunteers in </w:t>
      </w:r>
      <w:r w:rsidR="00505DC6" w:rsidRPr="007D2BDA">
        <w:rPr>
          <w:rFonts w:asciiTheme="majorHAnsi" w:hAnsiTheme="majorHAnsi"/>
          <w:sz w:val="22"/>
          <w:szCs w:val="22"/>
        </w:rPr>
        <w:t>coordination with SPR</w:t>
      </w:r>
      <w:r w:rsidRPr="007D2BDA">
        <w:rPr>
          <w:rFonts w:asciiTheme="majorHAnsi" w:hAnsiTheme="majorHAnsi"/>
          <w:sz w:val="22"/>
          <w:szCs w:val="22"/>
        </w:rPr>
        <w:t xml:space="preserve"> </w:t>
      </w:r>
      <w:r w:rsidR="00505DC6" w:rsidRPr="007D2BDA">
        <w:rPr>
          <w:rFonts w:asciiTheme="majorHAnsi" w:hAnsiTheme="majorHAnsi"/>
          <w:sz w:val="22"/>
          <w:szCs w:val="22"/>
        </w:rPr>
        <w:t>staff</w:t>
      </w:r>
      <w:r w:rsidRPr="007D2BDA">
        <w:rPr>
          <w:rFonts w:asciiTheme="majorHAnsi" w:hAnsiTheme="majorHAnsi"/>
          <w:sz w:val="22"/>
          <w:szCs w:val="22"/>
        </w:rPr>
        <w:t>.  The goal of these activities is to increase knowledge of the importance of urban forests in the volunteer base and to develop meaning and connection between volunteers and their urban forests.</w:t>
      </w:r>
    </w:p>
    <w:p w:rsidR="00AD45C0" w:rsidRPr="007D2BDA" w:rsidRDefault="00AD45C0"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 xml:space="preserve">Site Visits: </w:t>
      </w:r>
      <w:r w:rsidR="00505DC6" w:rsidRPr="007D2BDA">
        <w:rPr>
          <w:rFonts w:asciiTheme="majorHAnsi" w:hAnsiTheme="majorHAnsi"/>
          <w:sz w:val="22"/>
          <w:szCs w:val="22"/>
        </w:rPr>
        <w:t>Consultant</w:t>
      </w:r>
      <w:r w:rsidRPr="007D2BDA">
        <w:rPr>
          <w:rFonts w:asciiTheme="majorHAnsi" w:hAnsiTheme="majorHAnsi"/>
          <w:sz w:val="22"/>
          <w:szCs w:val="22"/>
        </w:rPr>
        <w:t xml:space="preserve"> shall coordinate site visit</w:t>
      </w:r>
      <w:r w:rsidR="00505DC6" w:rsidRPr="007D2BDA">
        <w:rPr>
          <w:rFonts w:asciiTheme="majorHAnsi" w:hAnsiTheme="majorHAnsi"/>
          <w:sz w:val="22"/>
          <w:szCs w:val="22"/>
        </w:rPr>
        <w:t>s with SPR staff</w:t>
      </w:r>
      <w:r w:rsidR="00E14EE7" w:rsidRPr="007D2BDA">
        <w:rPr>
          <w:rFonts w:asciiTheme="majorHAnsi" w:hAnsiTheme="majorHAnsi"/>
          <w:sz w:val="22"/>
          <w:szCs w:val="22"/>
        </w:rPr>
        <w:t xml:space="preserve"> (site locations and monthly visits will be determine</w:t>
      </w:r>
      <w:r w:rsidR="00550DA2" w:rsidRPr="007D2BDA">
        <w:rPr>
          <w:rFonts w:asciiTheme="majorHAnsi" w:hAnsiTheme="majorHAnsi"/>
          <w:sz w:val="22"/>
          <w:szCs w:val="22"/>
        </w:rPr>
        <w:t>d</w:t>
      </w:r>
      <w:r w:rsidR="00E14EE7" w:rsidRPr="007D2BDA">
        <w:rPr>
          <w:rFonts w:asciiTheme="majorHAnsi" w:hAnsiTheme="majorHAnsi"/>
          <w:sz w:val="22"/>
          <w:szCs w:val="22"/>
        </w:rPr>
        <w:t xml:space="preserve"> by SPR staff)</w:t>
      </w:r>
      <w:r w:rsidRPr="007D2BDA">
        <w:rPr>
          <w:rFonts w:asciiTheme="majorHAnsi" w:hAnsiTheme="majorHAnsi"/>
          <w:sz w:val="22"/>
          <w:szCs w:val="22"/>
        </w:rPr>
        <w:t>, voluntee</w:t>
      </w:r>
      <w:r w:rsidR="00E14EE7" w:rsidRPr="007D2BDA">
        <w:rPr>
          <w:rFonts w:asciiTheme="majorHAnsi" w:hAnsiTheme="majorHAnsi"/>
          <w:sz w:val="22"/>
          <w:szCs w:val="22"/>
        </w:rPr>
        <w:t>r forest steward</w:t>
      </w:r>
      <w:r w:rsidRPr="007D2BDA">
        <w:rPr>
          <w:rFonts w:asciiTheme="majorHAnsi" w:hAnsiTheme="majorHAnsi"/>
          <w:sz w:val="22"/>
          <w:szCs w:val="22"/>
        </w:rPr>
        <w:t>, and District Crew Chief and District Senior Gardener prior to start of the Site Work Schedule</w:t>
      </w:r>
    </w:p>
    <w:p w:rsidR="00D26C43" w:rsidRPr="007D2BDA" w:rsidRDefault="00D26C43"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 xml:space="preserve">Volunteer </w:t>
      </w:r>
      <w:r w:rsidR="00505DC6" w:rsidRPr="007D2BDA">
        <w:rPr>
          <w:rFonts w:asciiTheme="majorHAnsi" w:hAnsiTheme="majorHAnsi"/>
          <w:sz w:val="22"/>
          <w:szCs w:val="22"/>
        </w:rPr>
        <w:t>Appreciation; coordinate with SPR</w:t>
      </w:r>
      <w:r w:rsidRPr="007D2BDA">
        <w:rPr>
          <w:rFonts w:asciiTheme="majorHAnsi" w:hAnsiTheme="majorHAnsi"/>
          <w:sz w:val="22"/>
          <w:szCs w:val="22"/>
        </w:rPr>
        <w:t xml:space="preserve"> staff to organize logistics and provide lunch for one Forest Steward volunteer appreciation event</w:t>
      </w:r>
    </w:p>
    <w:p w:rsidR="00D26C43" w:rsidRPr="007D2BDA" w:rsidRDefault="00D26C43"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 xml:space="preserve">Training for Volunteers, Forest Stewards and Residents; including organizing logistics, providing lunch, developing the agenda and speakers, and working collaboration with SPR staff. Provide individual </w:t>
      </w:r>
      <w:r w:rsidR="0030637E" w:rsidRPr="007D2BDA">
        <w:rPr>
          <w:rFonts w:asciiTheme="majorHAnsi" w:hAnsiTheme="majorHAnsi"/>
          <w:sz w:val="22"/>
          <w:szCs w:val="22"/>
        </w:rPr>
        <w:t xml:space="preserve">data entry </w:t>
      </w:r>
      <w:r w:rsidRPr="007D2BDA">
        <w:rPr>
          <w:rFonts w:asciiTheme="majorHAnsi" w:hAnsiTheme="majorHAnsi"/>
          <w:sz w:val="22"/>
          <w:szCs w:val="22"/>
        </w:rPr>
        <w:t>trainings</w:t>
      </w:r>
      <w:r w:rsidR="0030637E" w:rsidRPr="007D2BDA">
        <w:rPr>
          <w:rFonts w:asciiTheme="majorHAnsi" w:hAnsiTheme="majorHAnsi"/>
          <w:sz w:val="22"/>
          <w:szCs w:val="22"/>
        </w:rPr>
        <w:t xml:space="preserve"> using the </w:t>
      </w:r>
      <w:r w:rsidR="0030637E" w:rsidRPr="007D2BDA">
        <w:rPr>
          <w:rFonts w:asciiTheme="majorHAnsi" w:hAnsiTheme="majorHAnsi"/>
          <w:i/>
          <w:sz w:val="22"/>
          <w:szCs w:val="22"/>
        </w:rPr>
        <w:t>CEDAR</w:t>
      </w:r>
      <w:r w:rsidR="0030637E" w:rsidRPr="007D2BDA">
        <w:rPr>
          <w:rFonts w:asciiTheme="majorHAnsi" w:hAnsiTheme="majorHAnsi"/>
          <w:sz w:val="22"/>
          <w:szCs w:val="22"/>
        </w:rPr>
        <w:t xml:space="preserve"> program,</w:t>
      </w:r>
      <w:r w:rsidRPr="007D2BDA">
        <w:rPr>
          <w:rFonts w:asciiTheme="majorHAnsi" w:hAnsiTheme="majorHAnsi"/>
          <w:sz w:val="22"/>
          <w:szCs w:val="22"/>
        </w:rPr>
        <w:t xml:space="preserve"> to Forest Stewards as needed in coordination with SPR staff.</w:t>
      </w:r>
    </w:p>
    <w:p w:rsidR="00AD45C0" w:rsidRPr="007D2BDA" w:rsidRDefault="00701E30"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 xml:space="preserve">Monthly </w:t>
      </w:r>
      <w:r w:rsidR="00AD45C0" w:rsidRPr="007D2BDA">
        <w:rPr>
          <w:rFonts w:asciiTheme="majorHAnsi" w:hAnsiTheme="majorHAnsi"/>
          <w:sz w:val="22"/>
          <w:szCs w:val="22"/>
        </w:rPr>
        <w:t>Tracking &amp; Reporting:</w:t>
      </w:r>
      <w:r w:rsidR="0030637E" w:rsidRPr="007D2BDA">
        <w:rPr>
          <w:rFonts w:asciiTheme="majorHAnsi" w:hAnsiTheme="majorHAnsi"/>
          <w:sz w:val="22"/>
          <w:szCs w:val="22"/>
        </w:rPr>
        <w:t xml:space="preserve"> consultant</w:t>
      </w:r>
      <w:r w:rsidR="00AD45C0" w:rsidRPr="007D2BDA">
        <w:rPr>
          <w:rFonts w:asciiTheme="majorHAnsi" w:hAnsiTheme="majorHAnsi"/>
          <w:sz w:val="22"/>
          <w:szCs w:val="22"/>
        </w:rPr>
        <w:t xml:space="preserve"> shall submit notification to Green Seattl</w:t>
      </w:r>
      <w:r w:rsidR="0030637E" w:rsidRPr="007D2BDA">
        <w:rPr>
          <w:rFonts w:asciiTheme="majorHAnsi" w:hAnsiTheme="majorHAnsi"/>
          <w:sz w:val="22"/>
          <w:szCs w:val="22"/>
        </w:rPr>
        <w:t>e Partnership and the SPR</w:t>
      </w:r>
      <w:r w:rsidR="00AD45C0" w:rsidRPr="007D2BDA">
        <w:rPr>
          <w:rFonts w:asciiTheme="majorHAnsi" w:hAnsiTheme="majorHAnsi"/>
          <w:sz w:val="22"/>
          <w:szCs w:val="22"/>
        </w:rPr>
        <w:t xml:space="preserve"> using </w:t>
      </w:r>
      <w:r w:rsidR="00AD45C0" w:rsidRPr="007D2BDA">
        <w:rPr>
          <w:rFonts w:asciiTheme="majorHAnsi" w:hAnsiTheme="majorHAnsi"/>
          <w:i/>
          <w:sz w:val="22"/>
          <w:szCs w:val="22"/>
        </w:rPr>
        <w:t>CEDAR</w:t>
      </w:r>
      <w:r w:rsidR="00AD45C0" w:rsidRPr="007D2BDA">
        <w:rPr>
          <w:rFonts w:asciiTheme="majorHAnsi" w:hAnsiTheme="majorHAnsi"/>
          <w:sz w:val="22"/>
          <w:szCs w:val="22"/>
        </w:rPr>
        <w:t>, online data portal</w:t>
      </w:r>
    </w:p>
    <w:p w:rsidR="00D26C43" w:rsidRPr="007D2BDA" w:rsidRDefault="00D26C43"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General Forest Steward Support</w:t>
      </w:r>
      <w:r w:rsidR="00701E30" w:rsidRPr="007D2BDA">
        <w:rPr>
          <w:rFonts w:asciiTheme="majorHAnsi" w:hAnsiTheme="majorHAnsi"/>
          <w:sz w:val="22"/>
          <w:szCs w:val="22"/>
        </w:rPr>
        <w:t xml:space="preserve"> and training like; plant and restoration education, tool and material request</w:t>
      </w:r>
    </w:p>
    <w:p w:rsidR="00D26C43" w:rsidRPr="007D2BDA" w:rsidRDefault="00D26C43"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Digital Engagement</w:t>
      </w:r>
      <w:r w:rsidR="00701E30" w:rsidRPr="007D2BDA">
        <w:rPr>
          <w:rFonts w:asciiTheme="majorHAnsi" w:hAnsiTheme="majorHAnsi"/>
          <w:sz w:val="22"/>
          <w:szCs w:val="22"/>
        </w:rPr>
        <w:t>: webpage and social media updates</w:t>
      </w:r>
    </w:p>
    <w:p w:rsidR="00D26C43" w:rsidRPr="007D2BDA" w:rsidRDefault="00D26C43"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Community Outreach and Responsiveness</w:t>
      </w:r>
      <w:r w:rsidR="00701E30" w:rsidRPr="007D2BDA">
        <w:rPr>
          <w:rFonts w:asciiTheme="majorHAnsi" w:hAnsiTheme="majorHAnsi"/>
          <w:sz w:val="22"/>
          <w:szCs w:val="22"/>
        </w:rPr>
        <w:t xml:space="preserve"> to neighborhoods and residents</w:t>
      </w:r>
    </w:p>
    <w:p w:rsidR="00D26C43" w:rsidRPr="007D2BDA" w:rsidRDefault="009E3C34"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lastRenderedPageBreak/>
        <w:t>Volunteer/crew recruitment and site leadership</w:t>
      </w:r>
    </w:p>
    <w:p w:rsidR="009E3C34" w:rsidRPr="007D2BDA" w:rsidRDefault="009E3C34"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Comprehensive target weed removal</w:t>
      </w:r>
      <w:r w:rsidR="00701E30" w:rsidRPr="007D2BDA">
        <w:rPr>
          <w:rFonts w:asciiTheme="majorHAnsi" w:hAnsiTheme="majorHAnsi"/>
          <w:sz w:val="22"/>
          <w:szCs w:val="22"/>
        </w:rPr>
        <w:t xml:space="preserve"> and education of GSP sites (citywide)</w:t>
      </w:r>
    </w:p>
    <w:p w:rsidR="009E3C34" w:rsidRPr="007D2BDA" w:rsidRDefault="009E3C34"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Teach weed compost pile construction methods</w:t>
      </w:r>
      <w:r w:rsidR="00701E30" w:rsidRPr="007D2BDA">
        <w:rPr>
          <w:rFonts w:asciiTheme="majorHAnsi" w:hAnsiTheme="majorHAnsi"/>
          <w:sz w:val="22"/>
          <w:szCs w:val="22"/>
        </w:rPr>
        <w:t xml:space="preserve"> to volunteers and residents</w:t>
      </w:r>
    </w:p>
    <w:p w:rsidR="009E3C34" w:rsidRPr="007D2BDA" w:rsidRDefault="00701E30"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Coordinate with SPR staff to l</w:t>
      </w:r>
      <w:r w:rsidR="009E3C34" w:rsidRPr="007D2BDA">
        <w:rPr>
          <w:rFonts w:asciiTheme="majorHAnsi" w:hAnsiTheme="majorHAnsi"/>
          <w:sz w:val="22"/>
          <w:szCs w:val="22"/>
        </w:rPr>
        <w:t>ead small, medium and larger GSP Volunteer events</w:t>
      </w:r>
    </w:p>
    <w:p w:rsidR="007D684A" w:rsidRPr="007D2BDA" w:rsidRDefault="007D684A" w:rsidP="0036141A">
      <w:pPr>
        <w:pStyle w:val="ListParagraph"/>
        <w:numPr>
          <w:ilvl w:val="0"/>
          <w:numId w:val="16"/>
        </w:numPr>
        <w:ind w:left="360" w:firstLine="0"/>
        <w:rPr>
          <w:rFonts w:asciiTheme="majorHAnsi" w:hAnsiTheme="majorHAnsi"/>
          <w:sz w:val="22"/>
          <w:szCs w:val="22"/>
        </w:rPr>
      </w:pPr>
      <w:r w:rsidRPr="007D2BDA">
        <w:rPr>
          <w:rFonts w:asciiTheme="majorHAnsi" w:hAnsiTheme="majorHAnsi"/>
          <w:sz w:val="22"/>
          <w:szCs w:val="22"/>
        </w:rPr>
        <w:t>Provide the tempo</w:t>
      </w:r>
      <w:r w:rsidR="00701E30" w:rsidRPr="007D2BDA">
        <w:rPr>
          <w:rFonts w:asciiTheme="majorHAnsi" w:hAnsiTheme="majorHAnsi"/>
          <w:sz w:val="22"/>
          <w:szCs w:val="22"/>
        </w:rPr>
        <w:t>rary use of appropriate tools for</w:t>
      </w:r>
      <w:r w:rsidRPr="007D2BDA">
        <w:rPr>
          <w:rFonts w:asciiTheme="majorHAnsi" w:hAnsiTheme="majorHAnsi"/>
          <w:sz w:val="22"/>
          <w:szCs w:val="22"/>
        </w:rPr>
        <w:t xml:space="preserve"> volunteers</w:t>
      </w:r>
    </w:p>
    <w:p w:rsidR="007D684A" w:rsidRPr="007D2BDA" w:rsidRDefault="007D684A" w:rsidP="0036141A">
      <w:pPr>
        <w:pStyle w:val="ListParagraph"/>
        <w:numPr>
          <w:ilvl w:val="0"/>
          <w:numId w:val="16"/>
        </w:numPr>
        <w:tabs>
          <w:tab w:val="left" w:pos="720"/>
        </w:tabs>
        <w:ind w:left="360" w:firstLine="0"/>
        <w:rPr>
          <w:rFonts w:asciiTheme="majorHAnsi" w:hAnsiTheme="majorHAnsi"/>
          <w:sz w:val="22"/>
          <w:szCs w:val="22"/>
        </w:rPr>
      </w:pPr>
      <w:r w:rsidRPr="007D2BDA">
        <w:rPr>
          <w:rFonts w:asciiTheme="majorHAnsi" w:hAnsiTheme="majorHAnsi"/>
          <w:sz w:val="22"/>
          <w:szCs w:val="22"/>
        </w:rPr>
        <w:t>Coordinate with SPR regarding work that occurs in environmentally-sensitive critical areas (including, but not limited to slopes 40% or greater and all types of wetlands) or needs for vegetation management that requires power equipment or herbicide application</w:t>
      </w:r>
    </w:p>
    <w:p w:rsidR="00D86AD4" w:rsidRPr="007D2BDA" w:rsidRDefault="00D86AD4" w:rsidP="007D2BDA">
      <w:pPr>
        <w:pStyle w:val="ListParagraph"/>
        <w:ind w:left="1080"/>
        <w:rPr>
          <w:rFonts w:asciiTheme="majorHAnsi" w:hAnsiTheme="majorHAnsi"/>
          <w:sz w:val="22"/>
          <w:szCs w:val="22"/>
        </w:rPr>
      </w:pPr>
    </w:p>
    <w:p w:rsidR="00417E96" w:rsidRPr="007D2BDA" w:rsidRDefault="00417E96" w:rsidP="0056692A">
      <w:pPr>
        <w:ind w:left="360"/>
        <w:rPr>
          <w:rFonts w:asciiTheme="majorHAnsi" w:hAnsiTheme="majorHAnsi" w:cs="Arial"/>
          <w:b/>
          <w:bCs/>
          <w:sz w:val="22"/>
          <w:szCs w:val="22"/>
        </w:rPr>
      </w:pPr>
      <w:r w:rsidRPr="007D2BDA">
        <w:rPr>
          <w:rFonts w:asciiTheme="majorHAnsi" w:hAnsiTheme="majorHAnsi" w:cs="Arial"/>
          <w:b/>
          <w:bCs/>
          <w:sz w:val="22"/>
          <w:szCs w:val="22"/>
        </w:rPr>
        <w:t>Additional Data</w:t>
      </w:r>
    </w:p>
    <w:p w:rsidR="00417E96" w:rsidRPr="007D2BDA" w:rsidRDefault="000C68D8" w:rsidP="0056692A">
      <w:pPr>
        <w:ind w:left="360"/>
        <w:rPr>
          <w:rFonts w:asciiTheme="majorHAnsi" w:hAnsiTheme="majorHAnsi" w:cs="Arial"/>
          <w:sz w:val="22"/>
          <w:szCs w:val="22"/>
        </w:rPr>
      </w:pPr>
      <w:r w:rsidRPr="007D2BDA">
        <w:rPr>
          <w:rFonts w:asciiTheme="majorHAnsi" w:hAnsiTheme="majorHAnsi" w:cs="Arial"/>
          <w:sz w:val="22"/>
          <w:szCs w:val="22"/>
        </w:rPr>
        <w:t>The SPR</w:t>
      </w:r>
      <w:r w:rsidR="00417E96" w:rsidRPr="007D2BDA">
        <w:rPr>
          <w:rFonts w:asciiTheme="majorHAnsi" w:hAnsiTheme="majorHAnsi" w:cs="Arial"/>
          <w:sz w:val="22"/>
          <w:szCs w:val="22"/>
        </w:rPr>
        <w:t xml:space="preserve"> shall have the option to request additional data related to program performance or management for auditing or evaluation purposes.</w:t>
      </w:r>
    </w:p>
    <w:p w:rsidR="00417E96" w:rsidRPr="007D2BDA" w:rsidRDefault="00417E96" w:rsidP="007D2BDA">
      <w:pPr>
        <w:pStyle w:val="ListParagraph"/>
        <w:ind w:left="1080"/>
        <w:rPr>
          <w:rFonts w:asciiTheme="majorHAnsi" w:hAnsiTheme="majorHAnsi"/>
          <w:sz w:val="22"/>
          <w:szCs w:val="22"/>
        </w:rPr>
      </w:pPr>
    </w:p>
    <w:p w:rsidR="005B3B8F" w:rsidRPr="007D2BDA" w:rsidRDefault="005B3B8F" w:rsidP="003C0DE2">
      <w:pPr>
        <w:pStyle w:val="Heading1"/>
        <w:numPr>
          <w:ilvl w:val="0"/>
          <w:numId w:val="1"/>
        </w:numPr>
        <w:shd w:val="clear" w:color="auto" w:fill="E5DFEC"/>
        <w:spacing w:after="120"/>
        <w:jc w:val="both"/>
        <w:rPr>
          <w:rFonts w:asciiTheme="majorHAnsi" w:hAnsiTheme="majorHAnsi"/>
          <w:sz w:val="22"/>
          <w:szCs w:val="22"/>
        </w:rPr>
      </w:pPr>
      <w:bookmarkStart w:id="6" w:name="_Toc441490212"/>
      <w:r w:rsidRPr="007D2BDA">
        <w:rPr>
          <w:rFonts w:asciiTheme="majorHAnsi" w:hAnsiTheme="majorHAnsi"/>
          <w:sz w:val="22"/>
          <w:szCs w:val="22"/>
        </w:rPr>
        <w:t>Contract Modifications</w:t>
      </w:r>
      <w:r w:rsidR="00A24415" w:rsidRPr="007D2BDA">
        <w:rPr>
          <w:rFonts w:asciiTheme="majorHAnsi" w:hAnsiTheme="majorHAnsi"/>
          <w:sz w:val="22"/>
          <w:szCs w:val="22"/>
        </w:rPr>
        <w:t>.</w:t>
      </w:r>
      <w:bookmarkEnd w:id="6"/>
    </w:p>
    <w:p w:rsidR="005B3B8F" w:rsidRPr="007D2BDA" w:rsidRDefault="005B3B8F" w:rsidP="005B3B8F">
      <w:pPr>
        <w:jc w:val="both"/>
        <w:rPr>
          <w:rFonts w:asciiTheme="majorHAnsi" w:hAnsiTheme="majorHAnsi" w:cs="Arial"/>
          <w:b/>
          <w:sz w:val="22"/>
          <w:szCs w:val="22"/>
        </w:rPr>
      </w:pPr>
    </w:p>
    <w:p w:rsidR="005B3B8F" w:rsidRPr="007D2BDA" w:rsidRDefault="005B3B8F" w:rsidP="003E5C18">
      <w:pPr>
        <w:ind w:left="360"/>
        <w:jc w:val="both"/>
        <w:rPr>
          <w:rFonts w:asciiTheme="majorHAnsi" w:hAnsiTheme="majorHAnsi" w:cs="Arial"/>
          <w:sz w:val="22"/>
          <w:szCs w:val="22"/>
        </w:rPr>
      </w:pPr>
      <w:r w:rsidRPr="007D2BDA">
        <w:rPr>
          <w:rFonts w:asciiTheme="majorHAnsi" w:hAnsiTheme="majorHAnsi" w:cs="Arial"/>
          <w:sz w:val="22"/>
          <w:szCs w:val="22"/>
        </w:rPr>
        <w:t>The City consultant contract is</w:t>
      </w:r>
      <w:r w:rsidR="00570781" w:rsidRPr="007D2BDA">
        <w:rPr>
          <w:rFonts w:asciiTheme="majorHAnsi" w:hAnsiTheme="majorHAnsi" w:cs="Arial"/>
          <w:sz w:val="22"/>
          <w:szCs w:val="22"/>
        </w:rPr>
        <w:t xml:space="preserve"> attached</w:t>
      </w:r>
      <w:r w:rsidR="00AB6227" w:rsidRPr="007D2BDA">
        <w:rPr>
          <w:rFonts w:asciiTheme="majorHAnsi" w:hAnsiTheme="majorHAnsi" w:cs="Arial"/>
          <w:sz w:val="22"/>
          <w:szCs w:val="22"/>
        </w:rPr>
        <w:t xml:space="preserve"> (See Attachments Section)</w:t>
      </w:r>
      <w:r w:rsidRPr="007D2BDA">
        <w:rPr>
          <w:rFonts w:asciiTheme="majorHAnsi" w:hAnsiTheme="majorHAnsi" w:cs="Arial"/>
          <w:sz w:val="22"/>
          <w:szCs w:val="22"/>
        </w:rPr>
        <w:t xml:space="preserve">.   </w:t>
      </w:r>
    </w:p>
    <w:p w:rsidR="005B3B8F" w:rsidRPr="007D2BDA" w:rsidRDefault="005B3B8F" w:rsidP="005B3B8F">
      <w:pPr>
        <w:rPr>
          <w:rFonts w:asciiTheme="majorHAnsi" w:hAnsiTheme="majorHAnsi"/>
          <w:sz w:val="22"/>
          <w:szCs w:val="22"/>
        </w:rPr>
      </w:pPr>
    </w:p>
    <w:p w:rsidR="005B3B8F" w:rsidRPr="007D2BDA" w:rsidRDefault="005B3B8F" w:rsidP="003E5C18">
      <w:pPr>
        <w:pStyle w:val="BodyText"/>
        <w:shd w:val="clear" w:color="auto" w:fill="FFFFFF"/>
        <w:autoSpaceDE w:val="0"/>
        <w:autoSpaceDN w:val="0"/>
        <w:adjustRightInd w:val="0"/>
        <w:ind w:left="360"/>
        <w:jc w:val="both"/>
        <w:rPr>
          <w:rFonts w:asciiTheme="majorHAnsi" w:hAnsiTheme="majorHAnsi" w:cs="Arial"/>
          <w:sz w:val="22"/>
          <w:szCs w:val="22"/>
        </w:rPr>
      </w:pPr>
      <w:r w:rsidRPr="007D2BDA">
        <w:rPr>
          <w:rFonts w:asciiTheme="majorHAnsi" w:hAnsiTheme="majorHAnsi" w:cs="Arial"/>
          <w:sz w:val="22"/>
          <w:szCs w:val="22"/>
        </w:rPr>
        <w:t xml:space="preserve">The City has attached its boilerplate contract terms </w:t>
      </w:r>
      <w:r w:rsidR="00C70EC1" w:rsidRPr="007D2BDA">
        <w:rPr>
          <w:rFonts w:asciiTheme="majorHAnsi" w:hAnsiTheme="majorHAnsi" w:cs="Arial"/>
          <w:sz w:val="22"/>
          <w:szCs w:val="22"/>
        </w:rPr>
        <w:t xml:space="preserve">so </w:t>
      </w:r>
      <w:r w:rsidRPr="007D2BDA">
        <w:rPr>
          <w:rFonts w:asciiTheme="majorHAnsi" w:hAnsiTheme="majorHAnsi" w:cs="Arial"/>
          <w:sz w:val="22"/>
          <w:szCs w:val="22"/>
        </w:rPr>
        <w:t xml:space="preserve">Proposers </w:t>
      </w:r>
      <w:r w:rsidR="00C70EC1" w:rsidRPr="007D2BDA">
        <w:rPr>
          <w:rFonts w:asciiTheme="majorHAnsi" w:hAnsiTheme="majorHAnsi" w:cs="Arial"/>
          <w:sz w:val="22"/>
          <w:szCs w:val="22"/>
        </w:rPr>
        <w:t xml:space="preserve">can </w:t>
      </w:r>
      <w:r w:rsidRPr="007D2BDA">
        <w:rPr>
          <w:rFonts w:asciiTheme="majorHAnsi" w:hAnsiTheme="majorHAnsi" w:cs="Arial"/>
          <w:sz w:val="22"/>
          <w:szCs w:val="22"/>
        </w:rPr>
        <w:t>be familiar</w:t>
      </w:r>
      <w:r w:rsidR="00C70EC1" w:rsidRPr="007D2BDA">
        <w:rPr>
          <w:rFonts w:asciiTheme="majorHAnsi" w:hAnsiTheme="majorHAnsi" w:cs="Arial"/>
          <w:sz w:val="22"/>
          <w:szCs w:val="22"/>
        </w:rPr>
        <w:t xml:space="preserve"> with the boilerplate </w:t>
      </w:r>
      <w:r w:rsidRPr="007D2BDA">
        <w:rPr>
          <w:rFonts w:asciiTheme="majorHAnsi" w:hAnsiTheme="majorHAnsi" w:cs="Arial"/>
          <w:sz w:val="22"/>
          <w:szCs w:val="22"/>
        </w:rPr>
        <w:t xml:space="preserve">and </w:t>
      </w:r>
      <w:r w:rsidR="00C70EC1" w:rsidRPr="007D2BDA">
        <w:rPr>
          <w:rFonts w:asciiTheme="majorHAnsi" w:hAnsiTheme="majorHAnsi" w:cs="Arial"/>
          <w:sz w:val="22"/>
          <w:szCs w:val="22"/>
        </w:rPr>
        <w:t xml:space="preserve">the </w:t>
      </w:r>
      <w:r w:rsidRPr="007D2BDA">
        <w:rPr>
          <w:rFonts w:asciiTheme="majorHAnsi" w:hAnsiTheme="majorHAnsi" w:cs="Arial"/>
          <w:sz w:val="22"/>
          <w:szCs w:val="22"/>
        </w:rPr>
        <w:t xml:space="preserve">non-negotiable terms </w:t>
      </w:r>
      <w:r w:rsidR="00C70EC1" w:rsidRPr="007D2BDA">
        <w:rPr>
          <w:rFonts w:asciiTheme="majorHAnsi" w:hAnsiTheme="majorHAnsi" w:cs="Arial"/>
          <w:sz w:val="22"/>
          <w:szCs w:val="22"/>
        </w:rPr>
        <w:t xml:space="preserve">before </w:t>
      </w:r>
      <w:r w:rsidRPr="007D2BDA">
        <w:rPr>
          <w:rFonts w:asciiTheme="majorHAnsi" w:hAnsiTheme="majorHAnsi" w:cs="Arial"/>
          <w:sz w:val="22"/>
          <w:szCs w:val="22"/>
        </w:rPr>
        <w:t xml:space="preserve">submitting a proposal.  Any questions about the City’s boilerplate should be made </w:t>
      </w:r>
      <w:r w:rsidR="00C70EC1" w:rsidRPr="007D2BDA">
        <w:rPr>
          <w:rFonts w:asciiTheme="majorHAnsi" w:hAnsiTheme="majorHAnsi" w:cs="Arial"/>
          <w:sz w:val="22"/>
          <w:szCs w:val="22"/>
        </w:rPr>
        <w:t>in advance of submittal.</w:t>
      </w:r>
      <w:r w:rsidRPr="007D2BDA">
        <w:rPr>
          <w:rFonts w:asciiTheme="majorHAnsi" w:hAnsiTheme="majorHAnsi" w:cs="Arial"/>
          <w:sz w:val="22"/>
          <w:szCs w:val="22"/>
        </w:rPr>
        <w:t xml:space="preserve">  </w:t>
      </w:r>
    </w:p>
    <w:p w:rsidR="005B3B8F" w:rsidRPr="007D2BDA" w:rsidRDefault="005B3B8F" w:rsidP="003E5C18">
      <w:pPr>
        <w:pStyle w:val="BodyText"/>
        <w:shd w:val="clear" w:color="auto" w:fill="FFFFFF"/>
        <w:autoSpaceDE w:val="0"/>
        <w:autoSpaceDN w:val="0"/>
        <w:adjustRightInd w:val="0"/>
        <w:ind w:left="360"/>
        <w:jc w:val="both"/>
        <w:rPr>
          <w:rFonts w:asciiTheme="majorHAnsi" w:hAnsiTheme="majorHAnsi" w:cs="Arial"/>
          <w:sz w:val="22"/>
          <w:szCs w:val="22"/>
        </w:rPr>
      </w:pPr>
      <w:r w:rsidRPr="007D2BDA">
        <w:rPr>
          <w:rFonts w:asciiTheme="majorHAnsi" w:hAnsiTheme="majorHAnsi" w:cs="Arial"/>
          <w:sz w:val="22"/>
          <w:szCs w:val="22"/>
        </w:rPr>
        <w:t xml:space="preserve">If a Consultant seeks to modify the Contract, the Consultant must request </w:t>
      </w:r>
      <w:r w:rsidR="00C70EC1" w:rsidRPr="007D2BDA">
        <w:rPr>
          <w:rFonts w:asciiTheme="majorHAnsi" w:hAnsiTheme="majorHAnsi" w:cs="Arial"/>
          <w:sz w:val="22"/>
          <w:szCs w:val="22"/>
        </w:rPr>
        <w:t xml:space="preserve">that within </w:t>
      </w:r>
      <w:r w:rsidRPr="007D2BDA">
        <w:rPr>
          <w:rFonts w:asciiTheme="majorHAnsi" w:hAnsiTheme="majorHAnsi" w:cs="Arial"/>
          <w:sz w:val="22"/>
          <w:szCs w:val="22"/>
        </w:rPr>
        <w:t xml:space="preserve">their Proposal </w:t>
      </w:r>
      <w:r w:rsidR="00C70EC1" w:rsidRPr="007D2BDA">
        <w:rPr>
          <w:rFonts w:asciiTheme="majorHAnsi" w:hAnsiTheme="majorHAnsi" w:cs="Arial"/>
          <w:sz w:val="22"/>
          <w:szCs w:val="22"/>
        </w:rPr>
        <w:t xml:space="preserve">response as </w:t>
      </w:r>
      <w:r w:rsidRPr="007D2BDA">
        <w:rPr>
          <w:rFonts w:asciiTheme="majorHAnsi" w:hAnsiTheme="majorHAnsi" w:cs="Arial"/>
          <w:sz w:val="22"/>
          <w:szCs w:val="22"/>
        </w:rPr>
        <w:t>taking an “Exception</w:t>
      </w:r>
      <w:r w:rsidR="00052929" w:rsidRPr="007D2BDA">
        <w:rPr>
          <w:rFonts w:asciiTheme="majorHAnsi" w:hAnsiTheme="majorHAnsi" w:cs="Arial"/>
          <w:sz w:val="22"/>
          <w:szCs w:val="22"/>
        </w:rPr>
        <w:t>”</w:t>
      </w:r>
      <w:r w:rsidRPr="007D2BDA">
        <w:rPr>
          <w:rFonts w:asciiTheme="majorHAnsi" w:hAnsiTheme="majorHAnsi" w:cs="Arial"/>
          <w:sz w:val="22"/>
          <w:szCs w:val="22"/>
        </w:rPr>
        <w:t xml:space="preserve">.  The Consultant must provide a revised version that shows their proposed alternative contract language. The City is not obligated to accept </w:t>
      </w:r>
      <w:r w:rsidR="00C70EC1" w:rsidRPr="007D2BDA">
        <w:rPr>
          <w:rFonts w:asciiTheme="majorHAnsi" w:hAnsiTheme="majorHAnsi" w:cs="Arial"/>
          <w:sz w:val="22"/>
          <w:szCs w:val="22"/>
        </w:rPr>
        <w:t xml:space="preserve">such </w:t>
      </w:r>
      <w:r w:rsidRPr="007D2BDA">
        <w:rPr>
          <w:rFonts w:asciiTheme="majorHAnsi" w:hAnsiTheme="majorHAnsi" w:cs="Arial"/>
          <w:sz w:val="22"/>
          <w:szCs w:val="22"/>
        </w:rPr>
        <w:t xml:space="preserve">proposed </w:t>
      </w:r>
      <w:r w:rsidR="00C70EC1" w:rsidRPr="007D2BDA">
        <w:rPr>
          <w:rFonts w:asciiTheme="majorHAnsi" w:hAnsiTheme="majorHAnsi" w:cs="Arial"/>
          <w:sz w:val="22"/>
          <w:szCs w:val="22"/>
        </w:rPr>
        <w:t>changes.</w:t>
      </w:r>
      <w:r w:rsidRPr="007D2BDA">
        <w:rPr>
          <w:rFonts w:asciiTheme="majorHAnsi" w:hAnsiTheme="majorHAnsi" w:cs="Arial"/>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 Confidentiality, and Debarment</w:t>
      </w:r>
      <w:r w:rsidR="00C70EC1" w:rsidRPr="007D2BDA">
        <w:rPr>
          <w:rFonts w:asciiTheme="majorHAnsi" w:hAnsiTheme="majorHAnsi" w:cs="Arial"/>
          <w:sz w:val="22"/>
          <w:szCs w:val="22"/>
        </w:rPr>
        <w:t>, or mutual indemnification</w:t>
      </w:r>
      <w:r w:rsidRPr="007D2BDA">
        <w:rPr>
          <w:rFonts w:asciiTheme="majorHAnsi" w:hAnsiTheme="majorHAnsi" w:cs="Arial"/>
          <w:sz w:val="22"/>
          <w:szCs w:val="22"/>
        </w:rPr>
        <w:t xml:space="preserve">. </w:t>
      </w:r>
      <w:r w:rsidR="00C70EC1" w:rsidRPr="007D2BDA">
        <w:rPr>
          <w:rFonts w:asciiTheme="majorHAnsi" w:hAnsiTheme="majorHAnsi" w:cs="Arial"/>
          <w:sz w:val="22"/>
          <w:szCs w:val="22"/>
        </w:rPr>
        <w:t xml:space="preserve">Such </w:t>
      </w:r>
      <w:r w:rsidRPr="007D2BDA">
        <w:rPr>
          <w:rFonts w:asciiTheme="majorHAnsi" w:hAnsiTheme="majorHAnsi" w:cs="Arial"/>
          <w:sz w:val="22"/>
          <w:szCs w:val="22"/>
        </w:rPr>
        <w:t xml:space="preserve">Exceptions </w:t>
      </w:r>
      <w:r w:rsidR="00C70EC1" w:rsidRPr="007D2BDA">
        <w:rPr>
          <w:rFonts w:asciiTheme="majorHAnsi" w:hAnsiTheme="majorHAnsi" w:cs="Arial"/>
          <w:sz w:val="22"/>
          <w:szCs w:val="22"/>
        </w:rPr>
        <w:t xml:space="preserve">would </w:t>
      </w:r>
      <w:r w:rsidRPr="007D2BDA">
        <w:rPr>
          <w:rFonts w:asciiTheme="majorHAnsi" w:hAnsiTheme="majorHAnsi" w:cs="Arial"/>
          <w:sz w:val="22"/>
          <w:szCs w:val="22"/>
        </w:rPr>
        <w:t>be summarily disregarded.</w:t>
      </w:r>
    </w:p>
    <w:p w:rsidR="005B3B8F" w:rsidRPr="007D2BDA" w:rsidRDefault="005B3B8F" w:rsidP="003E5C18">
      <w:pPr>
        <w:autoSpaceDE w:val="0"/>
        <w:autoSpaceDN w:val="0"/>
        <w:adjustRightInd w:val="0"/>
        <w:ind w:left="360"/>
        <w:rPr>
          <w:rFonts w:asciiTheme="majorHAnsi" w:hAnsiTheme="majorHAnsi" w:cs="Arial"/>
          <w:sz w:val="22"/>
          <w:szCs w:val="22"/>
        </w:rPr>
      </w:pPr>
      <w:r w:rsidRPr="007D2BDA">
        <w:rPr>
          <w:rFonts w:asciiTheme="majorHAnsi" w:hAnsiTheme="majorHAnsi" w:cs="Arial"/>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rsidR="005B3B8F" w:rsidRPr="007D2BDA" w:rsidRDefault="005B3B8F" w:rsidP="005B3B8F">
      <w:pPr>
        <w:rPr>
          <w:rFonts w:asciiTheme="majorHAnsi" w:hAnsiTheme="majorHAnsi" w:cs="Arial"/>
          <w:b/>
          <w:sz w:val="22"/>
          <w:szCs w:val="22"/>
          <w:highlight w:val="yellow"/>
        </w:rPr>
      </w:pPr>
    </w:p>
    <w:p w:rsidR="005C23DC" w:rsidRPr="007D2BDA" w:rsidRDefault="00503828" w:rsidP="006D7517">
      <w:pPr>
        <w:pStyle w:val="Heading1"/>
        <w:numPr>
          <w:ilvl w:val="0"/>
          <w:numId w:val="1"/>
        </w:numPr>
        <w:shd w:val="clear" w:color="auto" w:fill="E5DFEC"/>
        <w:spacing w:after="120"/>
        <w:jc w:val="both"/>
        <w:rPr>
          <w:rFonts w:asciiTheme="majorHAnsi" w:hAnsiTheme="majorHAnsi"/>
          <w:sz w:val="22"/>
          <w:szCs w:val="22"/>
        </w:rPr>
      </w:pPr>
      <w:bookmarkStart w:id="7" w:name="_Toc441490213"/>
      <w:r w:rsidRPr="007D2BDA">
        <w:rPr>
          <w:rFonts w:asciiTheme="majorHAnsi" w:hAnsiTheme="majorHAnsi"/>
          <w:sz w:val="22"/>
          <w:szCs w:val="22"/>
        </w:rPr>
        <w:t>Procedures and Requirements</w:t>
      </w:r>
      <w:r w:rsidR="00FC4D5F" w:rsidRPr="007D2BDA">
        <w:rPr>
          <w:rFonts w:asciiTheme="majorHAnsi" w:hAnsiTheme="majorHAnsi"/>
          <w:sz w:val="22"/>
          <w:szCs w:val="22"/>
        </w:rPr>
        <w:t>.</w:t>
      </w:r>
      <w:bookmarkEnd w:id="7"/>
    </w:p>
    <w:p w:rsidR="005C23DC" w:rsidRPr="007D2BDA" w:rsidRDefault="005C23DC" w:rsidP="003E5C18">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 xml:space="preserve">This </w:t>
      </w:r>
      <w:r w:rsidR="009B796E" w:rsidRPr="007D2BDA">
        <w:rPr>
          <w:rFonts w:asciiTheme="majorHAnsi" w:hAnsiTheme="majorHAnsi" w:cs="Arial"/>
          <w:sz w:val="22"/>
          <w:szCs w:val="22"/>
        </w:rPr>
        <w:t xml:space="preserve">section </w:t>
      </w:r>
      <w:r w:rsidRPr="007D2BDA">
        <w:rPr>
          <w:rFonts w:asciiTheme="majorHAnsi" w:hAnsiTheme="majorHAnsi" w:cs="Arial"/>
          <w:sz w:val="22"/>
          <w:szCs w:val="22"/>
        </w:rPr>
        <w:t>details City</w:t>
      </w:r>
      <w:r w:rsidR="009B796E" w:rsidRPr="007D2BDA">
        <w:rPr>
          <w:rFonts w:asciiTheme="majorHAnsi" w:hAnsiTheme="majorHAnsi" w:cs="Arial"/>
          <w:sz w:val="22"/>
          <w:szCs w:val="22"/>
        </w:rPr>
        <w:t xml:space="preserve"> instructions and requirements</w:t>
      </w:r>
      <w:r w:rsidR="00FC0DAC" w:rsidRPr="007D2BDA">
        <w:rPr>
          <w:rFonts w:asciiTheme="majorHAnsi" w:hAnsiTheme="majorHAnsi" w:cs="Arial"/>
          <w:sz w:val="22"/>
          <w:szCs w:val="22"/>
        </w:rPr>
        <w:t xml:space="preserve"> for your </w:t>
      </w:r>
      <w:r w:rsidR="00531AB6" w:rsidRPr="007D2BDA">
        <w:rPr>
          <w:rFonts w:asciiTheme="majorHAnsi" w:hAnsiTheme="majorHAnsi" w:cs="Arial"/>
          <w:sz w:val="22"/>
          <w:szCs w:val="22"/>
        </w:rPr>
        <w:t>submittal</w:t>
      </w:r>
      <w:r w:rsidRPr="007D2BDA">
        <w:rPr>
          <w:rFonts w:asciiTheme="majorHAnsi" w:hAnsiTheme="majorHAnsi" w:cs="Arial"/>
          <w:sz w:val="22"/>
          <w:szCs w:val="22"/>
        </w:rPr>
        <w:t xml:space="preserve">.  The City reserves the right in its sole discretion to reject any </w:t>
      </w:r>
      <w:r w:rsidR="009B796E" w:rsidRPr="007D2BDA">
        <w:rPr>
          <w:rFonts w:asciiTheme="majorHAnsi" w:hAnsiTheme="majorHAnsi" w:cs="Arial"/>
          <w:sz w:val="22"/>
          <w:szCs w:val="22"/>
        </w:rPr>
        <w:t xml:space="preserve">Consultant </w:t>
      </w:r>
      <w:r w:rsidR="00FC0DAC" w:rsidRPr="007D2BDA">
        <w:rPr>
          <w:rFonts w:asciiTheme="majorHAnsi" w:hAnsiTheme="majorHAnsi" w:cs="Arial"/>
          <w:sz w:val="22"/>
          <w:szCs w:val="22"/>
        </w:rPr>
        <w:t xml:space="preserve">response </w:t>
      </w:r>
      <w:r w:rsidRPr="007D2BDA">
        <w:rPr>
          <w:rFonts w:asciiTheme="majorHAnsi" w:hAnsiTheme="majorHAnsi" w:cs="Arial"/>
          <w:sz w:val="22"/>
          <w:szCs w:val="22"/>
        </w:rPr>
        <w:t>that fai</w:t>
      </w:r>
      <w:r w:rsidR="00867ABB" w:rsidRPr="007D2BDA">
        <w:rPr>
          <w:rFonts w:asciiTheme="majorHAnsi" w:hAnsiTheme="majorHAnsi" w:cs="Arial"/>
          <w:sz w:val="22"/>
          <w:szCs w:val="22"/>
        </w:rPr>
        <w:t>ls to comply</w:t>
      </w:r>
      <w:r w:rsidR="009B796E" w:rsidRPr="007D2BDA">
        <w:rPr>
          <w:rFonts w:asciiTheme="majorHAnsi" w:hAnsiTheme="majorHAnsi" w:cs="Arial"/>
          <w:sz w:val="22"/>
          <w:szCs w:val="22"/>
        </w:rPr>
        <w:t xml:space="preserve"> with the instructions</w:t>
      </w:r>
      <w:r w:rsidR="00867ABB" w:rsidRPr="007D2BDA">
        <w:rPr>
          <w:rFonts w:asciiTheme="majorHAnsi" w:hAnsiTheme="majorHAnsi" w:cs="Arial"/>
          <w:sz w:val="22"/>
          <w:szCs w:val="22"/>
        </w:rPr>
        <w:t>.</w:t>
      </w:r>
    </w:p>
    <w:p w:rsidR="00F0525F" w:rsidRPr="007D2BDA" w:rsidRDefault="00B54101" w:rsidP="003E5C18">
      <w:pPr>
        <w:tabs>
          <w:tab w:val="left" w:pos="-720"/>
        </w:tabs>
        <w:suppressAutoHyphens/>
        <w:ind w:left="360"/>
        <w:rPr>
          <w:rFonts w:asciiTheme="majorHAnsi" w:hAnsiTheme="majorHAnsi" w:cs="Arial"/>
          <w: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7D2BDA">
        <w:rPr>
          <w:rFonts w:asciiTheme="majorHAnsi" w:hAnsiTheme="majorHAnsi" w:cs="Arial"/>
          <w:b/>
          <w:sz w:val="22"/>
          <w:szCs w:val="22"/>
        </w:rPr>
        <w:t>7.1 Registration</w:t>
      </w:r>
      <w:r w:rsidR="00F0525F" w:rsidRPr="007D2BDA">
        <w:rPr>
          <w:rFonts w:asciiTheme="majorHAnsi" w:hAnsiTheme="majorHAnsi" w:cs="Arial"/>
          <w:b/>
          <w:sz w:val="22"/>
          <w:szCs w:val="22"/>
        </w:rPr>
        <w:t xml:space="preserve"> into City Registration System.</w:t>
      </w:r>
    </w:p>
    <w:p w:rsidR="00F0525F" w:rsidRPr="007D2BDA" w:rsidRDefault="00F0525F" w:rsidP="003E5C18">
      <w:pPr>
        <w:tabs>
          <w:tab w:val="left" w:pos="-720"/>
        </w:tabs>
        <w:suppressAutoHyphens/>
        <w:ind w:left="360"/>
        <w:rPr>
          <w:rFonts w:asciiTheme="majorHAnsi" w:hAnsiTheme="majorHAnsi" w:cs="Arial"/>
          <w:sz w:val="22"/>
          <w:szCs w:val="22"/>
        </w:rPr>
      </w:pPr>
      <w:r w:rsidRPr="007D2BDA">
        <w:rPr>
          <w:rFonts w:asciiTheme="majorHAnsi" w:hAnsiTheme="majorHAnsi" w:cs="Arial"/>
          <w:sz w:val="22"/>
          <w:szCs w:val="22"/>
        </w:rPr>
        <w:t xml:space="preserve">If you have not </w:t>
      </w:r>
      <w:r w:rsidR="00F221FC" w:rsidRPr="007D2BDA">
        <w:rPr>
          <w:rFonts w:asciiTheme="majorHAnsi" w:hAnsiTheme="majorHAnsi" w:cs="Arial"/>
          <w:sz w:val="22"/>
          <w:szCs w:val="22"/>
        </w:rPr>
        <w:t xml:space="preserve">previously done so, </w:t>
      </w:r>
      <w:r w:rsidRPr="007D2BDA">
        <w:rPr>
          <w:rFonts w:asciiTheme="majorHAnsi" w:hAnsiTheme="majorHAnsi" w:cs="Arial"/>
          <w:sz w:val="22"/>
          <w:szCs w:val="22"/>
        </w:rPr>
        <w:t xml:space="preserve">register at: </w:t>
      </w:r>
      <w:hyperlink r:id="rId10" w:history="1">
        <w:r w:rsidR="00503835" w:rsidRPr="007D2BDA">
          <w:rPr>
            <w:rStyle w:val="Hyperlink"/>
            <w:rFonts w:asciiTheme="majorHAnsi" w:hAnsiTheme="majorHAnsi" w:cs="Arial"/>
            <w:color w:val="auto"/>
            <w:sz w:val="22"/>
            <w:szCs w:val="22"/>
          </w:rPr>
          <w:t>http://www.seattle.gov/obd</w:t>
        </w:r>
      </w:hyperlink>
      <w:r w:rsidRPr="007D2BDA">
        <w:rPr>
          <w:rFonts w:asciiTheme="majorHAnsi" w:hAnsiTheme="majorHAnsi" w:cs="Arial"/>
          <w:sz w:val="22"/>
          <w:szCs w:val="22"/>
        </w:rPr>
        <w:t xml:space="preserve">  </w:t>
      </w:r>
      <w:r w:rsidR="005B3B8F" w:rsidRPr="007D2BDA">
        <w:rPr>
          <w:rFonts w:asciiTheme="majorHAnsi" w:hAnsiTheme="majorHAnsi" w:cs="Arial"/>
          <w:sz w:val="22"/>
          <w:szCs w:val="22"/>
        </w:rPr>
        <w:t>T</w:t>
      </w:r>
      <w:r w:rsidR="003D7742" w:rsidRPr="007D2BDA">
        <w:rPr>
          <w:rFonts w:asciiTheme="majorHAnsi" w:hAnsiTheme="majorHAnsi" w:cs="Arial"/>
          <w:sz w:val="22"/>
          <w:szCs w:val="22"/>
        </w:rPr>
        <w:t>he City expect</w:t>
      </w:r>
      <w:r w:rsidR="00A54491" w:rsidRPr="007D2BDA">
        <w:rPr>
          <w:rFonts w:asciiTheme="majorHAnsi" w:hAnsiTheme="majorHAnsi" w:cs="Arial"/>
          <w:sz w:val="22"/>
          <w:szCs w:val="22"/>
        </w:rPr>
        <w:t>s</w:t>
      </w:r>
      <w:r w:rsidR="003D7742" w:rsidRPr="007D2BDA">
        <w:rPr>
          <w:rFonts w:asciiTheme="majorHAnsi" w:hAnsiTheme="majorHAnsi" w:cs="Arial"/>
          <w:sz w:val="22"/>
          <w:szCs w:val="22"/>
        </w:rPr>
        <w:t xml:space="preserve"> all firms to register</w:t>
      </w:r>
      <w:r w:rsidRPr="007D2BDA">
        <w:rPr>
          <w:rFonts w:asciiTheme="majorHAnsi" w:hAnsiTheme="majorHAnsi" w:cs="Arial"/>
          <w:sz w:val="22"/>
          <w:szCs w:val="22"/>
        </w:rPr>
        <w:t>. Women</w:t>
      </w:r>
      <w:r w:rsidR="00043BE0" w:rsidRPr="007D2BDA">
        <w:rPr>
          <w:rFonts w:asciiTheme="majorHAnsi" w:hAnsiTheme="majorHAnsi" w:cs="Arial"/>
          <w:sz w:val="22"/>
          <w:szCs w:val="22"/>
        </w:rPr>
        <w:t>-</w:t>
      </w:r>
      <w:r w:rsidRPr="007D2BDA">
        <w:rPr>
          <w:rFonts w:asciiTheme="majorHAnsi" w:hAnsiTheme="majorHAnsi" w:cs="Arial"/>
          <w:sz w:val="22"/>
          <w:szCs w:val="22"/>
        </w:rPr>
        <w:t xml:space="preserve"> and minority</w:t>
      </w:r>
      <w:r w:rsidR="00043BE0" w:rsidRPr="007D2BDA">
        <w:rPr>
          <w:rFonts w:asciiTheme="majorHAnsi" w:hAnsiTheme="majorHAnsi" w:cs="Arial"/>
          <w:sz w:val="22"/>
          <w:szCs w:val="22"/>
        </w:rPr>
        <w:t>-</w:t>
      </w:r>
      <w:r w:rsidRPr="007D2BDA">
        <w:rPr>
          <w:rFonts w:asciiTheme="majorHAnsi" w:hAnsiTheme="majorHAnsi" w:cs="Arial"/>
          <w:sz w:val="22"/>
          <w:szCs w:val="22"/>
        </w:rPr>
        <w:t xml:space="preserve"> owned firms are asked to self-identify.  </w:t>
      </w:r>
      <w:r w:rsidR="005B3B8F" w:rsidRPr="007D2BDA">
        <w:rPr>
          <w:rFonts w:asciiTheme="majorHAnsi" w:hAnsiTheme="majorHAnsi" w:cs="Arial"/>
          <w:sz w:val="22"/>
          <w:szCs w:val="22"/>
        </w:rPr>
        <w:t xml:space="preserve">For </w:t>
      </w:r>
      <w:r w:rsidRPr="007D2BDA">
        <w:rPr>
          <w:rFonts w:asciiTheme="majorHAnsi" w:hAnsiTheme="majorHAnsi" w:cs="Arial"/>
          <w:sz w:val="22"/>
          <w:szCs w:val="22"/>
        </w:rPr>
        <w:t>assistance, call</w:t>
      </w:r>
      <w:r w:rsidR="00CE4226" w:rsidRPr="007D2BDA">
        <w:rPr>
          <w:rFonts w:asciiTheme="majorHAnsi" w:hAnsiTheme="majorHAnsi" w:cs="Arial"/>
          <w:sz w:val="22"/>
          <w:szCs w:val="22"/>
        </w:rPr>
        <w:t xml:space="preserve"> Julie Salinas at</w:t>
      </w:r>
      <w:r w:rsidRPr="007D2BDA">
        <w:rPr>
          <w:rFonts w:asciiTheme="majorHAnsi" w:hAnsiTheme="majorHAnsi" w:cs="Arial"/>
          <w:sz w:val="22"/>
          <w:szCs w:val="22"/>
        </w:rPr>
        <w:t xml:space="preserve"> 206-684-0</w:t>
      </w:r>
      <w:r w:rsidR="00CE4226" w:rsidRPr="007D2BDA">
        <w:rPr>
          <w:rFonts w:asciiTheme="majorHAnsi" w:hAnsiTheme="majorHAnsi" w:cs="Arial"/>
          <w:sz w:val="22"/>
          <w:szCs w:val="22"/>
        </w:rPr>
        <w:t>383</w:t>
      </w:r>
      <w:r w:rsidRPr="007D2BDA">
        <w:rPr>
          <w:rFonts w:asciiTheme="majorHAnsi" w:hAnsiTheme="majorHAnsi" w:cs="Arial"/>
          <w:sz w:val="22"/>
          <w:szCs w:val="22"/>
        </w:rPr>
        <w:t xml:space="preserve">.  </w:t>
      </w:r>
    </w:p>
    <w:p w:rsidR="006E2D8D" w:rsidRPr="007D2BDA" w:rsidRDefault="006E2D8D" w:rsidP="00482742">
      <w:pPr>
        <w:jc w:val="both"/>
        <w:rPr>
          <w:rFonts w:asciiTheme="majorHAnsi" w:hAnsiTheme="majorHAnsi" w:cs="Arial"/>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rsidR="00A3773F" w:rsidRPr="007D2BDA" w:rsidRDefault="009755FE" w:rsidP="003E5C18">
      <w:pPr>
        <w:pStyle w:val="Heading2"/>
        <w:keepLines/>
        <w:numPr>
          <w:ilvl w:val="1"/>
          <w:numId w:val="0"/>
        </w:numPr>
        <w:tabs>
          <w:tab w:val="left" w:pos="-1440"/>
          <w:tab w:val="left" w:pos="576"/>
          <w:tab w:val="left" w:pos="1080"/>
        </w:tabs>
        <w:spacing w:before="0" w:after="0"/>
        <w:ind w:left="360"/>
        <w:jc w:val="both"/>
        <w:rPr>
          <w:rFonts w:asciiTheme="majorHAnsi" w:hAnsiTheme="majorHAnsi"/>
          <w:i w:val="0"/>
          <w:sz w:val="22"/>
          <w:szCs w:val="22"/>
        </w:rPr>
      </w:pPr>
      <w:r w:rsidRPr="007D2BDA">
        <w:rPr>
          <w:rFonts w:asciiTheme="majorHAnsi" w:hAnsiTheme="majorHAnsi"/>
          <w:i w:val="0"/>
          <w:sz w:val="22"/>
          <w:szCs w:val="22"/>
        </w:rPr>
        <w:t>7</w:t>
      </w:r>
      <w:r w:rsidR="004072E1" w:rsidRPr="007D2BDA">
        <w:rPr>
          <w:rFonts w:asciiTheme="majorHAnsi" w:hAnsiTheme="majorHAnsi"/>
          <w:i w:val="0"/>
          <w:sz w:val="22"/>
          <w:szCs w:val="22"/>
        </w:rPr>
        <w:t xml:space="preserve">.2 </w:t>
      </w:r>
      <w:r w:rsidR="005C23DC" w:rsidRPr="007D2BDA">
        <w:rPr>
          <w:rFonts w:asciiTheme="majorHAnsi" w:hAnsiTheme="majorHAnsi"/>
          <w:i w:val="0"/>
          <w:sz w:val="22"/>
          <w:szCs w:val="22"/>
        </w:rPr>
        <w:t>Pre-</w:t>
      </w:r>
      <w:r w:rsidR="004B26C3" w:rsidRPr="007D2BDA">
        <w:rPr>
          <w:rFonts w:asciiTheme="majorHAnsi" w:hAnsiTheme="majorHAnsi"/>
          <w:i w:val="0"/>
          <w:sz w:val="22"/>
          <w:szCs w:val="22"/>
        </w:rPr>
        <w:t>Submittal</w:t>
      </w:r>
      <w:r w:rsidR="005C23DC" w:rsidRPr="007D2BDA">
        <w:rPr>
          <w:rFonts w:asciiTheme="majorHAnsi" w:hAnsiTheme="majorHAnsi"/>
          <w:i w:val="0"/>
          <w:sz w:val="22"/>
          <w:szCs w:val="22"/>
        </w:rPr>
        <w:t xml:space="preserve"> Conference</w:t>
      </w:r>
      <w:bookmarkEnd w:id="16"/>
      <w:bookmarkEnd w:id="17"/>
      <w:bookmarkEnd w:id="18"/>
      <w:bookmarkEnd w:id="19"/>
      <w:bookmarkEnd w:id="20"/>
      <w:bookmarkEnd w:id="21"/>
      <w:bookmarkEnd w:id="22"/>
      <w:bookmarkEnd w:id="23"/>
      <w:bookmarkEnd w:id="24"/>
    </w:p>
    <w:p w:rsidR="00A3773F" w:rsidRPr="007D2BDA" w:rsidRDefault="00A3773F" w:rsidP="00482742">
      <w:pPr>
        <w:jc w:val="both"/>
        <w:rPr>
          <w:rFonts w:asciiTheme="majorHAnsi" w:hAnsiTheme="majorHAnsi" w:cs="Arial"/>
          <w:b/>
          <w:bCs/>
          <w:iCs/>
          <w:sz w:val="22"/>
          <w:szCs w:val="22"/>
        </w:rPr>
      </w:pPr>
    </w:p>
    <w:p w:rsidR="006E3D7C" w:rsidRPr="007D2BDA" w:rsidRDefault="006E3D7C" w:rsidP="003E5C18">
      <w:pPr>
        <w:ind w:left="360"/>
        <w:jc w:val="both"/>
        <w:rPr>
          <w:rFonts w:asciiTheme="majorHAnsi" w:hAnsiTheme="majorHAnsi" w:cs="Arial"/>
          <w:b/>
          <w:bCs/>
          <w:iCs/>
          <w:sz w:val="22"/>
          <w:szCs w:val="22"/>
        </w:rPr>
      </w:pPr>
      <w:r w:rsidRPr="007D2BDA">
        <w:rPr>
          <w:rFonts w:asciiTheme="majorHAnsi" w:hAnsiTheme="majorHAnsi" w:cs="Arial"/>
          <w:b/>
          <w:bCs/>
          <w:iCs/>
          <w:sz w:val="22"/>
          <w:szCs w:val="22"/>
        </w:rPr>
        <w:t>MANDATORY</w:t>
      </w:r>
    </w:p>
    <w:p w:rsidR="006E3D7C" w:rsidRPr="007D2BDA" w:rsidRDefault="006E3D7C" w:rsidP="003E5C18">
      <w:pPr>
        <w:ind w:left="360"/>
        <w:jc w:val="both"/>
        <w:rPr>
          <w:rFonts w:asciiTheme="majorHAnsi" w:hAnsiTheme="majorHAnsi" w:cs="Arial"/>
          <w:sz w:val="22"/>
          <w:szCs w:val="22"/>
        </w:rPr>
      </w:pPr>
      <w:r w:rsidRPr="007D2BDA">
        <w:rPr>
          <w:rFonts w:asciiTheme="majorHAnsi" w:hAnsiTheme="majorHAnsi" w:cs="Arial"/>
          <w:sz w:val="22"/>
          <w:szCs w:val="22"/>
        </w:rPr>
        <w:t xml:space="preserve">The City requires a mandatory pre-submittal conference at the time, date and location specified on page 1.  Proposers are required to attend </w:t>
      </w:r>
      <w:r w:rsidR="00A3773F" w:rsidRPr="007D2BDA">
        <w:rPr>
          <w:rFonts w:asciiTheme="majorHAnsi" w:hAnsiTheme="majorHAnsi" w:cs="Arial"/>
          <w:sz w:val="22"/>
          <w:szCs w:val="22"/>
        </w:rPr>
        <w:t xml:space="preserve">the </w:t>
      </w:r>
      <w:r w:rsidRPr="007D2BDA">
        <w:rPr>
          <w:rFonts w:asciiTheme="majorHAnsi" w:hAnsiTheme="majorHAnsi" w:cs="Arial"/>
          <w:sz w:val="22"/>
          <w:szCs w:val="22"/>
        </w:rPr>
        <w:t xml:space="preserve">conference in order to be eligible to submit a proposal for this project.  The meeting provides important </w:t>
      </w:r>
      <w:r w:rsidR="004F4D17" w:rsidRPr="007D2BDA">
        <w:rPr>
          <w:rFonts w:asciiTheme="majorHAnsi" w:hAnsiTheme="majorHAnsi" w:cs="Arial"/>
          <w:sz w:val="22"/>
          <w:szCs w:val="22"/>
        </w:rPr>
        <w:t>details</w:t>
      </w:r>
      <w:r w:rsidRPr="007D2BDA">
        <w:rPr>
          <w:rFonts w:asciiTheme="majorHAnsi" w:hAnsiTheme="majorHAnsi" w:cs="Arial"/>
          <w:sz w:val="22"/>
          <w:szCs w:val="22"/>
        </w:rPr>
        <w:t xml:space="preserve"> about the project that will only be </w:t>
      </w:r>
      <w:r w:rsidR="004F4D17" w:rsidRPr="007D2BDA">
        <w:rPr>
          <w:rFonts w:asciiTheme="majorHAnsi" w:hAnsiTheme="majorHAnsi" w:cs="Arial"/>
          <w:sz w:val="22"/>
          <w:szCs w:val="22"/>
        </w:rPr>
        <w:t>shared and discussed</w:t>
      </w:r>
      <w:r w:rsidRPr="007D2BDA">
        <w:rPr>
          <w:rFonts w:asciiTheme="majorHAnsi" w:hAnsiTheme="majorHAnsi" w:cs="Arial"/>
          <w:sz w:val="22"/>
          <w:szCs w:val="22"/>
        </w:rPr>
        <w:t xml:space="preserve"> at this meeting</w:t>
      </w:r>
      <w:r w:rsidR="004F4D17" w:rsidRPr="007D2BDA">
        <w:rPr>
          <w:rFonts w:asciiTheme="majorHAnsi" w:hAnsiTheme="majorHAnsi" w:cs="Arial"/>
          <w:sz w:val="22"/>
          <w:szCs w:val="22"/>
        </w:rPr>
        <w:t xml:space="preserve">.  Proposers have the opportunity to ask questions or raise concerns during this time.  </w:t>
      </w:r>
      <w:r w:rsidR="004F4D17" w:rsidRPr="007D2BDA">
        <w:rPr>
          <w:rFonts w:asciiTheme="majorHAnsi" w:hAnsiTheme="majorHAnsi" w:cs="Arial"/>
          <w:sz w:val="22"/>
          <w:szCs w:val="22"/>
        </w:rPr>
        <w:lastRenderedPageBreak/>
        <w:t>Failure to raise concerns over any issues at this opportunity will be a consideration in any protest filed regarding such items known as of this pre-proposal conference.</w:t>
      </w:r>
    </w:p>
    <w:p w:rsidR="00602968" w:rsidRPr="007D2BDA" w:rsidRDefault="00602968" w:rsidP="00482742">
      <w:pPr>
        <w:jc w:val="both"/>
        <w:rPr>
          <w:rFonts w:asciiTheme="majorHAnsi" w:hAnsiTheme="majorHAnsi" w:cs="Arial"/>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rsidR="005C23DC" w:rsidRPr="007D2BDA" w:rsidRDefault="009755FE" w:rsidP="003E5C18">
      <w:pPr>
        <w:ind w:left="360"/>
        <w:jc w:val="both"/>
        <w:rPr>
          <w:rFonts w:asciiTheme="majorHAnsi" w:hAnsiTheme="majorHAnsi" w:cs="Arial"/>
          <w:b/>
          <w:sz w:val="22"/>
          <w:szCs w:val="22"/>
        </w:rPr>
      </w:pPr>
      <w:r w:rsidRPr="007D2BDA">
        <w:rPr>
          <w:rFonts w:asciiTheme="majorHAnsi" w:hAnsiTheme="majorHAnsi" w:cs="Arial"/>
          <w:b/>
          <w:sz w:val="22"/>
          <w:szCs w:val="22"/>
        </w:rPr>
        <w:t>7</w:t>
      </w:r>
      <w:r w:rsidR="004072E1" w:rsidRPr="007D2BDA">
        <w:rPr>
          <w:rFonts w:asciiTheme="majorHAnsi" w:hAnsiTheme="majorHAnsi" w:cs="Arial"/>
          <w:b/>
          <w:sz w:val="22"/>
          <w:szCs w:val="22"/>
        </w:rPr>
        <w:t xml:space="preserve">.3 </w:t>
      </w:r>
      <w:r w:rsidR="005C23DC" w:rsidRPr="007D2BDA">
        <w:rPr>
          <w:rFonts w:asciiTheme="majorHAnsi" w:hAnsiTheme="majorHAnsi" w:cs="Arial"/>
          <w:b/>
          <w:sz w:val="22"/>
          <w:szCs w:val="22"/>
        </w:rPr>
        <w:t>Questions</w:t>
      </w:r>
      <w:bookmarkEnd w:id="25"/>
      <w:bookmarkEnd w:id="26"/>
      <w:bookmarkEnd w:id="27"/>
      <w:bookmarkEnd w:id="28"/>
      <w:bookmarkEnd w:id="29"/>
      <w:bookmarkEnd w:id="30"/>
      <w:bookmarkEnd w:id="31"/>
      <w:r w:rsidR="00811027" w:rsidRPr="007D2BDA">
        <w:rPr>
          <w:rFonts w:asciiTheme="majorHAnsi" w:hAnsiTheme="majorHAnsi" w:cs="Arial"/>
          <w:b/>
          <w:sz w:val="22"/>
          <w:szCs w:val="22"/>
        </w:rPr>
        <w:t>.</w:t>
      </w:r>
    </w:p>
    <w:p w:rsidR="005C23DC" w:rsidRPr="007D2BDA" w:rsidRDefault="00FC0607" w:rsidP="003E5C18">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 xml:space="preserve">Proposers may submit written questions to the Project Manager until the deadline stated </w:t>
      </w:r>
      <w:r w:rsidR="003D7742" w:rsidRPr="007D2BDA">
        <w:rPr>
          <w:rFonts w:asciiTheme="majorHAnsi" w:hAnsiTheme="majorHAnsi" w:cs="Arial"/>
          <w:sz w:val="22"/>
          <w:szCs w:val="22"/>
        </w:rPr>
        <w:t>on page 1.</w:t>
      </w:r>
      <w:r w:rsidR="00D97390" w:rsidRPr="007D2BDA">
        <w:rPr>
          <w:rFonts w:asciiTheme="majorHAnsi" w:hAnsiTheme="majorHAnsi" w:cs="Arial"/>
          <w:sz w:val="22"/>
          <w:szCs w:val="22"/>
        </w:rPr>
        <w:t xml:space="preserve"> The City prefers questions be through e-mail to the City </w:t>
      </w:r>
      <w:r w:rsidR="00C722E7" w:rsidRPr="007D2BDA">
        <w:rPr>
          <w:rFonts w:asciiTheme="majorHAnsi" w:hAnsiTheme="majorHAnsi" w:cs="Arial"/>
          <w:sz w:val="22"/>
          <w:szCs w:val="22"/>
        </w:rPr>
        <w:t>Project Manager</w:t>
      </w:r>
      <w:r w:rsidR="00D97390" w:rsidRPr="007D2BDA">
        <w:rPr>
          <w:rFonts w:asciiTheme="majorHAnsi" w:hAnsiTheme="majorHAnsi" w:cs="Arial"/>
          <w:sz w:val="22"/>
          <w:szCs w:val="22"/>
        </w:rPr>
        <w:t xml:space="preserve">. </w:t>
      </w:r>
      <w:r w:rsidR="007A760F" w:rsidRPr="007D2BDA">
        <w:rPr>
          <w:rFonts w:asciiTheme="majorHAnsi" w:hAnsiTheme="majorHAnsi" w:cs="Arial"/>
          <w:sz w:val="22"/>
          <w:szCs w:val="22"/>
        </w:rPr>
        <w:t xml:space="preserve">Failure to request clarification of any inadequacy, omission, or conflict will not relieve the </w:t>
      </w:r>
      <w:r w:rsidR="00C722E7" w:rsidRPr="007D2BDA">
        <w:rPr>
          <w:rFonts w:asciiTheme="majorHAnsi" w:hAnsiTheme="majorHAnsi" w:cs="Arial"/>
          <w:sz w:val="22"/>
          <w:szCs w:val="22"/>
        </w:rPr>
        <w:t>Consultant</w:t>
      </w:r>
      <w:r w:rsidR="007A760F" w:rsidRPr="007D2BDA">
        <w:rPr>
          <w:rFonts w:asciiTheme="majorHAnsi" w:hAnsiTheme="majorHAnsi" w:cs="Arial"/>
          <w:sz w:val="22"/>
          <w:szCs w:val="22"/>
        </w:rPr>
        <w:t xml:space="preserve"> of responsibilities under</w:t>
      </w:r>
      <w:r w:rsidR="00842508">
        <w:rPr>
          <w:rFonts w:asciiTheme="majorHAnsi" w:hAnsiTheme="majorHAnsi" w:cs="Arial"/>
          <w:sz w:val="22"/>
          <w:szCs w:val="22"/>
        </w:rPr>
        <w:t xml:space="preserve"> </w:t>
      </w:r>
      <w:r w:rsidR="007A760F" w:rsidRPr="007D2BDA">
        <w:rPr>
          <w:rFonts w:asciiTheme="majorHAnsi" w:hAnsiTheme="majorHAnsi" w:cs="Arial"/>
          <w:sz w:val="22"/>
          <w:szCs w:val="22"/>
        </w:rPr>
        <w:t xml:space="preserve">any subsequent contract.  It is the responsibility of the interested </w:t>
      </w:r>
      <w:r w:rsidR="00C722E7" w:rsidRPr="007D2BDA">
        <w:rPr>
          <w:rFonts w:asciiTheme="majorHAnsi" w:hAnsiTheme="majorHAnsi" w:cs="Arial"/>
          <w:sz w:val="22"/>
          <w:szCs w:val="22"/>
        </w:rPr>
        <w:t>Consultant</w:t>
      </w:r>
      <w:r w:rsidR="007A760F" w:rsidRPr="007D2BDA">
        <w:rPr>
          <w:rFonts w:asciiTheme="majorHAnsi" w:hAnsiTheme="majorHAnsi" w:cs="Arial"/>
          <w:sz w:val="22"/>
          <w:szCs w:val="22"/>
        </w:rPr>
        <w:t xml:space="preserve"> to assure they receive responses </w:t>
      </w:r>
      <w:r w:rsidR="00A56560" w:rsidRPr="007D2BDA">
        <w:rPr>
          <w:rFonts w:asciiTheme="majorHAnsi" w:hAnsiTheme="majorHAnsi" w:cs="Arial"/>
          <w:sz w:val="22"/>
          <w:szCs w:val="22"/>
        </w:rPr>
        <w:t xml:space="preserve">to </w:t>
      </w:r>
      <w:r w:rsidR="003D7742" w:rsidRPr="007D2BDA">
        <w:rPr>
          <w:rFonts w:asciiTheme="majorHAnsi" w:hAnsiTheme="majorHAnsi" w:cs="Arial"/>
          <w:sz w:val="22"/>
          <w:szCs w:val="22"/>
        </w:rPr>
        <w:t>Q</w:t>
      </w:r>
      <w:r w:rsidR="00A56560" w:rsidRPr="007D2BDA">
        <w:rPr>
          <w:rFonts w:asciiTheme="majorHAnsi" w:hAnsiTheme="majorHAnsi" w:cs="Arial"/>
          <w:sz w:val="22"/>
          <w:szCs w:val="22"/>
        </w:rPr>
        <w:t xml:space="preserve">uestions </w:t>
      </w:r>
      <w:r w:rsidR="007A760F" w:rsidRPr="007D2BDA">
        <w:rPr>
          <w:rFonts w:asciiTheme="majorHAnsi" w:hAnsiTheme="majorHAnsi" w:cs="Arial"/>
          <w:sz w:val="22"/>
          <w:szCs w:val="22"/>
        </w:rPr>
        <w:t>if any are issued.</w:t>
      </w:r>
    </w:p>
    <w:p w:rsidR="005C23DC" w:rsidRPr="007D2BDA" w:rsidRDefault="009755FE" w:rsidP="003E5C18">
      <w:pPr>
        <w:pStyle w:val="Heading2"/>
        <w:keepLines/>
        <w:numPr>
          <w:ilvl w:val="1"/>
          <w:numId w:val="0"/>
        </w:numPr>
        <w:tabs>
          <w:tab w:val="left" w:pos="-1440"/>
          <w:tab w:val="left" w:pos="1080"/>
        </w:tabs>
        <w:ind w:left="360"/>
        <w:jc w:val="both"/>
        <w:rPr>
          <w:rFonts w:asciiTheme="majorHAnsi" w:hAnsiTheme="majorHAnsi"/>
          <w:i w:val="0"/>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7D2BDA">
        <w:rPr>
          <w:rFonts w:asciiTheme="majorHAnsi" w:hAnsiTheme="majorHAnsi"/>
          <w:i w:val="0"/>
          <w:sz w:val="22"/>
          <w:szCs w:val="22"/>
        </w:rPr>
        <w:t>7</w:t>
      </w:r>
      <w:r w:rsidR="004072E1" w:rsidRPr="007D2BDA">
        <w:rPr>
          <w:rFonts w:asciiTheme="majorHAnsi" w:hAnsiTheme="majorHAnsi"/>
          <w:i w:val="0"/>
          <w:sz w:val="22"/>
          <w:szCs w:val="22"/>
        </w:rPr>
        <w:t xml:space="preserve">.4 </w:t>
      </w:r>
      <w:r w:rsidR="005C23DC" w:rsidRPr="007D2BDA">
        <w:rPr>
          <w:rFonts w:asciiTheme="majorHAnsi" w:hAnsiTheme="majorHAnsi"/>
          <w:i w:val="0"/>
          <w:sz w:val="22"/>
          <w:szCs w:val="22"/>
        </w:rPr>
        <w:t>Changes to the RFP</w:t>
      </w:r>
      <w:bookmarkEnd w:id="32"/>
      <w:bookmarkEnd w:id="33"/>
      <w:bookmarkEnd w:id="34"/>
      <w:bookmarkEnd w:id="35"/>
      <w:bookmarkEnd w:id="36"/>
      <w:bookmarkEnd w:id="37"/>
      <w:bookmarkEnd w:id="38"/>
      <w:r w:rsidR="00043BE0" w:rsidRPr="007D2BDA">
        <w:rPr>
          <w:rFonts w:asciiTheme="majorHAnsi" w:hAnsiTheme="majorHAnsi"/>
          <w:i w:val="0"/>
          <w:sz w:val="22"/>
          <w:szCs w:val="22"/>
        </w:rPr>
        <w:t>/RFQ</w:t>
      </w:r>
      <w:r w:rsidR="00811027" w:rsidRPr="007D2BDA">
        <w:rPr>
          <w:rFonts w:asciiTheme="majorHAnsi" w:hAnsiTheme="majorHAnsi"/>
          <w:i w:val="0"/>
          <w:sz w:val="22"/>
          <w:szCs w:val="22"/>
        </w:rPr>
        <w:t>.</w:t>
      </w:r>
    </w:p>
    <w:p w:rsidR="007A760F" w:rsidRPr="007D2BDA" w:rsidRDefault="00A67F20" w:rsidP="003E5C18">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The City may make changes to this RFP/RFQ if</w:t>
      </w:r>
      <w:r w:rsidR="007A760F" w:rsidRPr="007D2BDA">
        <w:rPr>
          <w:rFonts w:asciiTheme="majorHAnsi" w:hAnsiTheme="majorHAnsi" w:cs="Arial"/>
          <w:sz w:val="22"/>
          <w:szCs w:val="22"/>
        </w:rPr>
        <w:t xml:space="preserve">, in the sole judgment of the City, the change will not compromise the City’s objectives in this </w:t>
      </w:r>
      <w:r w:rsidRPr="007D2BDA">
        <w:rPr>
          <w:rFonts w:asciiTheme="majorHAnsi" w:hAnsiTheme="majorHAnsi" w:cs="Arial"/>
          <w:sz w:val="22"/>
          <w:szCs w:val="22"/>
        </w:rPr>
        <w:t>solicitation</w:t>
      </w:r>
      <w:r w:rsidR="007A760F" w:rsidRPr="007D2BDA">
        <w:rPr>
          <w:rFonts w:asciiTheme="majorHAnsi" w:hAnsiTheme="majorHAnsi" w:cs="Arial"/>
          <w:sz w:val="22"/>
          <w:szCs w:val="22"/>
        </w:rPr>
        <w:t xml:space="preserve">.  </w:t>
      </w:r>
      <w:r w:rsidR="00A56560" w:rsidRPr="007D2BDA">
        <w:rPr>
          <w:rFonts w:asciiTheme="majorHAnsi" w:hAnsiTheme="majorHAnsi" w:cs="Arial"/>
          <w:sz w:val="22"/>
          <w:szCs w:val="22"/>
        </w:rPr>
        <w:t>A</w:t>
      </w:r>
      <w:r w:rsidRPr="007D2BDA">
        <w:rPr>
          <w:rFonts w:asciiTheme="majorHAnsi" w:hAnsiTheme="majorHAnsi" w:cs="Arial"/>
          <w:sz w:val="22"/>
          <w:szCs w:val="22"/>
        </w:rPr>
        <w:t>ny</w:t>
      </w:r>
      <w:r w:rsidR="00A56560" w:rsidRPr="007D2BDA">
        <w:rPr>
          <w:rFonts w:asciiTheme="majorHAnsi" w:hAnsiTheme="majorHAnsi" w:cs="Arial"/>
          <w:sz w:val="22"/>
          <w:szCs w:val="22"/>
        </w:rPr>
        <w:t xml:space="preserve"> change to this RFP</w:t>
      </w:r>
      <w:r w:rsidR="00043BE0" w:rsidRPr="007D2BDA">
        <w:rPr>
          <w:rFonts w:asciiTheme="majorHAnsi" w:hAnsiTheme="majorHAnsi" w:cs="Arial"/>
          <w:sz w:val="22"/>
          <w:szCs w:val="22"/>
        </w:rPr>
        <w:t>/RFQ</w:t>
      </w:r>
      <w:r w:rsidR="00A56560" w:rsidRPr="007D2BDA">
        <w:rPr>
          <w:rFonts w:asciiTheme="majorHAnsi" w:hAnsiTheme="majorHAnsi" w:cs="Arial"/>
          <w:sz w:val="22"/>
          <w:szCs w:val="22"/>
        </w:rPr>
        <w:t xml:space="preserve"> will be made by formal written addendum issued by the City’s </w:t>
      </w:r>
      <w:r w:rsidR="00C722E7" w:rsidRPr="007D2BDA">
        <w:rPr>
          <w:rFonts w:asciiTheme="majorHAnsi" w:hAnsiTheme="majorHAnsi" w:cs="Arial"/>
          <w:sz w:val="22"/>
          <w:szCs w:val="22"/>
        </w:rPr>
        <w:t>Project Manager</w:t>
      </w:r>
      <w:r w:rsidR="00A56560" w:rsidRPr="007D2BDA">
        <w:rPr>
          <w:rFonts w:asciiTheme="majorHAnsi" w:hAnsiTheme="majorHAnsi" w:cs="Arial"/>
          <w:sz w:val="22"/>
          <w:szCs w:val="22"/>
        </w:rPr>
        <w:t xml:space="preserve"> and </w:t>
      </w:r>
      <w:r w:rsidR="007A760F" w:rsidRPr="007D2BDA">
        <w:rPr>
          <w:rFonts w:asciiTheme="majorHAnsi" w:hAnsiTheme="majorHAnsi" w:cs="Arial"/>
          <w:sz w:val="22"/>
          <w:szCs w:val="22"/>
        </w:rPr>
        <w:t xml:space="preserve">shall become part of this </w:t>
      </w:r>
      <w:r w:rsidR="00033EFD" w:rsidRPr="007D2BDA">
        <w:rPr>
          <w:rFonts w:asciiTheme="majorHAnsi" w:hAnsiTheme="majorHAnsi" w:cs="Arial"/>
          <w:sz w:val="22"/>
          <w:szCs w:val="22"/>
        </w:rPr>
        <w:t>RFP</w:t>
      </w:r>
      <w:r w:rsidR="00043BE0" w:rsidRPr="007D2BDA">
        <w:rPr>
          <w:rFonts w:asciiTheme="majorHAnsi" w:hAnsiTheme="majorHAnsi" w:cs="Arial"/>
          <w:sz w:val="22"/>
          <w:szCs w:val="22"/>
        </w:rPr>
        <w:t>/RFQ</w:t>
      </w:r>
      <w:r w:rsidR="007A760F" w:rsidRPr="007D2BDA">
        <w:rPr>
          <w:rFonts w:asciiTheme="majorHAnsi" w:hAnsiTheme="majorHAnsi" w:cs="Arial"/>
          <w:sz w:val="22"/>
          <w:szCs w:val="22"/>
        </w:rPr>
        <w:t xml:space="preserve">. </w:t>
      </w:r>
      <w:r w:rsidR="00FC0607" w:rsidRPr="007D2BDA">
        <w:rPr>
          <w:rFonts w:asciiTheme="majorHAnsi" w:hAnsiTheme="majorHAnsi" w:cs="Arial"/>
          <w:sz w:val="22"/>
          <w:szCs w:val="22"/>
        </w:rPr>
        <w:t xml:space="preserve"> </w:t>
      </w:r>
    </w:p>
    <w:p w:rsidR="006772E1" w:rsidRPr="007D2BDA" w:rsidRDefault="006772E1" w:rsidP="006772E1">
      <w:pPr>
        <w:rPr>
          <w:rFonts w:asciiTheme="majorHAnsi" w:hAnsiTheme="majorHAnsi" w:cs="Arial"/>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rsidR="006772E1" w:rsidRPr="007D2BDA" w:rsidRDefault="009755FE" w:rsidP="003E5C18">
      <w:pPr>
        <w:ind w:left="360"/>
        <w:jc w:val="both"/>
        <w:rPr>
          <w:rFonts w:asciiTheme="majorHAnsi" w:hAnsiTheme="majorHAnsi" w:cs="Arial"/>
          <w:b/>
          <w:sz w:val="22"/>
          <w:szCs w:val="22"/>
        </w:rPr>
      </w:pPr>
      <w:r w:rsidRPr="007D2BDA">
        <w:rPr>
          <w:rFonts w:asciiTheme="majorHAnsi" w:hAnsiTheme="majorHAnsi" w:cs="Arial"/>
          <w:b/>
          <w:sz w:val="22"/>
          <w:szCs w:val="22"/>
        </w:rPr>
        <w:t>7</w:t>
      </w:r>
      <w:r w:rsidR="004072E1" w:rsidRPr="007D2BDA">
        <w:rPr>
          <w:rFonts w:asciiTheme="majorHAnsi" w:hAnsiTheme="majorHAnsi" w:cs="Arial"/>
          <w:b/>
          <w:sz w:val="22"/>
          <w:szCs w:val="22"/>
        </w:rPr>
        <w:t xml:space="preserve">.5 </w:t>
      </w:r>
      <w:r w:rsidR="006772E1" w:rsidRPr="007D2BDA">
        <w:rPr>
          <w:rFonts w:asciiTheme="majorHAnsi" w:hAnsiTheme="majorHAnsi" w:cs="Arial"/>
          <w:b/>
          <w:sz w:val="22"/>
          <w:szCs w:val="22"/>
        </w:rPr>
        <w:t xml:space="preserve">Receiving Addenda and/or Question and Answers. </w:t>
      </w:r>
    </w:p>
    <w:p w:rsidR="005D58DB" w:rsidRPr="007D2BDA" w:rsidRDefault="002D3767" w:rsidP="003E5C18">
      <w:pPr>
        <w:ind w:left="360"/>
        <w:jc w:val="both"/>
        <w:rPr>
          <w:rFonts w:asciiTheme="majorHAnsi" w:hAnsiTheme="majorHAnsi" w:cs="Arial"/>
          <w:sz w:val="22"/>
          <w:szCs w:val="22"/>
        </w:rPr>
      </w:pPr>
      <w:r w:rsidRPr="007D2BDA">
        <w:rPr>
          <w:rFonts w:asciiTheme="majorHAnsi" w:hAnsiTheme="majorHAnsi" w:cs="Arial"/>
          <w:sz w:val="22"/>
          <w:szCs w:val="22"/>
        </w:rPr>
        <w:t>I</w:t>
      </w:r>
      <w:r w:rsidR="005D58DB" w:rsidRPr="007D2BDA">
        <w:rPr>
          <w:rFonts w:asciiTheme="majorHAnsi" w:hAnsiTheme="majorHAnsi" w:cs="Arial"/>
          <w:sz w:val="22"/>
          <w:szCs w:val="22"/>
        </w:rPr>
        <w:t xml:space="preserve">t </w:t>
      </w:r>
      <w:r w:rsidR="00A54491" w:rsidRPr="007D2BDA">
        <w:rPr>
          <w:rFonts w:asciiTheme="majorHAnsi" w:hAnsiTheme="majorHAnsi" w:cs="Arial"/>
          <w:sz w:val="22"/>
          <w:szCs w:val="22"/>
        </w:rPr>
        <w:t xml:space="preserve">is </w:t>
      </w:r>
      <w:r w:rsidR="005D58DB" w:rsidRPr="007D2BDA">
        <w:rPr>
          <w:rFonts w:asciiTheme="majorHAnsi" w:hAnsiTheme="majorHAnsi" w:cs="Arial"/>
          <w:sz w:val="22"/>
          <w:szCs w:val="22"/>
        </w:rPr>
        <w:t xml:space="preserve">the obligation and responsibility of the </w:t>
      </w:r>
      <w:r w:rsidR="00C722E7" w:rsidRPr="007D2BDA">
        <w:rPr>
          <w:rFonts w:asciiTheme="majorHAnsi" w:hAnsiTheme="majorHAnsi" w:cs="Arial"/>
          <w:sz w:val="22"/>
          <w:szCs w:val="22"/>
        </w:rPr>
        <w:t>Consultant</w:t>
      </w:r>
      <w:r w:rsidR="005D58DB" w:rsidRPr="007D2BDA">
        <w:rPr>
          <w:rFonts w:asciiTheme="majorHAnsi" w:hAnsiTheme="majorHAnsi" w:cs="Arial"/>
          <w:sz w:val="22"/>
          <w:szCs w:val="22"/>
        </w:rPr>
        <w:t xml:space="preserve"> to learn of </w:t>
      </w:r>
      <w:r w:rsidR="00E60678" w:rsidRPr="007D2BDA">
        <w:rPr>
          <w:rFonts w:asciiTheme="majorHAnsi" w:hAnsiTheme="majorHAnsi" w:cs="Arial"/>
          <w:sz w:val="22"/>
          <w:szCs w:val="22"/>
        </w:rPr>
        <w:t>addenda</w:t>
      </w:r>
      <w:r w:rsidR="005D58DB" w:rsidRPr="007D2BDA">
        <w:rPr>
          <w:rFonts w:asciiTheme="majorHAnsi" w:hAnsiTheme="majorHAnsi" w:cs="Arial"/>
          <w:sz w:val="22"/>
          <w:szCs w:val="22"/>
        </w:rPr>
        <w:t xml:space="preserve">, responses, or notices issued by the City.  </w:t>
      </w:r>
      <w:r w:rsidR="00F221FC" w:rsidRPr="007D2BDA">
        <w:rPr>
          <w:rFonts w:asciiTheme="majorHAnsi" w:hAnsiTheme="majorHAnsi" w:cs="Arial"/>
          <w:sz w:val="22"/>
          <w:szCs w:val="22"/>
        </w:rPr>
        <w:t>S</w:t>
      </w:r>
      <w:r w:rsidR="005D58DB" w:rsidRPr="007D2BDA">
        <w:rPr>
          <w:rFonts w:asciiTheme="majorHAnsi" w:hAnsiTheme="majorHAnsi" w:cs="Arial"/>
          <w:sz w:val="22"/>
          <w:szCs w:val="22"/>
        </w:rPr>
        <w:t xml:space="preserve">ome third-party services independently post City of Seattle </w:t>
      </w:r>
      <w:r w:rsidR="004B08E1" w:rsidRPr="007D2BDA">
        <w:rPr>
          <w:rFonts w:asciiTheme="majorHAnsi" w:hAnsiTheme="majorHAnsi" w:cs="Arial"/>
          <w:sz w:val="22"/>
          <w:szCs w:val="22"/>
        </w:rPr>
        <w:t xml:space="preserve">solicitations </w:t>
      </w:r>
      <w:r w:rsidR="005D58DB" w:rsidRPr="007D2BDA">
        <w:rPr>
          <w:rFonts w:asciiTheme="majorHAnsi" w:hAnsiTheme="majorHAnsi" w:cs="Arial"/>
          <w:sz w:val="22"/>
          <w:szCs w:val="22"/>
        </w:rPr>
        <w:t xml:space="preserve">on their websites. The City </w:t>
      </w:r>
      <w:r w:rsidR="004B26C3" w:rsidRPr="007D2BDA">
        <w:rPr>
          <w:rFonts w:asciiTheme="majorHAnsi" w:hAnsiTheme="majorHAnsi" w:cs="Arial"/>
          <w:sz w:val="22"/>
          <w:szCs w:val="22"/>
        </w:rPr>
        <w:t>does not</w:t>
      </w:r>
      <w:r w:rsidR="00F221FC" w:rsidRPr="007D2BDA">
        <w:rPr>
          <w:rFonts w:asciiTheme="majorHAnsi" w:hAnsiTheme="majorHAnsi" w:cs="Arial"/>
          <w:sz w:val="22"/>
          <w:szCs w:val="22"/>
        </w:rPr>
        <w:t xml:space="preserve"> </w:t>
      </w:r>
      <w:r w:rsidR="005D58DB" w:rsidRPr="007D2BDA">
        <w:rPr>
          <w:rFonts w:asciiTheme="majorHAnsi" w:hAnsiTheme="majorHAnsi" w:cs="Arial"/>
          <w:sz w:val="22"/>
          <w:szCs w:val="22"/>
        </w:rPr>
        <w:t>guarantee that such services have accurately provided all the information published by the City.</w:t>
      </w:r>
    </w:p>
    <w:p w:rsidR="005D58DB" w:rsidRPr="007D2BDA" w:rsidRDefault="005D58DB" w:rsidP="00F221FC">
      <w:pPr>
        <w:jc w:val="both"/>
        <w:rPr>
          <w:rFonts w:asciiTheme="majorHAnsi" w:hAnsiTheme="majorHAnsi" w:cs="Arial"/>
          <w:sz w:val="22"/>
          <w:szCs w:val="22"/>
        </w:rPr>
      </w:pPr>
    </w:p>
    <w:p w:rsidR="005D58DB" w:rsidRPr="007D2BDA" w:rsidRDefault="005D58DB" w:rsidP="003E5C18">
      <w:pPr>
        <w:ind w:left="360"/>
        <w:jc w:val="both"/>
        <w:rPr>
          <w:rFonts w:asciiTheme="majorHAnsi" w:hAnsiTheme="majorHAnsi" w:cs="Arial"/>
          <w:sz w:val="22"/>
          <w:szCs w:val="22"/>
        </w:rPr>
      </w:pPr>
      <w:r w:rsidRPr="007D2BDA">
        <w:rPr>
          <w:rFonts w:asciiTheme="majorHAnsi" w:hAnsiTheme="majorHAnsi" w:cs="Arial"/>
          <w:sz w:val="22"/>
          <w:szCs w:val="22"/>
        </w:rPr>
        <w:t xml:space="preserve">All </w:t>
      </w:r>
      <w:r w:rsidR="004B08E1" w:rsidRPr="007D2BDA">
        <w:rPr>
          <w:rFonts w:asciiTheme="majorHAnsi" w:hAnsiTheme="majorHAnsi" w:cs="Arial"/>
          <w:sz w:val="22"/>
          <w:szCs w:val="22"/>
        </w:rPr>
        <w:t xml:space="preserve">submittals </w:t>
      </w:r>
      <w:r w:rsidRPr="007D2BDA">
        <w:rPr>
          <w:rFonts w:asciiTheme="majorHAnsi" w:hAnsiTheme="majorHAnsi" w:cs="Arial"/>
          <w:sz w:val="22"/>
          <w:szCs w:val="22"/>
        </w:rPr>
        <w:t xml:space="preserve">sent to the City </w:t>
      </w:r>
      <w:r w:rsidR="005B3B8F" w:rsidRPr="007D2BDA">
        <w:rPr>
          <w:rFonts w:asciiTheme="majorHAnsi" w:hAnsiTheme="majorHAnsi" w:cs="Arial"/>
          <w:sz w:val="22"/>
          <w:szCs w:val="22"/>
        </w:rPr>
        <w:t xml:space="preserve">may </w:t>
      </w:r>
      <w:r w:rsidRPr="007D2BDA">
        <w:rPr>
          <w:rFonts w:asciiTheme="majorHAnsi" w:hAnsiTheme="majorHAnsi" w:cs="Arial"/>
          <w:sz w:val="22"/>
          <w:szCs w:val="22"/>
        </w:rPr>
        <w:t xml:space="preserve">be </w:t>
      </w:r>
      <w:r w:rsidR="00F221FC" w:rsidRPr="007D2BDA">
        <w:rPr>
          <w:rFonts w:asciiTheme="majorHAnsi" w:hAnsiTheme="majorHAnsi" w:cs="Arial"/>
          <w:sz w:val="22"/>
          <w:szCs w:val="22"/>
        </w:rPr>
        <w:t xml:space="preserve">considered </w:t>
      </w:r>
      <w:r w:rsidRPr="007D2BDA">
        <w:rPr>
          <w:rFonts w:asciiTheme="majorHAnsi" w:hAnsiTheme="majorHAnsi" w:cs="Arial"/>
          <w:sz w:val="22"/>
          <w:szCs w:val="22"/>
        </w:rPr>
        <w:t xml:space="preserve">compliant with or without specific confirmation from the </w:t>
      </w:r>
      <w:r w:rsidR="004B08E1" w:rsidRPr="007D2BDA">
        <w:rPr>
          <w:rFonts w:asciiTheme="majorHAnsi" w:hAnsiTheme="majorHAnsi" w:cs="Arial"/>
          <w:sz w:val="22"/>
          <w:szCs w:val="22"/>
        </w:rPr>
        <w:t xml:space="preserve">Consultant </w:t>
      </w:r>
      <w:r w:rsidRPr="007D2BDA">
        <w:rPr>
          <w:rFonts w:asciiTheme="majorHAnsi" w:hAnsiTheme="majorHAnsi" w:cs="Arial"/>
          <w:sz w:val="22"/>
          <w:szCs w:val="22"/>
        </w:rPr>
        <w:t xml:space="preserve">that </w:t>
      </w:r>
      <w:r w:rsidR="00E60678" w:rsidRPr="007D2BDA">
        <w:rPr>
          <w:rFonts w:asciiTheme="majorHAnsi" w:hAnsiTheme="majorHAnsi" w:cs="Arial"/>
          <w:sz w:val="22"/>
          <w:szCs w:val="22"/>
        </w:rPr>
        <w:t>any and all a</w:t>
      </w:r>
      <w:r w:rsidR="000A7274" w:rsidRPr="007D2BDA">
        <w:rPr>
          <w:rFonts w:asciiTheme="majorHAnsi" w:hAnsiTheme="majorHAnsi" w:cs="Arial"/>
          <w:sz w:val="22"/>
          <w:szCs w:val="22"/>
        </w:rPr>
        <w:t xml:space="preserve">ddenda </w:t>
      </w:r>
      <w:r w:rsidRPr="007D2BDA">
        <w:rPr>
          <w:rFonts w:asciiTheme="majorHAnsi" w:hAnsiTheme="majorHAnsi" w:cs="Arial"/>
          <w:sz w:val="22"/>
          <w:szCs w:val="22"/>
        </w:rPr>
        <w:t>was received and incorporated</w:t>
      </w:r>
      <w:r w:rsidR="00642AC9" w:rsidRPr="007D2BDA">
        <w:rPr>
          <w:rFonts w:asciiTheme="majorHAnsi" w:hAnsiTheme="majorHAnsi" w:cs="Arial"/>
          <w:sz w:val="22"/>
          <w:szCs w:val="22"/>
        </w:rPr>
        <w:t xml:space="preserve"> into your response</w:t>
      </w:r>
      <w:r w:rsidRPr="007D2BDA">
        <w:rPr>
          <w:rFonts w:asciiTheme="majorHAnsi" w:hAnsiTheme="majorHAnsi" w:cs="Arial"/>
          <w:sz w:val="22"/>
          <w:szCs w:val="22"/>
        </w:rPr>
        <w:t xml:space="preserve">.  </w:t>
      </w:r>
      <w:r w:rsidR="00EC6587" w:rsidRPr="007D2BDA">
        <w:rPr>
          <w:rFonts w:asciiTheme="majorHAnsi" w:hAnsiTheme="majorHAnsi" w:cs="Arial"/>
          <w:sz w:val="22"/>
          <w:szCs w:val="22"/>
        </w:rPr>
        <w:t>However, t</w:t>
      </w:r>
      <w:r w:rsidRPr="007D2BDA">
        <w:rPr>
          <w:rFonts w:asciiTheme="majorHAnsi" w:hAnsiTheme="majorHAnsi" w:cs="Arial"/>
          <w:sz w:val="22"/>
          <w:szCs w:val="22"/>
        </w:rPr>
        <w:t xml:space="preserve">he </w:t>
      </w:r>
      <w:r w:rsidR="00C722E7" w:rsidRPr="007D2BDA">
        <w:rPr>
          <w:rFonts w:asciiTheme="majorHAnsi" w:hAnsiTheme="majorHAnsi" w:cs="Arial"/>
          <w:sz w:val="22"/>
          <w:szCs w:val="22"/>
        </w:rPr>
        <w:t>Project Manager</w:t>
      </w:r>
      <w:r w:rsidRPr="007D2BDA">
        <w:rPr>
          <w:rFonts w:asciiTheme="majorHAnsi" w:hAnsiTheme="majorHAnsi" w:cs="Arial"/>
          <w:sz w:val="22"/>
          <w:szCs w:val="22"/>
        </w:rPr>
        <w:t xml:space="preserve"> </w:t>
      </w:r>
      <w:r w:rsidR="00A67F20" w:rsidRPr="007D2BDA">
        <w:rPr>
          <w:rFonts w:asciiTheme="majorHAnsi" w:hAnsiTheme="majorHAnsi" w:cs="Arial"/>
          <w:sz w:val="22"/>
          <w:szCs w:val="22"/>
        </w:rPr>
        <w:t xml:space="preserve">reserves the right to </w:t>
      </w:r>
      <w:r w:rsidRPr="007D2BDA">
        <w:rPr>
          <w:rFonts w:asciiTheme="majorHAnsi" w:hAnsiTheme="majorHAnsi" w:cs="Arial"/>
          <w:sz w:val="22"/>
          <w:szCs w:val="22"/>
        </w:rPr>
        <w:t xml:space="preserve">reject </w:t>
      </w:r>
      <w:r w:rsidR="00A67F20" w:rsidRPr="007D2BDA">
        <w:rPr>
          <w:rFonts w:asciiTheme="majorHAnsi" w:hAnsiTheme="majorHAnsi" w:cs="Arial"/>
          <w:sz w:val="22"/>
          <w:szCs w:val="22"/>
        </w:rPr>
        <w:t xml:space="preserve">any </w:t>
      </w:r>
      <w:r w:rsidR="004B08E1" w:rsidRPr="007D2BDA">
        <w:rPr>
          <w:rFonts w:asciiTheme="majorHAnsi" w:hAnsiTheme="majorHAnsi" w:cs="Arial"/>
          <w:sz w:val="22"/>
          <w:szCs w:val="22"/>
        </w:rPr>
        <w:t>submittal</w:t>
      </w:r>
      <w:r w:rsidRPr="007D2BDA">
        <w:rPr>
          <w:rFonts w:asciiTheme="majorHAnsi" w:hAnsiTheme="majorHAnsi" w:cs="Arial"/>
          <w:sz w:val="22"/>
          <w:szCs w:val="22"/>
        </w:rPr>
        <w:t xml:space="preserve"> </w:t>
      </w:r>
      <w:r w:rsidR="00EC6587" w:rsidRPr="007D2BDA">
        <w:rPr>
          <w:rFonts w:asciiTheme="majorHAnsi" w:hAnsiTheme="majorHAnsi" w:cs="Arial"/>
          <w:sz w:val="22"/>
          <w:szCs w:val="22"/>
        </w:rPr>
        <w:t>that</w:t>
      </w:r>
      <w:r w:rsidRPr="007D2BDA">
        <w:rPr>
          <w:rFonts w:asciiTheme="majorHAnsi" w:hAnsiTheme="majorHAnsi" w:cs="Arial"/>
          <w:sz w:val="22"/>
          <w:szCs w:val="22"/>
        </w:rPr>
        <w:t xml:space="preserve"> does not </w:t>
      </w:r>
      <w:r w:rsidR="005B3B8F" w:rsidRPr="007D2BDA">
        <w:rPr>
          <w:rFonts w:asciiTheme="majorHAnsi" w:hAnsiTheme="majorHAnsi" w:cs="Arial"/>
          <w:sz w:val="22"/>
          <w:szCs w:val="22"/>
        </w:rPr>
        <w:t xml:space="preserve">fully </w:t>
      </w:r>
      <w:r w:rsidRPr="007D2BDA">
        <w:rPr>
          <w:rFonts w:asciiTheme="majorHAnsi" w:hAnsiTheme="majorHAnsi" w:cs="Arial"/>
          <w:sz w:val="22"/>
          <w:szCs w:val="22"/>
        </w:rPr>
        <w:t xml:space="preserve">incorporate </w:t>
      </w:r>
      <w:r w:rsidR="00E60678" w:rsidRPr="007D2BDA">
        <w:rPr>
          <w:rFonts w:asciiTheme="majorHAnsi" w:hAnsiTheme="majorHAnsi" w:cs="Arial"/>
          <w:sz w:val="22"/>
          <w:szCs w:val="22"/>
        </w:rPr>
        <w:t xml:space="preserve">Addenda </w:t>
      </w:r>
      <w:r w:rsidR="000A7274" w:rsidRPr="007D2BDA">
        <w:rPr>
          <w:rFonts w:asciiTheme="majorHAnsi" w:hAnsiTheme="majorHAnsi" w:cs="Arial"/>
          <w:sz w:val="22"/>
          <w:szCs w:val="22"/>
        </w:rPr>
        <w:t>that is critical to the project</w:t>
      </w:r>
      <w:r w:rsidR="005B3B8F" w:rsidRPr="007D2BDA">
        <w:rPr>
          <w:rFonts w:asciiTheme="majorHAnsi" w:hAnsiTheme="majorHAnsi" w:cs="Arial"/>
          <w:sz w:val="22"/>
          <w:szCs w:val="22"/>
        </w:rPr>
        <w:t xml:space="preserve">.  </w:t>
      </w:r>
    </w:p>
    <w:p w:rsidR="005C23DC" w:rsidRPr="007D2BDA" w:rsidRDefault="00B54101" w:rsidP="003E5C18">
      <w:pPr>
        <w:pStyle w:val="Heading2"/>
        <w:keepLines/>
        <w:numPr>
          <w:ilvl w:val="1"/>
          <w:numId w:val="0"/>
        </w:numPr>
        <w:tabs>
          <w:tab w:val="left" w:pos="-1440"/>
          <w:tab w:val="left" w:pos="576"/>
          <w:tab w:val="left" w:pos="1080"/>
        </w:tabs>
        <w:ind w:left="360"/>
        <w:jc w:val="both"/>
        <w:rPr>
          <w:rFonts w:asciiTheme="majorHAnsi" w:hAnsiTheme="majorHAnsi"/>
          <w:i w:val="0"/>
          <w:sz w:val="22"/>
          <w:szCs w:val="22"/>
        </w:rPr>
      </w:pPr>
      <w:r w:rsidRPr="007D2BDA">
        <w:rPr>
          <w:rFonts w:asciiTheme="majorHAnsi" w:hAnsiTheme="majorHAnsi"/>
          <w:i w:val="0"/>
          <w:sz w:val="22"/>
          <w:szCs w:val="22"/>
        </w:rPr>
        <w:t>7.6 Proposal</w:t>
      </w:r>
      <w:r w:rsidR="005C23DC" w:rsidRPr="007D2BDA">
        <w:rPr>
          <w:rFonts w:asciiTheme="majorHAnsi" w:hAnsiTheme="majorHAnsi"/>
          <w:i w:val="0"/>
          <w:sz w:val="22"/>
          <w:szCs w:val="22"/>
        </w:rPr>
        <w:t xml:space="preserve"> </w:t>
      </w:r>
      <w:r w:rsidR="005B3B8F" w:rsidRPr="007D2BDA">
        <w:rPr>
          <w:rFonts w:asciiTheme="majorHAnsi" w:hAnsiTheme="majorHAnsi"/>
          <w:i w:val="0"/>
          <w:sz w:val="22"/>
          <w:szCs w:val="22"/>
        </w:rPr>
        <w:t>Submittal</w:t>
      </w:r>
      <w:bookmarkEnd w:id="39"/>
      <w:bookmarkEnd w:id="40"/>
      <w:bookmarkEnd w:id="41"/>
      <w:bookmarkEnd w:id="42"/>
      <w:bookmarkEnd w:id="43"/>
      <w:bookmarkEnd w:id="44"/>
      <w:bookmarkEnd w:id="45"/>
      <w:bookmarkEnd w:id="46"/>
      <w:r w:rsidR="00811027" w:rsidRPr="007D2BDA">
        <w:rPr>
          <w:rFonts w:asciiTheme="majorHAnsi" w:hAnsiTheme="majorHAnsi"/>
          <w:i w:val="0"/>
          <w:sz w:val="22"/>
          <w:szCs w:val="22"/>
        </w:rPr>
        <w:t>.</w:t>
      </w:r>
    </w:p>
    <w:p w:rsidR="00140624" w:rsidRPr="007D2BDA" w:rsidRDefault="00140624" w:rsidP="003E5C18">
      <w:pPr>
        <w:pStyle w:val="Heading6"/>
        <w:numPr>
          <w:ilvl w:val="0"/>
          <w:numId w:val="11"/>
        </w:numPr>
        <w:ind w:left="360" w:firstLine="0"/>
        <w:jc w:val="both"/>
        <w:rPr>
          <w:rFonts w:asciiTheme="majorHAnsi" w:hAnsiTheme="majorHAnsi" w:cs="Arial"/>
          <w:b w:val="0"/>
        </w:rPr>
      </w:pPr>
      <w:r w:rsidRPr="007D2BDA">
        <w:rPr>
          <w:rFonts w:asciiTheme="majorHAnsi" w:hAnsiTheme="majorHAnsi" w:cs="Arial"/>
          <w:b w:val="0"/>
        </w:rPr>
        <w:t xml:space="preserve">Proposals must be received </w:t>
      </w:r>
      <w:r w:rsidR="007C4364" w:rsidRPr="007D2BDA">
        <w:rPr>
          <w:rFonts w:asciiTheme="majorHAnsi" w:hAnsiTheme="majorHAnsi" w:cs="Arial"/>
          <w:b w:val="0"/>
        </w:rPr>
        <w:t xml:space="preserve">by </w:t>
      </w:r>
      <w:r w:rsidRPr="007D2BDA">
        <w:rPr>
          <w:rFonts w:asciiTheme="majorHAnsi" w:hAnsiTheme="majorHAnsi" w:cs="Arial"/>
          <w:b w:val="0"/>
        </w:rPr>
        <w:t xml:space="preserve">the City no later than the date and time on page 1 </w:t>
      </w:r>
      <w:r w:rsidR="006E2D8D" w:rsidRPr="007D2BDA">
        <w:rPr>
          <w:rFonts w:asciiTheme="majorHAnsi" w:hAnsiTheme="majorHAnsi" w:cs="Arial"/>
          <w:b w:val="0"/>
        </w:rPr>
        <w:t xml:space="preserve">except </w:t>
      </w:r>
      <w:r w:rsidRPr="007D2BDA">
        <w:rPr>
          <w:rFonts w:asciiTheme="majorHAnsi" w:hAnsiTheme="majorHAnsi" w:cs="Arial"/>
          <w:b w:val="0"/>
        </w:rPr>
        <w:t>as revised by Addenda.</w:t>
      </w:r>
      <w:r w:rsidR="00C14976" w:rsidRPr="007D2BDA">
        <w:rPr>
          <w:rFonts w:asciiTheme="majorHAnsi" w:hAnsiTheme="majorHAnsi" w:cs="Arial"/>
          <w:b w:val="0"/>
        </w:rPr>
        <w:t xml:space="preserve">  </w:t>
      </w:r>
    </w:p>
    <w:p w:rsidR="00FC0607" w:rsidRPr="007D2BDA" w:rsidRDefault="00C14976" w:rsidP="003E5C18">
      <w:pPr>
        <w:numPr>
          <w:ilvl w:val="0"/>
          <w:numId w:val="11"/>
        </w:numPr>
        <w:ind w:left="360" w:firstLine="0"/>
        <w:jc w:val="both"/>
        <w:rPr>
          <w:rFonts w:asciiTheme="majorHAnsi" w:hAnsiTheme="majorHAnsi" w:cs="Arial"/>
          <w:sz w:val="22"/>
          <w:szCs w:val="22"/>
        </w:rPr>
      </w:pPr>
      <w:r w:rsidRPr="007D2BDA">
        <w:rPr>
          <w:rFonts w:asciiTheme="majorHAnsi" w:hAnsiTheme="majorHAnsi" w:cs="Arial"/>
          <w:sz w:val="22"/>
          <w:szCs w:val="22"/>
        </w:rPr>
        <w:t xml:space="preserve">All pages </w:t>
      </w:r>
      <w:r w:rsidR="00F221FC" w:rsidRPr="007D2BDA">
        <w:rPr>
          <w:rFonts w:asciiTheme="majorHAnsi" w:hAnsiTheme="majorHAnsi" w:cs="Arial"/>
          <w:sz w:val="22"/>
          <w:szCs w:val="22"/>
        </w:rPr>
        <w:t xml:space="preserve">are to </w:t>
      </w:r>
      <w:r w:rsidR="006C2BB3" w:rsidRPr="007D2BDA">
        <w:rPr>
          <w:rFonts w:asciiTheme="majorHAnsi" w:hAnsiTheme="majorHAnsi" w:cs="Arial"/>
          <w:sz w:val="22"/>
          <w:szCs w:val="22"/>
        </w:rPr>
        <w:t xml:space="preserve">be </w:t>
      </w:r>
      <w:r w:rsidRPr="007D2BDA">
        <w:rPr>
          <w:rFonts w:asciiTheme="majorHAnsi" w:hAnsiTheme="majorHAnsi" w:cs="Arial"/>
          <w:sz w:val="22"/>
          <w:szCs w:val="22"/>
        </w:rPr>
        <w:t>numbered sequentially</w:t>
      </w:r>
      <w:r w:rsidR="00F221FC" w:rsidRPr="007D2BDA">
        <w:rPr>
          <w:rFonts w:asciiTheme="majorHAnsi" w:hAnsiTheme="majorHAnsi" w:cs="Arial"/>
          <w:sz w:val="22"/>
          <w:szCs w:val="22"/>
        </w:rPr>
        <w:t xml:space="preserve">, and </w:t>
      </w:r>
      <w:r w:rsidRPr="007D2BDA">
        <w:rPr>
          <w:rFonts w:asciiTheme="majorHAnsi" w:hAnsiTheme="majorHAnsi" w:cs="Arial"/>
          <w:sz w:val="22"/>
          <w:szCs w:val="22"/>
        </w:rPr>
        <w:t xml:space="preserve">closely </w:t>
      </w:r>
      <w:r w:rsidR="00F221FC" w:rsidRPr="007D2BDA">
        <w:rPr>
          <w:rFonts w:asciiTheme="majorHAnsi" w:hAnsiTheme="majorHAnsi" w:cs="Arial"/>
          <w:sz w:val="22"/>
          <w:szCs w:val="22"/>
        </w:rPr>
        <w:t>follow the requested formats</w:t>
      </w:r>
      <w:r w:rsidRPr="007D2BDA">
        <w:rPr>
          <w:rFonts w:asciiTheme="majorHAnsi" w:hAnsiTheme="majorHAnsi" w:cs="Arial"/>
          <w:sz w:val="22"/>
          <w:szCs w:val="22"/>
        </w:rPr>
        <w:t>.</w:t>
      </w:r>
    </w:p>
    <w:p w:rsidR="00C14976" w:rsidRPr="007D2BDA" w:rsidRDefault="00C14976" w:rsidP="003E5C18">
      <w:pPr>
        <w:numPr>
          <w:ilvl w:val="0"/>
          <w:numId w:val="11"/>
        </w:numPr>
        <w:ind w:left="360" w:firstLine="0"/>
        <w:jc w:val="both"/>
        <w:rPr>
          <w:rFonts w:asciiTheme="majorHAnsi" w:hAnsiTheme="majorHAnsi" w:cs="Arial"/>
          <w:sz w:val="22"/>
          <w:szCs w:val="22"/>
        </w:rPr>
      </w:pPr>
      <w:r w:rsidRPr="007D2BDA">
        <w:rPr>
          <w:rFonts w:asciiTheme="majorHAnsi" w:hAnsiTheme="majorHAnsi" w:cs="Arial"/>
          <w:sz w:val="22"/>
          <w:szCs w:val="22"/>
        </w:rPr>
        <w:t xml:space="preserve">The City DOES NOT </w:t>
      </w:r>
      <w:r w:rsidR="00D46F93" w:rsidRPr="007D2BDA">
        <w:rPr>
          <w:rFonts w:asciiTheme="majorHAnsi" w:hAnsiTheme="majorHAnsi" w:cs="Arial"/>
          <w:sz w:val="22"/>
          <w:szCs w:val="22"/>
        </w:rPr>
        <w:t xml:space="preserve">have </w:t>
      </w:r>
      <w:r w:rsidRPr="007D2BDA">
        <w:rPr>
          <w:rFonts w:asciiTheme="majorHAnsi" w:hAnsiTheme="majorHAnsi" w:cs="Arial"/>
          <w:sz w:val="22"/>
          <w:szCs w:val="22"/>
        </w:rPr>
        <w:t>page limit</w:t>
      </w:r>
      <w:r w:rsidR="001F31A4" w:rsidRPr="007D2BDA">
        <w:rPr>
          <w:rFonts w:asciiTheme="majorHAnsi" w:hAnsiTheme="majorHAnsi" w:cs="Arial"/>
          <w:sz w:val="22"/>
          <w:szCs w:val="22"/>
        </w:rPr>
        <w:t>s specified in the submittal instructions section</w:t>
      </w:r>
      <w:r w:rsidRPr="007D2BDA">
        <w:rPr>
          <w:rFonts w:asciiTheme="majorHAnsi" w:hAnsiTheme="majorHAnsi" w:cs="Arial"/>
          <w:sz w:val="22"/>
          <w:szCs w:val="22"/>
        </w:rPr>
        <w:t xml:space="preserve">.  Any pages that exceed the page limit will be excised from the document </w:t>
      </w:r>
      <w:r w:rsidR="005B3B8F" w:rsidRPr="007D2BDA">
        <w:rPr>
          <w:rFonts w:asciiTheme="majorHAnsi" w:hAnsiTheme="majorHAnsi" w:cs="Arial"/>
          <w:sz w:val="22"/>
          <w:szCs w:val="22"/>
        </w:rPr>
        <w:t xml:space="preserve">for </w:t>
      </w:r>
      <w:r w:rsidR="00F221FC" w:rsidRPr="007D2BDA">
        <w:rPr>
          <w:rFonts w:asciiTheme="majorHAnsi" w:hAnsiTheme="majorHAnsi" w:cs="Arial"/>
          <w:sz w:val="22"/>
          <w:szCs w:val="22"/>
        </w:rPr>
        <w:t xml:space="preserve">purposes of </w:t>
      </w:r>
      <w:r w:rsidR="005B3B8F" w:rsidRPr="007D2BDA">
        <w:rPr>
          <w:rFonts w:asciiTheme="majorHAnsi" w:hAnsiTheme="majorHAnsi" w:cs="Arial"/>
          <w:sz w:val="22"/>
          <w:szCs w:val="22"/>
        </w:rPr>
        <w:t>evaluation.</w:t>
      </w:r>
      <w:r w:rsidRPr="007D2BDA">
        <w:rPr>
          <w:rFonts w:asciiTheme="majorHAnsi" w:hAnsiTheme="majorHAnsi" w:cs="Arial"/>
          <w:sz w:val="22"/>
          <w:szCs w:val="22"/>
        </w:rPr>
        <w:t xml:space="preserve"> </w:t>
      </w:r>
    </w:p>
    <w:p w:rsidR="004072E1" w:rsidRPr="007D2BDA" w:rsidRDefault="004072E1" w:rsidP="003E5C18">
      <w:pPr>
        <w:numPr>
          <w:ilvl w:val="0"/>
          <w:numId w:val="11"/>
        </w:numPr>
        <w:ind w:left="360" w:firstLine="0"/>
        <w:jc w:val="both"/>
        <w:rPr>
          <w:rFonts w:asciiTheme="majorHAnsi" w:hAnsiTheme="majorHAnsi" w:cs="Arial"/>
          <w:sz w:val="22"/>
          <w:szCs w:val="22"/>
        </w:rPr>
      </w:pPr>
      <w:r w:rsidRPr="007D2BDA">
        <w:rPr>
          <w:rFonts w:asciiTheme="majorHAnsi" w:hAnsiTheme="majorHAnsi" w:cs="Arial"/>
          <w:sz w:val="22"/>
          <w:szCs w:val="22"/>
        </w:rPr>
        <w:t xml:space="preserve">The submitter has full responsibility to ensure the response arrives at the City within the deadline. A response delivered after the </w:t>
      </w:r>
      <w:r w:rsidR="00F221FC" w:rsidRPr="007D2BDA">
        <w:rPr>
          <w:rFonts w:asciiTheme="majorHAnsi" w:hAnsiTheme="majorHAnsi" w:cs="Arial"/>
          <w:sz w:val="22"/>
          <w:szCs w:val="22"/>
        </w:rPr>
        <w:t xml:space="preserve">deadline </w:t>
      </w:r>
      <w:r w:rsidR="00FC0DAC" w:rsidRPr="007D2BDA">
        <w:rPr>
          <w:rFonts w:asciiTheme="majorHAnsi" w:hAnsiTheme="majorHAnsi" w:cs="Arial"/>
          <w:sz w:val="22"/>
          <w:szCs w:val="22"/>
        </w:rPr>
        <w:t xml:space="preserve">may be rejected </w:t>
      </w:r>
      <w:r w:rsidRPr="007D2BDA">
        <w:rPr>
          <w:rFonts w:asciiTheme="majorHAnsi" w:hAnsiTheme="majorHAnsi" w:cs="Arial"/>
          <w:sz w:val="22"/>
          <w:szCs w:val="22"/>
        </w:rPr>
        <w:t xml:space="preserve">unless waived as immaterial by the City given specific fact-based circumstances.  </w:t>
      </w:r>
    </w:p>
    <w:p w:rsidR="009F4B87" w:rsidRPr="007D2BDA" w:rsidRDefault="009F4B87" w:rsidP="004072E1">
      <w:pPr>
        <w:rPr>
          <w:rFonts w:asciiTheme="majorHAnsi" w:hAnsiTheme="majorHAnsi" w:cs="Arial"/>
          <w:b/>
          <w:sz w:val="22"/>
          <w:szCs w:val="22"/>
        </w:rPr>
      </w:pPr>
    </w:p>
    <w:p w:rsidR="004072E1" w:rsidRPr="007D2BDA" w:rsidRDefault="004072E1" w:rsidP="003E5C18">
      <w:pPr>
        <w:ind w:left="360"/>
        <w:rPr>
          <w:rFonts w:asciiTheme="majorHAnsi" w:hAnsiTheme="majorHAnsi" w:cs="Arial"/>
          <w:b/>
          <w:sz w:val="22"/>
          <w:szCs w:val="22"/>
        </w:rPr>
      </w:pPr>
      <w:r w:rsidRPr="007D2BDA">
        <w:rPr>
          <w:rFonts w:asciiTheme="majorHAnsi" w:hAnsiTheme="majorHAnsi" w:cs="Arial"/>
          <w:b/>
          <w:sz w:val="22"/>
          <w:szCs w:val="22"/>
        </w:rPr>
        <w:t>Hard Copy Submittal.</w:t>
      </w:r>
    </w:p>
    <w:p w:rsidR="004072E1" w:rsidRPr="007D2BDA" w:rsidRDefault="004072E1" w:rsidP="003E5C18">
      <w:pPr>
        <w:ind w:left="360"/>
        <w:rPr>
          <w:rFonts w:asciiTheme="majorHAnsi" w:hAnsiTheme="majorHAnsi" w:cs="Arial"/>
          <w:sz w:val="22"/>
          <w:szCs w:val="22"/>
        </w:rPr>
      </w:pPr>
      <w:r w:rsidRPr="007D2BDA">
        <w:rPr>
          <w:rFonts w:asciiTheme="majorHAnsi" w:hAnsiTheme="majorHAnsi" w:cs="Arial"/>
          <w:sz w:val="22"/>
          <w:szCs w:val="22"/>
        </w:rPr>
        <w:t xml:space="preserve">Submit one </w:t>
      </w:r>
      <w:r w:rsidR="00D46F93" w:rsidRPr="007D2BDA">
        <w:rPr>
          <w:rFonts w:asciiTheme="majorHAnsi" w:hAnsiTheme="majorHAnsi" w:cs="Arial"/>
          <w:sz w:val="22"/>
          <w:szCs w:val="22"/>
        </w:rPr>
        <w:t xml:space="preserve">(1) </w:t>
      </w:r>
      <w:r w:rsidRPr="007D2BDA">
        <w:rPr>
          <w:rFonts w:asciiTheme="majorHAnsi" w:hAnsiTheme="majorHAnsi" w:cs="Arial"/>
          <w:sz w:val="22"/>
          <w:szCs w:val="22"/>
        </w:rPr>
        <w:t xml:space="preserve">original unbound, </w:t>
      </w:r>
      <w:r w:rsidR="00F52158" w:rsidRPr="007D2BDA">
        <w:rPr>
          <w:rFonts w:asciiTheme="majorHAnsi" w:hAnsiTheme="majorHAnsi" w:cs="Arial"/>
          <w:sz w:val="22"/>
          <w:szCs w:val="22"/>
        </w:rPr>
        <w:t>two</w:t>
      </w:r>
      <w:r w:rsidR="009F4B87" w:rsidRPr="007D2BDA">
        <w:rPr>
          <w:rFonts w:asciiTheme="majorHAnsi" w:hAnsiTheme="majorHAnsi" w:cs="Arial"/>
          <w:sz w:val="22"/>
          <w:szCs w:val="22"/>
        </w:rPr>
        <w:t xml:space="preserve"> </w:t>
      </w:r>
      <w:r w:rsidRPr="007D2BDA">
        <w:rPr>
          <w:rFonts w:asciiTheme="majorHAnsi" w:hAnsiTheme="majorHAnsi" w:cs="Arial"/>
          <w:sz w:val="22"/>
          <w:szCs w:val="22"/>
        </w:rPr>
        <w:t>(</w:t>
      </w:r>
      <w:r w:rsidR="00F52158" w:rsidRPr="007D2BDA">
        <w:rPr>
          <w:rFonts w:asciiTheme="majorHAnsi" w:hAnsiTheme="majorHAnsi" w:cs="Arial"/>
          <w:sz w:val="22"/>
          <w:szCs w:val="22"/>
        </w:rPr>
        <w:t>2</w:t>
      </w:r>
      <w:r w:rsidR="009F4B87" w:rsidRPr="007D2BDA">
        <w:rPr>
          <w:rFonts w:asciiTheme="majorHAnsi" w:hAnsiTheme="majorHAnsi" w:cs="Arial"/>
          <w:sz w:val="22"/>
          <w:szCs w:val="22"/>
        </w:rPr>
        <w:t>) of</w:t>
      </w:r>
      <w:r w:rsidRPr="007D2BDA">
        <w:rPr>
          <w:rFonts w:asciiTheme="majorHAnsi" w:hAnsiTheme="majorHAnsi" w:cs="Arial"/>
          <w:sz w:val="22"/>
          <w:szCs w:val="22"/>
        </w:rPr>
        <w:t xml:space="preserve"> bound copies, and one (1) electronic CD copy of the response.  </w:t>
      </w:r>
      <w:r w:rsidR="004B26C3" w:rsidRPr="007D2BDA">
        <w:rPr>
          <w:rFonts w:asciiTheme="majorHAnsi" w:hAnsiTheme="majorHAnsi"/>
          <w:sz w:val="22"/>
          <w:szCs w:val="22"/>
        </w:rPr>
        <w:t xml:space="preserve">The City </w:t>
      </w:r>
      <w:r w:rsidR="004B26C3" w:rsidRPr="007D2BDA">
        <w:rPr>
          <w:rFonts w:asciiTheme="majorHAnsi" w:hAnsiTheme="majorHAnsi"/>
          <w:sz w:val="22"/>
          <w:szCs w:val="22"/>
          <w:u w:val="single"/>
        </w:rPr>
        <w:t>will not</w:t>
      </w:r>
      <w:r w:rsidR="004B26C3" w:rsidRPr="007D2BDA">
        <w:rPr>
          <w:rFonts w:asciiTheme="majorHAnsi" w:hAnsiTheme="majorHAnsi"/>
          <w:sz w:val="22"/>
          <w:szCs w:val="22"/>
        </w:rPr>
        <w:t xml:space="preserve"> accept Fax and CD copies as an alternative to the paper or electronic e-mail copy submittal.  If a CD or fax version is delivered to the City, the paper or electronic e-mail copy will be the only official version accepted by the City.</w:t>
      </w:r>
      <w:r w:rsidRPr="007D2BDA">
        <w:rPr>
          <w:rFonts w:asciiTheme="majorHAnsi" w:hAnsiTheme="majorHAnsi" w:cs="Arial"/>
          <w:sz w:val="22"/>
          <w:szCs w:val="22"/>
        </w:rPr>
        <w:t xml:space="preserve"> Delivery is to the location specified on Page </w:t>
      </w:r>
      <w:r w:rsidR="008D19BA" w:rsidRPr="007D2BDA">
        <w:rPr>
          <w:rFonts w:asciiTheme="majorHAnsi" w:hAnsiTheme="majorHAnsi" w:cs="Arial"/>
          <w:sz w:val="22"/>
          <w:szCs w:val="22"/>
        </w:rPr>
        <w:t>2</w:t>
      </w:r>
      <w:r w:rsidRPr="007D2BDA">
        <w:rPr>
          <w:rFonts w:asciiTheme="majorHAnsi" w:hAnsiTheme="majorHAnsi" w:cs="Arial"/>
          <w:sz w:val="22"/>
          <w:szCs w:val="22"/>
        </w:rPr>
        <w:t xml:space="preserve">, Table </w:t>
      </w:r>
      <w:r w:rsidR="00F11E0F" w:rsidRPr="007D2BDA">
        <w:rPr>
          <w:rFonts w:asciiTheme="majorHAnsi" w:hAnsiTheme="majorHAnsi" w:cs="Arial"/>
          <w:sz w:val="22"/>
          <w:szCs w:val="22"/>
        </w:rPr>
        <w:t>2</w:t>
      </w:r>
      <w:r w:rsidRPr="007D2BDA">
        <w:rPr>
          <w:rFonts w:asciiTheme="majorHAnsi" w:hAnsiTheme="majorHAnsi" w:cs="Arial"/>
          <w:sz w:val="22"/>
          <w:szCs w:val="22"/>
        </w:rPr>
        <w:t xml:space="preserve">. </w:t>
      </w:r>
    </w:p>
    <w:p w:rsidR="004072E1" w:rsidRPr="007D2BDA" w:rsidRDefault="004072E1" w:rsidP="004072E1">
      <w:pPr>
        <w:pStyle w:val="ListParagraph"/>
        <w:keepNext/>
        <w:rPr>
          <w:rFonts w:asciiTheme="majorHAnsi" w:hAnsiTheme="majorHAnsi" w:cs="Arial"/>
          <w:sz w:val="22"/>
          <w:szCs w:val="22"/>
        </w:rPr>
      </w:pPr>
    </w:p>
    <w:p w:rsidR="004072E1" w:rsidRPr="007D2BDA" w:rsidRDefault="004072E1" w:rsidP="003E5C18">
      <w:pPr>
        <w:pStyle w:val="NoSpacing"/>
        <w:numPr>
          <w:ilvl w:val="0"/>
          <w:numId w:val="9"/>
        </w:numPr>
        <w:ind w:left="360" w:firstLine="0"/>
        <w:rPr>
          <w:rFonts w:asciiTheme="majorHAnsi" w:hAnsiTheme="majorHAnsi" w:cs="Arial"/>
        </w:rPr>
      </w:pPr>
      <w:r w:rsidRPr="007D2BDA">
        <w:rPr>
          <w:rFonts w:asciiTheme="majorHAnsi" w:hAnsiTheme="majorHAnsi" w:cs="Arial"/>
        </w:rPr>
        <w:t>Hard-copy responses should be in a sealed box or envelope marked and addressed with the</w:t>
      </w:r>
      <w:r w:rsidR="009F4B87" w:rsidRPr="007D2BDA">
        <w:rPr>
          <w:rFonts w:asciiTheme="majorHAnsi" w:hAnsiTheme="majorHAnsi" w:cs="Arial"/>
        </w:rPr>
        <w:t xml:space="preserve"> City contact person name</w:t>
      </w:r>
      <w:r w:rsidRPr="007D2BDA">
        <w:rPr>
          <w:rFonts w:asciiTheme="majorHAnsi" w:hAnsiTheme="majorHAnsi" w:cs="Arial"/>
        </w:rPr>
        <w:t xml:space="preserve">, </w:t>
      </w:r>
      <w:r w:rsidR="009F4B87" w:rsidRPr="007D2BDA">
        <w:rPr>
          <w:rFonts w:asciiTheme="majorHAnsi" w:hAnsiTheme="majorHAnsi" w:cs="Arial"/>
        </w:rPr>
        <w:t xml:space="preserve">the solicitation title </w:t>
      </w:r>
      <w:r w:rsidRPr="007D2BDA">
        <w:rPr>
          <w:rFonts w:asciiTheme="majorHAnsi" w:hAnsiTheme="majorHAnsi" w:cs="Arial"/>
        </w:rPr>
        <w:t xml:space="preserve">and number.  If submittals are not marked, the Proposer has risks of the </w:t>
      </w:r>
      <w:r w:rsidR="009F4B87" w:rsidRPr="007D2BDA">
        <w:rPr>
          <w:rFonts w:asciiTheme="majorHAnsi" w:hAnsiTheme="majorHAnsi" w:cs="Arial"/>
        </w:rPr>
        <w:t xml:space="preserve">response </w:t>
      </w:r>
      <w:r w:rsidRPr="007D2BDA">
        <w:rPr>
          <w:rFonts w:asciiTheme="majorHAnsi" w:hAnsiTheme="majorHAnsi" w:cs="Arial"/>
        </w:rPr>
        <w:t xml:space="preserve">being misplaced and not properly delivered. </w:t>
      </w:r>
    </w:p>
    <w:p w:rsidR="004072E1" w:rsidRPr="007D2BDA" w:rsidRDefault="004072E1" w:rsidP="003E5C18">
      <w:pPr>
        <w:pStyle w:val="NoSpacing"/>
        <w:numPr>
          <w:ilvl w:val="0"/>
          <w:numId w:val="9"/>
        </w:numPr>
        <w:ind w:left="360" w:firstLine="0"/>
        <w:rPr>
          <w:rFonts w:asciiTheme="majorHAnsi" w:hAnsiTheme="majorHAnsi" w:cs="Arial"/>
        </w:rPr>
      </w:pPr>
      <w:r w:rsidRPr="007D2BDA">
        <w:rPr>
          <w:rFonts w:asciiTheme="majorHAnsi" w:hAnsiTheme="majorHAnsi" w:cs="Arial"/>
        </w:rPr>
        <w:t>The Submittal may be hand-delivered or otherwise be received by the Program Administrator at the address provided, by the submittal deadline</w:t>
      </w:r>
      <w:r w:rsidRPr="007D2BDA">
        <w:rPr>
          <w:rFonts w:asciiTheme="majorHAnsi" w:hAnsiTheme="majorHAnsi" w:cs="Arial"/>
          <w:i/>
        </w:rPr>
        <w:t>.</w:t>
      </w:r>
      <w:r w:rsidRPr="007D2BDA">
        <w:rPr>
          <w:rFonts w:asciiTheme="majorHAnsi" w:hAnsiTheme="majorHAnsi" w:cs="Arial"/>
        </w:rPr>
        <w:t xml:space="preserve">  </w:t>
      </w:r>
      <w:r w:rsidR="006C2BB3" w:rsidRPr="007D2BDA">
        <w:rPr>
          <w:rFonts w:asciiTheme="majorHAnsi" w:hAnsiTheme="majorHAnsi" w:cs="Arial"/>
        </w:rPr>
        <w:t xml:space="preserve">Delivery </w:t>
      </w:r>
      <w:r w:rsidRPr="007D2BDA">
        <w:rPr>
          <w:rFonts w:asciiTheme="majorHAnsi" w:hAnsiTheme="majorHAnsi" w:cs="Arial"/>
        </w:rPr>
        <w:t>errors will result without careful attention to the proper address.</w:t>
      </w:r>
    </w:p>
    <w:p w:rsidR="004072E1" w:rsidRPr="007D2BDA" w:rsidRDefault="004072E1" w:rsidP="004072E1">
      <w:pPr>
        <w:pStyle w:val="NoSpacing"/>
        <w:ind w:left="450"/>
        <w:rPr>
          <w:rFonts w:asciiTheme="majorHAnsi" w:hAnsiTheme="majorHAnsi" w:cs="Arial"/>
        </w:rPr>
      </w:pPr>
    </w:p>
    <w:p w:rsidR="004072E1" w:rsidRPr="007D2BDA" w:rsidRDefault="004072E1" w:rsidP="003E5C18">
      <w:pPr>
        <w:pStyle w:val="ListParagraph"/>
        <w:widowControl/>
        <w:numPr>
          <w:ilvl w:val="0"/>
          <w:numId w:val="9"/>
        </w:numPr>
        <w:ind w:left="360" w:firstLine="0"/>
        <w:contextualSpacing/>
        <w:jc w:val="both"/>
        <w:rPr>
          <w:rFonts w:asciiTheme="majorHAnsi" w:hAnsiTheme="majorHAnsi" w:cs="Arial"/>
          <w:sz w:val="22"/>
          <w:szCs w:val="22"/>
        </w:rPr>
      </w:pPr>
      <w:r w:rsidRPr="007D2BDA">
        <w:rPr>
          <w:rFonts w:asciiTheme="majorHAnsi" w:hAnsiTheme="majorHAnsi" w:cs="Arial"/>
          <w:sz w:val="22"/>
          <w:szCs w:val="22"/>
        </w:rPr>
        <w:lastRenderedPageBreak/>
        <w:t xml:space="preserve">Please </w:t>
      </w:r>
      <w:r w:rsidR="00F11E0F" w:rsidRPr="007D2BDA">
        <w:rPr>
          <w:rFonts w:asciiTheme="majorHAnsi" w:hAnsiTheme="majorHAnsi" w:cs="Arial"/>
          <w:sz w:val="22"/>
          <w:szCs w:val="22"/>
        </w:rPr>
        <w:t>do not use</w:t>
      </w:r>
      <w:r w:rsidR="006C2BB3" w:rsidRPr="007D2BDA">
        <w:rPr>
          <w:rFonts w:asciiTheme="majorHAnsi" w:hAnsiTheme="majorHAnsi" w:cs="Arial"/>
          <w:sz w:val="22"/>
          <w:szCs w:val="22"/>
        </w:rPr>
        <w:t xml:space="preserve"> plastic or vinyl binders </w:t>
      </w:r>
      <w:r w:rsidRPr="007D2BDA">
        <w:rPr>
          <w:rFonts w:asciiTheme="majorHAnsi" w:hAnsiTheme="majorHAnsi" w:cs="Arial"/>
          <w:sz w:val="22"/>
          <w:szCs w:val="22"/>
        </w:rPr>
        <w:t xml:space="preserve">or folders.  The City prefers simple, stapled paper copies. If a binder or folder is essential due to the size of your submission, </w:t>
      </w:r>
      <w:r w:rsidR="005C7EB2" w:rsidRPr="007D2BDA">
        <w:rPr>
          <w:rFonts w:asciiTheme="majorHAnsi" w:hAnsiTheme="majorHAnsi" w:cs="Arial"/>
          <w:sz w:val="22"/>
          <w:szCs w:val="22"/>
        </w:rPr>
        <w:t xml:space="preserve">the City encourages you </w:t>
      </w:r>
      <w:r w:rsidR="006C2BB3" w:rsidRPr="007D2BDA">
        <w:rPr>
          <w:rFonts w:asciiTheme="majorHAnsi" w:hAnsiTheme="majorHAnsi" w:cs="Arial"/>
          <w:sz w:val="22"/>
          <w:szCs w:val="22"/>
        </w:rPr>
        <w:t xml:space="preserve">use </w:t>
      </w:r>
      <w:r w:rsidRPr="007D2BDA">
        <w:rPr>
          <w:rFonts w:asciiTheme="majorHAnsi" w:hAnsiTheme="majorHAnsi" w:cs="Arial"/>
          <w:sz w:val="22"/>
          <w:szCs w:val="22"/>
        </w:rPr>
        <w:t xml:space="preserve">fully 100% recycled stock.  Such binders are available from Keeney’s Office Supply at 425-285-0541 or Complete Office Solutions at 206-650-9195. </w:t>
      </w:r>
    </w:p>
    <w:p w:rsidR="00D452C3" w:rsidRPr="007D2BDA" w:rsidRDefault="00D452C3" w:rsidP="004072E1">
      <w:pPr>
        <w:rPr>
          <w:rFonts w:asciiTheme="majorHAnsi" w:hAnsiTheme="majorHAnsi" w:cs="Arial"/>
          <w:b/>
          <w:sz w:val="22"/>
          <w:szCs w:val="22"/>
        </w:rPr>
      </w:pPr>
    </w:p>
    <w:p w:rsidR="004072E1" w:rsidRPr="007D2BDA" w:rsidRDefault="004072E1" w:rsidP="003E5C18">
      <w:pPr>
        <w:ind w:left="360"/>
        <w:rPr>
          <w:rFonts w:asciiTheme="majorHAnsi" w:hAnsiTheme="majorHAnsi" w:cs="Arial"/>
          <w:b/>
          <w:sz w:val="22"/>
          <w:szCs w:val="22"/>
        </w:rPr>
      </w:pPr>
      <w:r w:rsidRPr="007D2BDA">
        <w:rPr>
          <w:rFonts w:asciiTheme="majorHAnsi" w:hAnsiTheme="majorHAnsi" w:cs="Arial"/>
          <w:b/>
          <w:sz w:val="22"/>
          <w:szCs w:val="22"/>
        </w:rPr>
        <w:t>Electronic Submittal.</w:t>
      </w:r>
    </w:p>
    <w:p w:rsidR="004072E1" w:rsidRPr="007D2BDA" w:rsidRDefault="004072E1" w:rsidP="003E5C18">
      <w:pPr>
        <w:pStyle w:val="NoSpacing"/>
        <w:ind w:left="360"/>
        <w:rPr>
          <w:rFonts w:asciiTheme="majorHAnsi" w:hAnsiTheme="majorHAnsi" w:cs="Arial"/>
        </w:rPr>
      </w:pPr>
      <w:r w:rsidRPr="007D2BDA">
        <w:rPr>
          <w:rFonts w:asciiTheme="majorHAnsi" w:hAnsiTheme="majorHAnsi" w:cs="Arial"/>
        </w:rPr>
        <w:t xml:space="preserve">The City allows and will accept an electronic submittal, in lieu of an official paper submittal.  </w:t>
      </w:r>
    </w:p>
    <w:p w:rsidR="004072E1" w:rsidRPr="007D2BDA" w:rsidRDefault="004072E1" w:rsidP="003E5C18">
      <w:pPr>
        <w:pStyle w:val="NoSpacing"/>
        <w:numPr>
          <w:ilvl w:val="0"/>
          <w:numId w:val="10"/>
        </w:numPr>
        <w:ind w:firstLine="0"/>
        <w:rPr>
          <w:rFonts w:asciiTheme="majorHAnsi" w:hAnsiTheme="majorHAnsi" w:cs="Arial"/>
        </w:rPr>
      </w:pPr>
      <w:r w:rsidRPr="007D2BDA">
        <w:rPr>
          <w:rFonts w:asciiTheme="majorHAnsi" w:hAnsiTheme="majorHAnsi" w:cs="Arial"/>
        </w:rPr>
        <w:t xml:space="preserve">The electronic submittal </w:t>
      </w:r>
      <w:r w:rsidR="006C2BB3" w:rsidRPr="007D2BDA">
        <w:rPr>
          <w:rFonts w:asciiTheme="majorHAnsi" w:hAnsiTheme="majorHAnsi" w:cs="Arial"/>
        </w:rPr>
        <w:t xml:space="preserve">is </w:t>
      </w:r>
      <w:r w:rsidRPr="007D2BDA">
        <w:rPr>
          <w:rFonts w:asciiTheme="majorHAnsi" w:hAnsiTheme="majorHAnsi" w:cs="Arial"/>
        </w:rPr>
        <w:t xml:space="preserve">e-mailed to the </w:t>
      </w:r>
      <w:r w:rsidR="00C50197" w:rsidRPr="007D2BDA">
        <w:rPr>
          <w:rFonts w:asciiTheme="majorHAnsi" w:hAnsiTheme="majorHAnsi" w:cs="Arial"/>
        </w:rPr>
        <w:t xml:space="preserve">City contact </w:t>
      </w:r>
      <w:r w:rsidRPr="007D2BDA">
        <w:rPr>
          <w:rFonts w:asciiTheme="majorHAnsi" w:hAnsiTheme="majorHAnsi" w:cs="Arial"/>
        </w:rPr>
        <w:t xml:space="preserve">(see page </w:t>
      </w:r>
      <w:r w:rsidR="008D19BA" w:rsidRPr="007D2BDA">
        <w:rPr>
          <w:rFonts w:asciiTheme="majorHAnsi" w:hAnsiTheme="majorHAnsi" w:cs="Arial"/>
        </w:rPr>
        <w:t>2</w:t>
      </w:r>
      <w:r w:rsidRPr="007D2BDA">
        <w:rPr>
          <w:rFonts w:asciiTheme="majorHAnsi" w:hAnsiTheme="majorHAnsi" w:cs="Arial"/>
        </w:rPr>
        <w:t xml:space="preserve">), </w:t>
      </w:r>
      <w:r w:rsidR="006C2BB3" w:rsidRPr="007D2BDA">
        <w:rPr>
          <w:rFonts w:asciiTheme="majorHAnsi" w:hAnsiTheme="majorHAnsi" w:cs="Arial"/>
        </w:rPr>
        <w:t xml:space="preserve">by </w:t>
      </w:r>
      <w:r w:rsidRPr="007D2BDA">
        <w:rPr>
          <w:rFonts w:asciiTheme="majorHAnsi" w:hAnsiTheme="majorHAnsi" w:cs="Arial"/>
        </w:rPr>
        <w:t xml:space="preserve">the deadline (Procurement Schedule, Table </w:t>
      </w:r>
      <w:r w:rsidR="00F11E0F" w:rsidRPr="007D2BDA">
        <w:rPr>
          <w:rFonts w:asciiTheme="majorHAnsi" w:hAnsiTheme="majorHAnsi" w:cs="Arial"/>
        </w:rPr>
        <w:t>1</w:t>
      </w:r>
      <w:r w:rsidRPr="007D2BDA">
        <w:rPr>
          <w:rFonts w:asciiTheme="majorHAnsi" w:hAnsiTheme="majorHAnsi" w:cs="Arial"/>
        </w:rPr>
        <w:t xml:space="preserve">, Page </w:t>
      </w:r>
      <w:r w:rsidR="00F11E0F" w:rsidRPr="007D2BDA">
        <w:rPr>
          <w:rFonts w:asciiTheme="majorHAnsi" w:hAnsiTheme="majorHAnsi" w:cs="Arial"/>
        </w:rPr>
        <w:t>1</w:t>
      </w:r>
      <w:r w:rsidRPr="007D2BDA">
        <w:rPr>
          <w:rFonts w:asciiTheme="majorHAnsi" w:hAnsiTheme="majorHAnsi" w:cs="Arial"/>
        </w:rPr>
        <w:t xml:space="preserve"> or as otherwise amended).  </w:t>
      </w:r>
    </w:p>
    <w:p w:rsidR="004072E1" w:rsidRPr="007D2BDA" w:rsidRDefault="004072E1" w:rsidP="003E5C18">
      <w:pPr>
        <w:pStyle w:val="NoSpacing"/>
        <w:numPr>
          <w:ilvl w:val="0"/>
          <w:numId w:val="10"/>
        </w:numPr>
        <w:ind w:firstLine="0"/>
        <w:rPr>
          <w:rFonts w:asciiTheme="majorHAnsi" w:hAnsiTheme="majorHAnsi" w:cs="Arial"/>
        </w:rPr>
      </w:pPr>
      <w:r w:rsidRPr="007D2BDA">
        <w:rPr>
          <w:rFonts w:asciiTheme="majorHAnsi" w:hAnsiTheme="majorHAnsi" w:cs="Arial"/>
        </w:rPr>
        <w:t>Title the e-mail</w:t>
      </w:r>
      <w:r w:rsidR="00C50197" w:rsidRPr="007D2BDA">
        <w:rPr>
          <w:rFonts w:asciiTheme="majorHAnsi" w:hAnsiTheme="majorHAnsi" w:cs="Arial"/>
        </w:rPr>
        <w:t xml:space="preserve"> so it won’t be lost in an e-mail stream</w:t>
      </w:r>
      <w:r w:rsidRPr="007D2BDA">
        <w:rPr>
          <w:rFonts w:asciiTheme="majorHAnsi" w:hAnsiTheme="majorHAnsi" w:cs="Arial"/>
        </w:rPr>
        <w:t xml:space="preserve">. </w:t>
      </w:r>
    </w:p>
    <w:p w:rsidR="004072E1" w:rsidRPr="007D2BDA" w:rsidRDefault="004072E1" w:rsidP="003E5C18">
      <w:pPr>
        <w:pStyle w:val="NoSpacing"/>
        <w:numPr>
          <w:ilvl w:val="0"/>
          <w:numId w:val="10"/>
        </w:numPr>
        <w:ind w:firstLine="0"/>
        <w:rPr>
          <w:rFonts w:asciiTheme="majorHAnsi" w:hAnsiTheme="majorHAnsi" w:cs="Arial"/>
        </w:rPr>
      </w:pPr>
      <w:r w:rsidRPr="007D2BDA">
        <w:rPr>
          <w:rFonts w:asciiTheme="majorHAnsi" w:hAnsiTheme="majorHAnsi" w:cs="Arial"/>
        </w:rPr>
        <w:t xml:space="preserve">Any risks associated are borne by the Proposer.  </w:t>
      </w:r>
    </w:p>
    <w:p w:rsidR="004072E1" w:rsidRPr="007D2BDA" w:rsidRDefault="004072E1" w:rsidP="003E5C18">
      <w:pPr>
        <w:pStyle w:val="NoSpacing"/>
        <w:numPr>
          <w:ilvl w:val="0"/>
          <w:numId w:val="10"/>
        </w:numPr>
        <w:ind w:firstLine="0"/>
        <w:rPr>
          <w:rFonts w:asciiTheme="majorHAnsi" w:hAnsiTheme="majorHAnsi" w:cs="Arial"/>
        </w:rPr>
      </w:pPr>
      <w:r w:rsidRPr="007D2BDA">
        <w:rPr>
          <w:rFonts w:asciiTheme="majorHAnsi" w:hAnsiTheme="majorHAnsi" w:cs="Arial"/>
        </w:rPr>
        <w:t xml:space="preserve">The City e-mail system will allow documents up to </w:t>
      </w:r>
      <w:r w:rsidR="004B26C3" w:rsidRPr="007D2BDA">
        <w:rPr>
          <w:rFonts w:asciiTheme="majorHAnsi" w:hAnsiTheme="majorHAnsi" w:cs="Arial"/>
        </w:rPr>
        <w:t>20</w:t>
      </w:r>
      <w:r w:rsidRPr="007D2BDA">
        <w:rPr>
          <w:rFonts w:asciiTheme="majorHAnsi" w:hAnsiTheme="majorHAnsi" w:cs="Arial"/>
        </w:rPr>
        <w:t xml:space="preserve"> Megabytes. </w:t>
      </w:r>
    </w:p>
    <w:p w:rsidR="004072E1" w:rsidRPr="007D2BDA" w:rsidRDefault="004072E1" w:rsidP="003E5C18">
      <w:pPr>
        <w:pStyle w:val="NoSpacing"/>
        <w:numPr>
          <w:ilvl w:val="0"/>
          <w:numId w:val="10"/>
        </w:numPr>
        <w:ind w:firstLine="0"/>
        <w:rPr>
          <w:rFonts w:asciiTheme="majorHAnsi" w:hAnsiTheme="majorHAnsi" w:cs="Arial"/>
        </w:rPr>
      </w:pPr>
      <w:r w:rsidRPr="007D2BDA">
        <w:rPr>
          <w:rFonts w:asciiTheme="majorHAnsi" w:hAnsiTheme="majorHAnsi" w:cs="Arial"/>
        </w:rPr>
        <w:t xml:space="preserve">If the Proposer also submits a hard-copy, the </w:t>
      </w:r>
      <w:r w:rsidR="00163B14" w:rsidRPr="007D2BDA">
        <w:rPr>
          <w:rFonts w:asciiTheme="majorHAnsi" w:hAnsiTheme="majorHAnsi" w:cs="Arial"/>
        </w:rPr>
        <w:t>hard copy has precedence.</w:t>
      </w:r>
    </w:p>
    <w:p w:rsidR="00D02775" w:rsidRPr="007D2BDA" w:rsidRDefault="009755FE" w:rsidP="003E5C18">
      <w:pPr>
        <w:pStyle w:val="Heading2"/>
        <w:keepLines/>
        <w:numPr>
          <w:ilvl w:val="1"/>
          <w:numId w:val="0"/>
        </w:numPr>
        <w:tabs>
          <w:tab w:val="left" w:pos="-1440"/>
          <w:tab w:val="left" w:pos="576"/>
          <w:tab w:val="left" w:pos="1080"/>
        </w:tabs>
        <w:ind w:left="360"/>
        <w:jc w:val="both"/>
        <w:rPr>
          <w:rFonts w:asciiTheme="majorHAnsi" w:hAnsiTheme="majorHAnsi"/>
          <w:i w:val="0"/>
          <w:sz w:val="22"/>
          <w:szCs w:val="22"/>
        </w:rPr>
      </w:pPr>
      <w:bookmarkStart w:id="47" w:name="_Toc524484966"/>
      <w:bookmarkStart w:id="48" w:name="_Toc524754153"/>
      <w:bookmarkStart w:id="49" w:name="_Toc526492398"/>
      <w:bookmarkStart w:id="50" w:name="_Toc528557453"/>
      <w:bookmarkStart w:id="51" w:name="_Toc529153513"/>
      <w:bookmarkStart w:id="52" w:name="_Toc30899411"/>
      <w:r w:rsidRPr="007D2BDA">
        <w:rPr>
          <w:rFonts w:asciiTheme="majorHAnsi" w:hAnsiTheme="majorHAnsi"/>
          <w:i w:val="0"/>
          <w:sz w:val="22"/>
          <w:szCs w:val="22"/>
        </w:rPr>
        <w:t>7</w:t>
      </w:r>
      <w:r w:rsidR="004072E1" w:rsidRPr="007D2BDA">
        <w:rPr>
          <w:rFonts w:asciiTheme="majorHAnsi" w:hAnsiTheme="majorHAnsi"/>
          <w:i w:val="0"/>
          <w:sz w:val="22"/>
          <w:szCs w:val="22"/>
        </w:rPr>
        <w:t xml:space="preserve">.7 </w:t>
      </w:r>
      <w:r w:rsidR="006D7517" w:rsidRPr="007D2BDA">
        <w:rPr>
          <w:rFonts w:asciiTheme="majorHAnsi" w:hAnsiTheme="majorHAnsi"/>
          <w:i w:val="0"/>
          <w:sz w:val="22"/>
          <w:szCs w:val="22"/>
        </w:rPr>
        <w:t xml:space="preserve">  </w:t>
      </w:r>
      <w:r w:rsidR="004072E1" w:rsidRPr="007D2BDA">
        <w:rPr>
          <w:rFonts w:asciiTheme="majorHAnsi" w:hAnsiTheme="majorHAnsi"/>
          <w:i w:val="0"/>
          <w:sz w:val="22"/>
          <w:szCs w:val="22"/>
        </w:rPr>
        <w:t>License and Business Tax Requirements</w:t>
      </w:r>
      <w:r w:rsidR="00D02775" w:rsidRPr="007D2BDA">
        <w:rPr>
          <w:rFonts w:asciiTheme="majorHAnsi" w:hAnsiTheme="majorHAnsi"/>
          <w:i w:val="0"/>
          <w:sz w:val="22"/>
          <w:szCs w:val="22"/>
        </w:rPr>
        <w:t>.</w:t>
      </w:r>
    </w:p>
    <w:p w:rsidR="00D02775" w:rsidRPr="007D2BDA" w:rsidRDefault="00D02775" w:rsidP="003E5C18">
      <w:pPr>
        <w:pStyle w:val="BodyText"/>
        <w:ind w:left="360"/>
        <w:jc w:val="both"/>
        <w:rPr>
          <w:rFonts w:asciiTheme="majorHAnsi" w:hAnsiTheme="majorHAnsi" w:cs="Arial"/>
          <w:spacing w:val="-3"/>
          <w:sz w:val="22"/>
          <w:szCs w:val="22"/>
        </w:rPr>
      </w:pPr>
      <w:r w:rsidRPr="007D2BDA">
        <w:rPr>
          <w:rFonts w:asciiTheme="majorHAnsi" w:hAnsiTheme="majorHAnsi" w:cs="Arial"/>
          <w:sz w:val="22"/>
          <w:szCs w:val="22"/>
        </w:rPr>
        <w:t xml:space="preserve">The </w:t>
      </w:r>
      <w:r w:rsidR="006C2BB3" w:rsidRPr="007D2BDA">
        <w:rPr>
          <w:rFonts w:asciiTheme="majorHAnsi" w:hAnsiTheme="majorHAnsi" w:cs="Arial"/>
          <w:sz w:val="22"/>
          <w:szCs w:val="22"/>
        </w:rPr>
        <w:t xml:space="preserve">Consultant must meet </w:t>
      </w:r>
      <w:r w:rsidRPr="007D2BDA">
        <w:rPr>
          <w:rFonts w:asciiTheme="majorHAnsi" w:hAnsiTheme="majorHAnsi" w:cs="Arial"/>
          <w:sz w:val="22"/>
          <w:szCs w:val="22"/>
        </w:rPr>
        <w:t xml:space="preserve">all </w:t>
      </w:r>
      <w:r w:rsidR="00FC0DAC" w:rsidRPr="007D2BDA">
        <w:rPr>
          <w:rFonts w:asciiTheme="majorHAnsi" w:hAnsiTheme="majorHAnsi" w:cs="Arial"/>
          <w:sz w:val="22"/>
          <w:szCs w:val="22"/>
        </w:rPr>
        <w:t xml:space="preserve">applicable </w:t>
      </w:r>
      <w:r w:rsidRPr="007D2BDA">
        <w:rPr>
          <w:rFonts w:asciiTheme="majorHAnsi" w:hAnsiTheme="majorHAnsi" w:cs="Arial"/>
          <w:sz w:val="22"/>
          <w:szCs w:val="22"/>
        </w:rPr>
        <w:t xml:space="preserve">licensing requirements immediately after contract award or the City may reject the Consultant. </w:t>
      </w:r>
      <w:r w:rsidRPr="007D2BDA">
        <w:rPr>
          <w:rFonts w:asciiTheme="majorHAnsi" w:hAnsiTheme="majorHAnsi" w:cs="Arial"/>
          <w:spacing w:val="-3"/>
          <w:sz w:val="22"/>
          <w:szCs w:val="22"/>
        </w:rPr>
        <w:t xml:space="preserve">Companies must license, report and pay revenue taxes for the Washington State </w:t>
      </w:r>
      <w:r w:rsidR="00210149" w:rsidRPr="007D2BDA">
        <w:rPr>
          <w:rFonts w:asciiTheme="majorHAnsi" w:hAnsiTheme="majorHAnsi" w:cs="Arial"/>
          <w:spacing w:val="-3"/>
          <w:sz w:val="22"/>
          <w:szCs w:val="22"/>
        </w:rPr>
        <w:t>Business</w:t>
      </w:r>
      <w:r w:rsidRPr="007D2BDA">
        <w:rPr>
          <w:rFonts w:asciiTheme="majorHAnsi" w:hAnsiTheme="majorHAnsi" w:cs="Arial"/>
          <w:spacing w:val="-3"/>
          <w:sz w:val="22"/>
          <w:szCs w:val="22"/>
        </w:rPr>
        <w:t xml:space="preserve"> License (UBI#) and Seattle Business License, if required by law.  </w:t>
      </w:r>
      <w:r w:rsidR="00FC0DAC" w:rsidRPr="007D2BDA">
        <w:rPr>
          <w:rFonts w:asciiTheme="majorHAnsi" w:hAnsiTheme="majorHAnsi" w:cs="Arial"/>
          <w:spacing w:val="-3"/>
          <w:sz w:val="22"/>
          <w:szCs w:val="22"/>
        </w:rPr>
        <w:t>C</w:t>
      </w:r>
      <w:r w:rsidRPr="007D2BDA">
        <w:rPr>
          <w:rFonts w:asciiTheme="majorHAnsi" w:hAnsiTheme="majorHAnsi" w:cs="Arial"/>
          <w:spacing w:val="-3"/>
          <w:sz w:val="22"/>
          <w:szCs w:val="22"/>
        </w:rPr>
        <w:t xml:space="preserve">arefully consider those costs </w:t>
      </w:r>
      <w:r w:rsidR="00FC0DAC" w:rsidRPr="007D2BDA">
        <w:rPr>
          <w:rFonts w:asciiTheme="majorHAnsi" w:hAnsiTheme="majorHAnsi" w:cs="Arial"/>
          <w:spacing w:val="-3"/>
          <w:sz w:val="22"/>
          <w:szCs w:val="22"/>
        </w:rPr>
        <w:t xml:space="preserve">before </w:t>
      </w:r>
      <w:r w:rsidRPr="007D2BDA">
        <w:rPr>
          <w:rFonts w:asciiTheme="majorHAnsi" w:hAnsiTheme="majorHAnsi" w:cs="Arial"/>
          <w:spacing w:val="-3"/>
          <w:sz w:val="22"/>
          <w:szCs w:val="22"/>
        </w:rPr>
        <w:t xml:space="preserve">submitting </w:t>
      </w:r>
      <w:r w:rsidR="00FC0DAC" w:rsidRPr="007D2BDA">
        <w:rPr>
          <w:rFonts w:asciiTheme="majorHAnsi" w:hAnsiTheme="majorHAnsi" w:cs="Arial"/>
          <w:spacing w:val="-3"/>
          <w:sz w:val="22"/>
          <w:szCs w:val="22"/>
        </w:rPr>
        <w:t xml:space="preserve">an </w:t>
      </w:r>
      <w:r w:rsidRPr="007D2BDA">
        <w:rPr>
          <w:rFonts w:asciiTheme="majorHAnsi" w:hAnsiTheme="majorHAnsi" w:cs="Arial"/>
          <w:spacing w:val="-3"/>
          <w:sz w:val="22"/>
          <w:szCs w:val="22"/>
        </w:rPr>
        <w:t xml:space="preserve">offer, as the City will not separately pay or reimburse </w:t>
      </w:r>
      <w:r w:rsidR="00FC0DAC" w:rsidRPr="007D2BDA">
        <w:rPr>
          <w:rFonts w:asciiTheme="majorHAnsi" w:hAnsiTheme="majorHAnsi" w:cs="Arial"/>
          <w:spacing w:val="-3"/>
          <w:sz w:val="22"/>
          <w:szCs w:val="22"/>
        </w:rPr>
        <w:t xml:space="preserve">such </w:t>
      </w:r>
      <w:r w:rsidRPr="007D2BDA">
        <w:rPr>
          <w:rFonts w:asciiTheme="majorHAnsi" w:hAnsiTheme="majorHAnsi" w:cs="Arial"/>
          <w:spacing w:val="-3"/>
          <w:sz w:val="22"/>
          <w:szCs w:val="22"/>
        </w:rPr>
        <w:t xml:space="preserve">costs.  </w:t>
      </w:r>
    </w:p>
    <w:p w:rsidR="00D02775" w:rsidRPr="007D2BDA" w:rsidRDefault="00D02775" w:rsidP="003E5C18">
      <w:pPr>
        <w:tabs>
          <w:tab w:val="left" w:pos="-720"/>
        </w:tabs>
        <w:suppressAutoHyphens/>
        <w:ind w:left="360"/>
        <w:jc w:val="both"/>
        <w:rPr>
          <w:rFonts w:asciiTheme="majorHAnsi" w:hAnsiTheme="majorHAnsi" w:cs="Arial"/>
          <w:spacing w:val="-3"/>
          <w:sz w:val="22"/>
          <w:szCs w:val="22"/>
        </w:rPr>
      </w:pPr>
      <w:r w:rsidRPr="007D2BDA">
        <w:rPr>
          <w:rFonts w:asciiTheme="majorHAnsi" w:hAnsiTheme="majorHAnsi" w:cs="Arial"/>
          <w:b/>
          <w:spacing w:val="-3"/>
          <w:sz w:val="22"/>
          <w:szCs w:val="22"/>
        </w:rPr>
        <w:t>Seattle Business Licensing and associated taxes.</w:t>
      </w:r>
    </w:p>
    <w:p w:rsidR="00D02775" w:rsidRPr="007D2BDA" w:rsidRDefault="00D0277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 xml:space="preserve">If you have a “physical nexus” in the city, you must obtain a Seattle Business license and pay all taxes due before the Contract can be signed.  </w:t>
      </w:r>
    </w:p>
    <w:p w:rsidR="00D02775" w:rsidRPr="007D2BDA" w:rsidRDefault="00D0277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w:t>
      </w:r>
      <w:proofErr w:type="spellStart"/>
      <w:r w:rsidRPr="007D2BDA">
        <w:rPr>
          <w:rFonts w:asciiTheme="majorHAnsi" w:hAnsiTheme="majorHAnsi" w:cs="Arial"/>
          <w:spacing w:val="-3"/>
          <w:sz w:val="22"/>
          <w:szCs w:val="22"/>
        </w:rPr>
        <w:t>etc</w:t>
      </w:r>
      <w:proofErr w:type="spellEnd"/>
      <w:r w:rsidRPr="007D2BDA">
        <w:rPr>
          <w:rFonts w:asciiTheme="majorHAnsi" w:hAnsiTheme="majorHAnsi" w:cs="Arial"/>
          <w:spacing w:val="-3"/>
          <w:sz w:val="22"/>
          <w:szCs w:val="22"/>
        </w:rPr>
        <w:t xml:space="preserve">). </w:t>
      </w:r>
    </w:p>
    <w:p w:rsidR="00D02775" w:rsidRPr="007D2BDA" w:rsidRDefault="00D0277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We provide a Consultant Questionnaire Form in our submittal package items later in this RFP, and it will ask you to specify if you have “physical nexus”.</w:t>
      </w:r>
    </w:p>
    <w:p w:rsidR="00D02775" w:rsidRPr="007D2BDA" w:rsidRDefault="00D0277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 xml:space="preserve">All costs for any licenses, permits and Seattle Business License taxes owed shall be borne by the Consultant and not charged separately to the City.  </w:t>
      </w:r>
    </w:p>
    <w:p w:rsidR="00D02775" w:rsidRPr="007D2BDA" w:rsidRDefault="00D0277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The apparent successful Consultant</w:t>
      </w:r>
      <w:r w:rsidR="0019291E" w:rsidRPr="007D2BDA">
        <w:rPr>
          <w:rFonts w:asciiTheme="majorHAnsi" w:hAnsiTheme="majorHAnsi" w:cs="Arial"/>
          <w:spacing w:val="-3"/>
          <w:sz w:val="22"/>
          <w:szCs w:val="22"/>
        </w:rPr>
        <w:t>(s)</w:t>
      </w:r>
      <w:r w:rsidRPr="007D2BDA">
        <w:rPr>
          <w:rFonts w:asciiTheme="majorHAnsi" w:hAnsiTheme="majorHAnsi" w:cs="Arial"/>
          <w:spacing w:val="-3"/>
          <w:sz w:val="22"/>
          <w:szCs w:val="22"/>
        </w:rPr>
        <w:t xml:space="preserve"> must immediately obtain the license and ensure all City taxes are current, unless exempted by City Code due to reasons such as no physical nexus. Failure to do so </w:t>
      </w:r>
      <w:r w:rsidR="006C2BB3" w:rsidRPr="007D2BDA">
        <w:rPr>
          <w:rFonts w:asciiTheme="majorHAnsi" w:hAnsiTheme="majorHAnsi" w:cs="Arial"/>
          <w:spacing w:val="-3"/>
          <w:sz w:val="22"/>
          <w:szCs w:val="22"/>
        </w:rPr>
        <w:t xml:space="preserve">will cause </w:t>
      </w:r>
      <w:r w:rsidRPr="007D2BDA">
        <w:rPr>
          <w:rFonts w:asciiTheme="majorHAnsi" w:hAnsiTheme="majorHAnsi" w:cs="Arial"/>
          <w:spacing w:val="-3"/>
          <w:sz w:val="22"/>
          <w:szCs w:val="22"/>
        </w:rPr>
        <w:t xml:space="preserve">rejection of the </w:t>
      </w:r>
      <w:r w:rsidR="004B08E1" w:rsidRPr="007D2BDA">
        <w:rPr>
          <w:rFonts w:asciiTheme="majorHAnsi" w:hAnsiTheme="majorHAnsi" w:cs="Arial"/>
          <w:spacing w:val="-3"/>
          <w:sz w:val="22"/>
          <w:szCs w:val="22"/>
        </w:rPr>
        <w:t>submittal</w:t>
      </w:r>
      <w:r w:rsidRPr="007D2BDA">
        <w:rPr>
          <w:rFonts w:asciiTheme="majorHAnsi" w:hAnsiTheme="majorHAnsi" w:cs="Arial"/>
          <w:spacing w:val="-3"/>
          <w:sz w:val="22"/>
          <w:szCs w:val="22"/>
        </w:rPr>
        <w:t xml:space="preserve">.  </w:t>
      </w:r>
    </w:p>
    <w:p w:rsidR="00503835" w:rsidRPr="007D2BDA" w:rsidRDefault="0050383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 xml:space="preserve">The City of Seattle Application for a Business License can be found here: </w:t>
      </w:r>
    </w:p>
    <w:p w:rsidR="00503835" w:rsidRPr="007D2BDA" w:rsidRDefault="00833A55" w:rsidP="00503835">
      <w:pPr>
        <w:tabs>
          <w:tab w:val="left" w:pos="-720"/>
        </w:tabs>
        <w:suppressAutoHyphens/>
        <w:ind w:left="360"/>
        <w:jc w:val="both"/>
        <w:rPr>
          <w:rFonts w:asciiTheme="majorHAnsi" w:hAnsiTheme="majorHAnsi" w:cs="Arial"/>
          <w:spacing w:val="-3"/>
          <w:sz w:val="22"/>
          <w:szCs w:val="22"/>
        </w:rPr>
      </w:pPr>
      <w:hyperlink r:id="rId11" w:history="1">
        <w:r w:rsidR="00503835" w:rsidRPr="007D2BDA">
          <w:rPr>
            <w:rStyle w:val="Hyperlink"/>
            <w:rFonts w:asciiTheme="majorHAnsi" w:hAnsiTheme="majorHAnsi" w:cs="Arial"/>
            <w:color w:val="auto"/>
            <w:spacing w:val="-3"/>
            <w:sz w:val="22"/>
            <w:szCs w:val="22"/>
          </w:rPr>
          <w:t>http://www.seattle.gov/Documents/Departments/FAS/Licensing/Seattle-business-license-application.pdf</w:t>
        </w:r>
      </w:hyperlink>
    </w:p>
    <w:p w:rsidR="00503835" w:rsidRPr="007D2BDA" w:rsidRDefault="0050383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You can find Business License Application help here:</w:t>
      </w:r>
      <w:hyperlink r:id="rId12" w:history="1">
        <w:r w:rsidRPr="007D2BDA">
          <w:rPr>
            <w:rStyle w:val="Hyperlink"/>
            <w:rFonts w:asciiTheme="majorHAnsi" w:hAnsiTheme="majorHAnsi" w:cs="Arial"/>
            <w:color w:val="auto"/>
            <w:spacing w:val="-3"/>
            <w:sz w:val="22"/>
            <w:szCs w:val="22"/>
          </w:rPr>
          <w:t>http:/www.seattle.gov/licenses/get-a-business-license/license-application-help</w:t>
        </w:r>
      </w:hyperlink>
    </w:p>
    <w:p w:rsidR="00503835" w:rsidRPr="007D2BDA" w:rsidRDefault="0050383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 xml:space="preserve">Self-Filing You can pay your license and taxes on-line using a credit card </w:t>
      </w:r>
      <w:r w:rsidRPr="007D2BDA">
        <w:rPr>
          <w:rFonts w:asciiTheme="majorHAnsi" w:hAnsiTheme="majorHAnsi" w:cs="Arial"/>
          <w:sz w:val="22"/>
          <w:szCs w:val="22"/>
        </w:rPr>
        <w:t xml:space="preserve"> </w:t>
      </w:r>
      <w:hyperlink r:id="rId13" w:history="1">
        <w:r w:rsidRPr="007D2BDA">
          <w:rPr>
            <w:rStyle w:val="Hyperlink"/>
            <w:rFonts w:asciiTheme="majorHAnsi" w:hAnsiTheme="majorHAnsi" w:cs="Arial"/>
            <w:color w:val="auto"/>
            <w:sz w:val="22"/>
            <w:szCs w:val="22"/>
          </w:rPr>
          <w:t>https://dea.seattle.gov/self/</w:t>
        </w:r>
      </w:hyperlink>
    </w:p>
    <w:p w:rsidR="00503835" w:rsidRPr="007D2BDA" w:rsidRDefault="0050383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 xml:space="preserve">For Questions and Assistance, call the Revenue and Consumer Protection (RCP) office which issues business licenses and enforces licensing requirements.  The general e-mail is </w:t>
      </w:r>
      <w:hyperlink r:id="rId14" w:history="1">
        <w:r w:rsidRPr="007D2BDA">
          <w:rPr>
            <w:rStyle w:val="Hyperlink"/>
            <w:rFonts w:asciiTheme="majorHAnsi" w:hAnsiTheme="majorHAnsi" w:cs="Arial"/>
            <w:color w:val="auto"/>
            <w:spacing w:val="-3"/>
            <w:sz w:val="22"/>
            <w:szCs w:val="22"/>
          </w:rPr>
          <w:t>rca@seattle.gov</w:t>
        </w:r>
      </w:hyperlink>
      <w:r w:rsidRPr="007D2BDA">
        <w:rPr>
          <w:rFonts w:asciiTheme="majorHAnsi" w:hAnsiTheme="majorHAnsi" w:cs="Arial"/>
          <w:spacing w:val="-3"/>
          <w:sz w:val="22"/>
          <w:szCs w:val="22"/>
        </w:rPr>
        <w:t xml:space="preserve">.  The main phone is 206-684-8484.  </w:t>
      </w:r>
    </w:p>
    <w:p w:rsidR="00503835" w:rsidRPr="007D2BDA" w:rsidRDefault="00503835" w:rsidP="003E5C18">
      <w:pPr>
        <w:numPr>
          <w:ilvl w:val="0"/>
          <w:numId w:val="12"/>
        </w:numPr>
        <w:tabs>
          <w:tab w:val="left" w:pos="-720"/>
        </w:tabs>
        <w:suppressAutoHyphens/>
        <w:ind w:firstLine="0"/>
        <w:jc w:val="both"/>
        <w:rPr>
          <w:rStyle w:val="Hyperlink"/>
          <w:rFonts w:asciiTheme="majorHAnsi" w:hAnsiTheme="majorHAnsi" w:cs="Arial"/>
          <w:color w:val="auto"/>
          <w:spacing w:val="-3"/>
          <w:sz w:val="22"/>
          <w:szCs w:val="22"/>
          <w:u w:val="none"/>
        </w:rPr>
      </w:pPr>
      <w:r w:rsidRPr="007D2BDA">
        <w:rPr>
          <w:rFonts w:asciiTheme="majorHAnsi" w:hAnsiTheme="majorHAnsi" w:cs="Arial"/>
          <w:spacing w:val="-3"/>
          <w:sz w:val="22"/>
          <w:szCs w:val="22"/>
        </w:rPr>
        <w:t xml:space="preserve">The licensing website is </w:t>
      </w:r>
      <w:hyperlink r:id="rId15" w:history="1">
        <w:r w:rsidRPr="007D2BDA">
          <w:rPr>
            <w:rStyle w:val="Hyperlink"/>
            <w:rFonts w:asciiTheme="majorHAnsi" w:hAnsiTheme="majorHAnsi"/>
            <w:color w:val="auto"/>
            <w:sz w:val="22"/>
            <w:szCs w:val="22"/>
          </w:rPr>
          <w:t>http://www.seattle.gov/licenses</w:t>
        </w:r>
      </w:hyperlink>
    </w:p>
    <w:p w:rsidR="00503835" w:rsidRPr="007D2BDA" w:rsidRDefault="0050383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pacing w:val="-3"/>
          <w:sz w:val="22"/>
          <w:szCs w:val="22"/>
        </w:rPr>
        <w:t>The City of Seattle website allows you to apply and pay on-line with a Credit Card if you choose.</w:t>
      </w:r>
    </w:p>
    <w:p w:rsidR="00503835" w:rsidRPr="007D2BDA" w:rsidRDefault="00503835" w:rsidP="003E5C18">
      <w:pPr>
        <w:numPr>
          <w:ilvl w:val="0"/>
          <w:numId w:val="12"/>
        </w:numPr>
        <w:tabs>
          <w:tab w:val="left" w:pos="-720"/>
        </w:tabs>
        <w:suppressAutoHyphens/>
        <w:ind w:firstLine="0"/>
        <w:jc w:val="both"/>
        <w:rPr>
          <w:rFonts w:asciiTheme="majorHAnsi" w:hAnsiTheme="majorHAnsi" w:cs="Arial"/>
          <w:spacing w:val="-3"/>
          <w:sz w:val="22"/>
          <w:szCs w:val="22"/>
        </w:rPr>
      </w:pPr>
      <w:r w:rsidRPr="007D2BDA">
        <w:rPr>
          <w:rFonts w:asciiTheme="majorHAnsi" w:hAnsiTheme="majorHAnsi" w:cs="Arial"/>
          <w:sz w:val="22"/>
          <w:szCs w:val="22"/>
        </w:rPr>
        <w:t xml:space="preserve">If a business has extraordinary balances due on their account that would cause undue hardship to the business, the business can contact the RCA office at </w:t>
      </w:r>
      <w:hyperlink r:id="rId16" w:history="1">
        <w:r w:rsidRPr="007D2BDA">
          <w:rPr>
            <w:rStyle w:val="Hyperlink"/>
            <w:rFonts w:asciiTheme="majorHAnsi" w:hAnsiTheme="majorHAnsi" w:cs="Arial"/>
            <w:color w:val="auto"/>
            <w:sz w:val="22"/>
            <w:szCs w:val="22"/>
          </w:rPr>
          <w:t>rca@seattle.gov</w:t>
        </w:r>
      </w:hyperlink>
      <w:r w:rsidRPr="007D2BDA">
        <w:rPr>
          <w:rFonts w:asciiTheme="majorHAnsi" w:hAnsiTheme="majorHAnsi" w:cs="Arial"/>
          <w:sz w:val="22"/>
          <w:szCs w:val="22"/>
        </w:rPr>
        <w:t xml:space="preserve"> to request additional assistance. </w:t>
      </w:r>
    </w:p>
    <w:p w:rsidR="00503835" w:rsidRPr="007D2BDA" w:rsidRDefault="00503835" w:rsidP="003E5C18">
      <w:pPr>
        <w:numPr>
          <w:ilvl w:val="0"/>
          <w:numId w:val="12"/>
        </w:numPr>
        <w:tabs>
          <w:tab w:val="left" w:pos="-720"/>
        </w:tabs>
        <w:suppressAutoHyphens/>
        <w:ind w:firstLine="0"/>
        <w:jc w:val="both"/>
        <w:rPr>
          <w:rFonts w:asciiTheme="majorHAnsi" w:hAnsiTheme="majorHAnsi" w:cs="Arial"/>
          <w:b/>
          <w:sz w:val="22"/>
          <w:szCs w:val="22"/>
        </w:rPr>
      </w:pPr>
      <w:r w:rsidRPr="007D2BDA">
        <w:rPr>
          <w:rFonts w:asciiTheme="majorHAnsi" w:hAnsiTheme="majorHAnsi"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503835" w:rsidRPr="007D2BDA" w:rsidRDefault="00503835" w:rsidP="0060253D">
      <w:pPr>
        <w:tabs>
          <w:tab w:val="left" w:pos="-720"/>
        </w:tabs>
        <w:suppressAutoHyphens/>
        <w:ind w:left="360"/>
        <w:jc w:val="both"/>
        <w:rPr>
          <w:rFonts w:asciiTheme="majorHAnsi" w:hAnsiTheme="majorHAnsi" w:cs="Arial"/>
          <w:spacing w:val="-3"/>
          <w:sz w:val="22"/>
          <w:szCs w:val="22"/>
        </w:rPr>
      </w:pPr>
    </w:p>
    <w:p w:rsidR="00D02775" w:rsidRPr="007D2BDA" w:rsidRDefault="00D02775" w:rsidP="003E5C18">
      <w:pPr>
        <w:tabs>
          <w:tab w:val="left" w:pos="-720"/>
        </w:tabs>
        <w:suppressAutoHyphens/>
        <w:ind w:left="360"/>
        <w:jc w:val="both"/>
        <w:rPr>
          <w:rFonts w:asciiTheme="majorHAnsi" w:hAnsiTheme="majorHAnsi" w:cs="Arial"/>
          <w:spacing w:val="-3"/>
          <w:sz w:val="22"/>
          <w:szCs w:val="22"/>
        </w:rPr>
      </w:pPr>
      <w:r w:rsidRPr="007D2BDA">
        <w:rPr>
          <w:rFonts w:asciiTheme="majorHAnsi" w:hAnsiTheme="majorHAnsi" w:cs="Arial"/>
          <w:b/>
          <w:spacing w:val="-3"/>
          <w:sz w:val="22"/>
          <w:szCs w:val="22"/>
        </w:rPr>
        <w:lastRenderedPageBreak/>
        <w:t>State Business Licensing.</w:t>
      </w:r>
      <w:r w:rsidR="00811027" w:rsidRPr="007D2BDA">
        <w:rPr>
          <w:rFonts w:asciiTheme="majorHAnsi" w:hAnsiTheme="majorHAnsi" w:cs="Arial"/>
          <w:b/>
          <w:spacing w:val="-3"/>
          <w:sz w:val="22"/>
          <w:szCs w:val="22"/>
        </w:rPr>
        <w:t xml:space="preserve"> </w:t>
      </w:r>
      <w:r w:rsidRPr="007D2BDA">
        <w:rPr>
          <w:rFonts w:asciiTheme="majorHAnsi" w:hAnsiTheme="majorHAnsi"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D2BDA">
        <w:rPr>
          <w:rFonts w:asciiTheme="majorHAnsi" w:hAnsiTheme="majorHAnsi" w:cs="Arial"/>
          <w:spacing w:val="-3"/>
          <w:sz w:val="22"/>
          <w:szCs w:val="22"/>
        </w:rPr>
        <w:t>sometimes</w:t>
      </w:r>
      <w:r w:rsidRPr="007D2BDA">
        <w:rPr>
          <w:rFonts w:asciiTheme="majorHAnsi" w:hAnsiTheme="majorHAnsi" w:cs="Arial"/>
          <w:spacing w:val="-3"/>
          <w:sz w:val="22"/>
          <w:szCs w:val="22"/>
        </w:rPr>
        <w:t xml:space="preserve">, the State waives licensing because the company </w:t>
      </w:r>
      <w:r w:rsidR="006C2BB3" w:rsidRPr="007D2BDA">
        <w:rPr>
          <w:rFonts w:asciiTheme="majorHAnsi" w:hAnsiTheme="majorHAnsi" w:cs="Arial"/>
          <w:spacing w:val="-3"/>
          <w:sz w:val="22"/>
          <w:szCs w:val="22"/>
        </w:rPr>
        <w:t xml:space="preserve">has no </w:t>
      </w:r>
      <w:r w:rsidRPr="007D2BDA">
        <w:rPr>
          <w:rFonts w:asciiTheme="majorHAnsi" w:hAnsiTheme="majorHAnsi" w:cs="Arial"/>
          <w:spacing w:val="-3"/>
          <w:sz w:val="22"/>
          <w:szCs w:val="22"/>
        </w:rPr>
        <w:t xml:space="preserve">physical presence in the State), then submit proof of that exemption to the City.  All costs for any licenses, permits and associated tax payments due to the State </w:t>
      </w:r>
      <w:r w:rsidR="006C2BB3" w:rsidRPr="007D2BDA">
        <w:rPr>
          <w:rFonts w:asciiTheme="majorHAnsi" w:hAnsiTheme="majorHAnsi" w:cs="Arial"/>
          <w:spacing w:val="-3"/>
          <w:sz w:val="22"/>
          <w:szCs w:val="22"/>
        </w:rPr>
        <w:t xml:space="preserve">because of </w:t>
      </w:r>
      <w:r w:rsidRPr="007D2BDA">
        <w:rPr>
          <w:rFonts w:asciiTheme="majorHAnsi" w:hAnsiTheme="majorHAnsi" w:cs="Arial"/>
          <w:spacing w:val="-3"/>
          <w:sz w:val="22"/>
          <w:szCs w:val="22"/>
        </w:rPr>
        <w:t xml:space="preserve">licensing shall be borne by the Consultant and not charged separately to the City.  Instructions and applications are at </w:t>
      </w:r>
      <w:hyperlink r:id="rId17" w:history="1">
        <w:r w:rsidR="00503835" w:rsidRPr="007D2BDA">
          <w:rPr>
            <w:rStyle w:val="Hyperlink"/>
            <w:rFonts w:asciiTheme="majorHAnsi" w:hAnsiTheme="majorHAnsi" w:cs="Arial"/>
            <w:color w:val="auto"/>
            <w:spacing w:val="-3"/>
            <w:sz w:val="22"/>
            <w:szCs w:val="22"/>
          </w:rPr>
          <w:t>http://bls.dor.wa.gov/file.aspx</w:t>
        </w:r>
      </w:hyperlink>
      <w:r w:rsidR="00C14976" w:rsidRPr="007D2BDA">
        <w:rPr>
          <w:rFonts w:asciiTheme="majorHAnsi" w:hAnsiTheme="majorHAnsi" w:cs="Arial"/>
          <w:spacing w:val="-3"/>
          <w:sz w:val="22"/>
          <w:szCs w:val="22"/>
        </w:rPr>
        <w:t xml:space="preserve">  and the State of Washington Department of Revenue is available at 1-800-647-7706.</w:t>
      </w:r>
    </w:p>
    <w:p w:rsidR="001D01E0" w:rsidRPr="007D2BDA" w:rsidRDefault="00054D7D" w:rsidP="003E5C18">
      <w:pPr>
        <w:pStyle w:val="Heading2"/>
        <w:keepLines/>
        <w:numPr>
          <w:ilvl w:val="1"/>
          <w:numId w:val="0"/>
        </w:numPr>
        <w:tabs>
          <w:tab w:val="left" w:pos="-1440"/>
        </w:tabs>
        <w:ind w:left="360"/>
        <w:rPr>
          <w:rFonts w:asciiTheme="majorHAnsi" w:hAnsiTheme="majorHAnsi"/>
          <w:b w:val="0"/>
          <w:i w:val="0"/>
          <w:sz w:val="22"/>
          <w:szCs w:val="22"/>
        </w:rPr>
      </w:pPr>
      <w:r w:rsidRPr="007D2BDA">
        <w:rPr>
          <w:rFonts w:asciiTheme="majorHAnsi" w:hAnsiTheme="majorHAnsi"/>
          <w:i w:val="0"/>
          <w:sz w:val="22"/>
          <w:szCs w:val="22"/>
        </w:rPr>
        <w:t xml:space="preserve">Federal Excise </w:t>
      </w:r>
      <w:r w:rsidR="00FC4D5F" w:rsidRPr="007D2BDA">
        <w:rPr>
          <w:rFonts w:asciiTheme="majorHAnsi" w:hAnsiTheme="majorHAnsi"/>
          <w:i w:val="0"/>
          <w:sz w:val="22"/>
          <w:szCs w:val="22"/>
        </w:rPr>
        <w:t>Tax</w:t>
      </w:r>
      <w:r w:rsidR="001D01E0" w:rsidRPr="007D2BDA">
        <w:rPr>
          <w:rFonts w:asciiTheme="majorHAnsi" w:hAnsiTheme="majorHAnsi"/>
          <w:b w:val="0"/>
          <w:i w:val="0"/>
          <w:sz w:val="22"/>
          <w:szCs w:val="22"/>
        </w:rPr>
        <w:t>.</w:t>
      </w:r>
      <w:r w:rsidR="00D02775" w:rsidRPr="007D2BDA">
        <w:rPr>
          <w:rFonts w:asciiTheme="majorHAnsi" w:hAnsiTheme="majorHAnsi"/>
          <w:b w:val="0"/>
          <w:i w:val="0"/>
          <w:sz w:val="22"/>
          <w:szCs w:val="22"/>
        </w:rPr>
        <w:t xml:space="preserve">  </w:t>
      </w:r>
      <w:r w:rsidR="001D01E0" w:rsidRPr="007D2BDA">
        <w:rPr>
          <w:rFonts w:asciiTheme="majorHAnsi" w:hAnsiTheme="majorHAnsi"/>
          <w:b w:val="0"/>
          <w:i w:val="0"/>
          <w:sz w:val="22"/>
          <w:szCs w:val="22"/>
        </w:rPr>
        <w:t>The City is exempt from Federal Excise Tax (Certificate of Registry #9173 0099K exempts the</w:t>
      </w:r>
      <w:r w:rsidR="00D02775" w:rsidRPr="007D2BDA">
        <w:rPr>
          <w:rFonts w:asciiTheme="majorHAnsi" w:hAnsiTheme="majorHAnsi"/>
          <w:b w:val="0"/>
          <w:i w:val="0"/>
          <w:sz w:val="22"/>
          <w:szCs w:val="22"/>
        </w:rPr>
        <w:t xml:space="preserve"> </w:t>
      </w:r>
      <w:r w:rsidR="001D01E0" w:rsidRPr="007D2BDA">
        <w:rPr>
          <w:rFonts w:asciiTheme="majorHAnsi" w:hAnsiTheme="majorHAnsi"/>
          <w:b w:val="0"/>
          <w:i w:val="0"/>
          <w:sz w:val="22"/>
          <w:szCs w:val="22"/>
        </w:rPr>
        <w:t xml:space="preserve">City). </w:t>
      </w:r>
    </w:p>
    <w:p w:rsidR="005D6CD0" w:rsidRPr="007D2BDA" w:rsidRDefault="005D6CD0" w:rsidP="00D02775">
      <w:pPr>
        <w:tabs>
          <w:tab w:val="left" w:pos="360"/>
        </w:tabs>
        <w:ind w:hanging="360"/>
        <w:rPr>
          <w:rFonts w:asciiTheme="majorHAnsi" w:hAnsiTheme="majorHAnsi" w:cs="Arial"/>
          <w:sz w:val="22"/>
          <w:szCs w:val="22"/>
        </w:rPr>
      </w:pPr>
    </w:p>
    <w:p w:rsidR="00E309E2" w:rsidRPr="007D2BDA" w:rsidRDefault="009755FE" w:rsidP="003E5C18">
      <w:pPr>
        <w:ind w:left="360"/>
        <w:jc w:val="both"/>
        <w:rPr>
          <w:rFonts w:asciiTheme="majorHAnsi" w:hAnsiTheme="majorHAnsi" w:cs="Arial"/>
          <w:b/>
          <w:sz w:val="22"/>
          <w:szCs w:val="22"/>
        </w:rPr>
      </w:pPr>
      <w:r w:rsidRPr="007D2BDA">
        <w:rPr>
          <w:rFonts w:asciiTheme="majorHAnsi" w:hAnsiTheme="majorHAnsi" w:cs="Arial"/>
          <w:b/>
          <w:sz w:val="22"/>
          <w:szCs w:val="22"/>
        </w:rPr>
        <w:t>7</w:t>
      </w:r>
      <w:r w:rsidR="004072E1" w:rsidRPr="007D2BDA">
        <w:rPr>
          <w:rFonts w:asciiTheme="majorHAnsi" w:hAnsiTheme="majorHAnsi" w:cs="Arial"/>
          <w:b/>
          <w:sz w:val="22"/>
          <w:szCs w:val="22"/>
        </w:rPr>
        <w:t xml:space="preserve">.8 </w:t>
      </w:r>
      <w:r w:rsidR="00E309E2" w:rsidRPr="007D2BDA">
        <w:rPr>
          <w:rFonts w:asciiTheme="majorHAnsi" w:hAnsiTheme="majorHAnsi" w:cs="Arial"/>
          <w:b/>
          <w:sz w:val="22"/>
          <w:szCs w:val="22"/>
        </w:rPr>
        <w:t>Paid Sick Time and Safe Time Ordinance</w:t>
      </w:r>
    </w:p>
    <w:p w:rsidR="00E309E2" w:rsidRPr="007D2BDA" w:rsidRDefault="00E309E2" w:rsidP="003E5C18">
      <w:pPr>
        <w:ind w:left="360"/>
        <w:jc w:val="both"/>
        <w:rPr>
          <w:rFonts w:asciiTheme="majorHAnsi" w:hAnsiTheme="majorHAnsi" w:cs="Arial"/>
          <w:sz w:val="22"/>
          <w:szCs w:val="22"/>
        </w:rPr>
      </w:pPr>
      <w:r w:rsidRPr="007D2BDA">
        <w:rPr>
          <w:rFonts w:asciiTheme="majorHAnsi" w:hAnsiTheme="majorHAnsi" w:cs="Arial"/>
          <w:sz w:val="22"/>
          <w:szCs w:val="22"/>
        </w:rPr>
        <w:t>Be aware tha</w:t>
      </w:r>
      <w:r w:rsidR="004D1F01" w:rsidRPr="007D2BDA">
        <w:rPr>
          <w:rFonts w:asciiTheme="majorHAnsi" w:hAnsiTheme="majorHAnsi" w:cs="Arial"/>
          <w:sz w:val="22"/>
          <w:szCs w:val="22"/>
        </w:rPr>
        <w:t>t</w:t>
      </w:r>
      <w:r w:rsidRPr="007D2BDA">
        <w:rPr>
          <w:rFonts w:asciiTheme="majorHAnsi" w:hAnsiTheme="majorHAnsi" w:cs="Arial"/>
          <w:sz w:val="22"/>
          <w:szCs w:val="22"/>
        </w:rPr>
        <w:t xml:space="preserve">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w:t>
      </w:r>
      <w:r w:rsidR="00B46918" w:rsidRPr="007D2BDA">
        <w:rPr>
          <w:rFonts w:asciiTheme="majorHAnsi" w:hAnsiTheme="majorHAnsi" w:cs="Arial"/>
          <w:sz w:val="22"/>
          <w:szCs w:val="22"/>
        </w:rPr>
        <w:t>s</w:t>
      </w:r>
      <w:r w:rsidRPr="007D2BDA">
        <w:rPr>
          <w:rFonts w:asciiTheme="majorHAnsi" w:hAnsiTheme="majorHAnsi" w:cs="Arial"/>
          <w:sz w:val="22"/>
          <w:szCs w:val="22"/>
        </w:rPr>
        <w:t xml:space="preserve"> under prevailing wages</w:t>
      </w:r>
      <w:r w:rsidR="004D1F01" w:rsidRPr="007D2BDA">
        <w:rPr>
          <w:rFonts w:asciiTheme="majorHAnsi" w:hAnsiTheme="majorHAnsi" w:cs="Arial"/>
          <w:sz w:val="22"/>
          <w:szCs w:val="22"/>
        </w:rPr>
        <w:t xml:space="preserve"> per WAC 296-127-014(4). City contract specialists may audit payroll records or interview workers as needed to ensure compliance to the ordinance. Please see </w:t>
      </w:r>
      <w:hyperlink r:id="rId18" w:history="1">
        <w:r w:rsidR="004D1F01" w:rsidRPr="007D2BDA">
          <w:rPr>
            <w:rStyle w:val="Hyperlink"/>
            <w:rFonts w:asciiTheme="majorHAnsi" w:hAnsiTheme="majorHAnsi" w:cs="Arial"/>
            <w:color w:val="auto"/>
            <w:sz w:val="22"/>
            <w:szCs w:val="22"/>
          </w:rPr>
          <w:t>http://www.seattle.gov/laborstandards</w:t>
        </w:r>
      </w:hyperlink>
      <w:r w:rsidR="004D1F01" w:rsidRPr="007D2BDA">
        <w:rPr>
          <w:rFonts w:asciiTheme="majorHAnsi" w:hAnsiTheme="majorHAnsi" w:cs="Arial"/>
          <w:sz w:val="22"/>
          <w:szCs w:val="22"/>
        </w:rPr>
        <w:t>, or may call the Office of Labor Standards at 206.684.4500 with questions.</w:t>
      </w:r>
    </w:p>
    <w:p w:rsidR="00E309E2" w:rsidRPr="007D2BDA" w:rsidRDefault="00E309E2" w:rsidP="003D7742">
      <w:pPr>
        <w:jc w:val="both"/>
        <w:rPr>
          <w:rFonts w:asciiTheme="majorHAnsi" w:hAnsiTheme="majorHAnsi" w:cs="Arial"/>
          <w:b/>
          <w:sz w:val="22"/>
          <w:szCs w:val="22"/>
        </w:rPr>
      </w:pPr>
    </w:p>
    <w:p w:rsidR="00811027" w:rsidRPr="007D2BDA" w:rsidRDefault="004D1F01" w:rsidP="003E5C18">
      <w:pPr>
        <w:ind w:left="360"/>
        <w:jc w:val="both"/>
        <w:rPr>
          <w:rFonts w:asciiTheme="majorHAnsi" w:hAnsiTheme="majorHAnsi" w:cs="Arial"/>
          <w:b/>
          <w:sz w:val="22"/>
          <w:szCs w:val="22"/>
        </w:rPr>
      </w:pPr>
      <w:r w:rsidRPr="007D2BDA">
        <w:rPr>
          <w:rFonts w:asciiTheme="majorHAnsi" w:hAnsiTheme="majorHAnsi" w:cs="Arial"/>
          <w:b/>
          <w:sz w:val="22"/>
          <w:szCs w:val="22"/>
        </w:rPr>
        <w:t xml:space="preserve">7.9 </w:t>
      </w:r>
      <w:r w:rsidR="003D7742" w:rsidRPr="007D2BDA">
        <w:rPr>
          <w:rFonts w:asciiTheme="majorHAnsi" w:hAnsiTheme="majorHAnsi" w:cs="Arial"/>
          <w:b/>
          <w:sz w:val="22"/>
          <w:szCs w:val="22"/>
        </w:rPr>
        <w:t>Proposer Responsibility to Provide Full Response.</w:t>
      </w:r>
      <w:r w:rsidR="00811027" w:rsidRPr="007D2BDA">
        <w:rPr>
          <w:rFonts w:asciiTheme="majorHAnsi" w:hAnsiTheme="majorHAnsi" w:cs="Arial"/>
          <w:b/>
          <w:sz w:val="22"/>
          <w:szCs w:val="22"/>
        </w:rPr>
        <w:t xml:space="preserve"> </w:t>
      </w:r>
    </w:p>
    <w:p w:rsidR="003D7742" w:rsidRPr="007D2BDA" w:rsidRDefault="003D7742" w:rsidP="003E5C18">
      <w:pPr>
        <w:ind w:left="360"/>
        <w:jc w:val="both"/>
        <w:rPr>
          <w:rFonts w:asciiTheme="majorHAnsi" w:hAnsiTheme="majorHAnsi" w:cs="Arial"/>
          <w:sz w:val="22"/>
          <w:szCs w:val="22"/>
        </w:rPr>
      </w:pPr>
      <w:r w:rsidRPr="007D2BDA">
        <w:rPr>
          <w:rFonts w:asciiTheme="majorHAnsi" w:hAnsiTheme="majorHAnsi" w:cs="Arial"/>
          <w:sz w:val="22"/>
          <w:szCs w:val="22"/>
        </w:rPr>
        <w:t xml:space="preserve">It is the Proposer’s responsibility to </w:t>
      </w:r>
      <w:r w:rsidR="00D34E4A" w:rsidRPr="007D2BDA">
        <w:rPr>
          <w:rFonts w:asciiTheme="majorHAnsi" w:hAnsiTheme="majorHAnsi" w:cs="Arial"/>
          <w:sz w:val="22"/>
          <w:szCs w:val="22"/>
        </w:rPr>
        <w:t>respond</w:t>
      </w:r>
      <w:r w:rsidR="008F5F3F" w:rsidRPr="007D2BDA">
        <w:rPr>
          <w:rFonts w:asciiTheme="majorHAnsi" w:hAnsiTheme="majorHAnsi" w:cs="Arial"/>
          <w:sz w:val="22"/>
          <w:szCs w:val="22"/>
        </w:rPr>
        <w:t xml:space="preserve"> in a manne</w:t>
      </w:r>
      <w:r w:rsidR="00E4353C" w:rsidRPr="007D2BDA">
        <w:rPr>
          <w:rFonts w:asciiTheme="majorHAnsi" w:hAnsiTheme="majorHAnsi" w:cs="Arial"/>
          <w:sz w:val="22"/>
          <w:szCs w:val="22"/>
        </w:rPr>
        <w:t>r</w:t>
      </w:r>
      <w:r w:rsidR="00D34E4A" w:rsidRPr="007D2BDA">
        <w:rPr>
          <w:rFonts w:asciiTheme="majorHAnsi" w:hAnsiTheme="majorHAnsi" w:cs="Arial"/>
          <w:sz w:val="22"/>
          <w:szCs w:val="22"/>
        </w:rPr>
        <w:t xml:space="preserve"> </w:t>
      </w:r>
      <w:r w:rsidR="00A54491" w:rsidRPr="007D2BDA">
        <w:rPr>
          <w:rFonts w:asciiTheme="majorHAnsi" w:hAnsiTheme="majorHAnsi" w:cs="Arial"/>
          <w:sz w:val="22"/>
          <w:szCs w:val="22"/>
        </w:rPr>
        <w:t xml:space="preserve">that </w:t>
      </w:r>
      <w:r w:rsidRPr="007D2BDA">
        <w:rPr>
          <w:rFonts w:asciiTheme="majorHAnsi" w:hAnsiTheme="majorHAnsi" w:cs="Arial"/>
          <w:sz w:val="22"/>
          <w:szCs w:val="22"/>
        </w:rPr>
        <w:t>does not require interpretation or clarification by the</w:t>
      </w:r>
      <w:r w:rsidR="00A54491" w:rsidRPr="007D2BDA">
        <w:rPr>
          <w:rFonts w:asciiTheme="majorHAnsi" w:hAnsiTheme="majorHAnsi" w:cs="Arial"/>
          <w:sz w:val="22"/>
          <w:szCs w:val="22"/>
        </w:rPr>
        <w:t xml:space="preserve"> City</w:t>
      </w:r>
      <w:r w:rsidRPr="007D2BDA">
        <w:rPr>
          <w:rFonts w:asciiTheme="majorHAnsi" w:hAnsiTheme="majorHAnsi" w:cs="Arial"/>
          <w:sz w:val="22"/>
          <w:szCs w:val="22"/>
        </w:rPr>
        <w:t>.  The Proposer is to provide all requested materials, forms and information. The Proposer is to ensure the materials submitted properly and accurately reflect</w:t>
      </w:r>
      <w:r w:rsidR="00A54491" w:rsidRPr="007D2BDA">
        <w:rPr>
          <w:rFonts w:asciiTheme="majorHAnsi" w:hAnsiTheme="majorHAnsi" w:cs="Arial"/>
          <w:sz w:val="22"/>
          <w:szCs w:val="22"/>
        </w:rPr>
        <w:t xml:space="preserve"> the Proposer’s </w:t>
      </w:r>
      <w:r w:rsidRPr="007D2BDA">
        <w:rPr>
          <w:rFonts w:asciiTheme="majorHAnsi" w:hAnsiTheme="majorHAnsi" w:cs="Arial"/>
          <w:sz w:val="22"/>
          <w:szCs w:val="22"/>
        </w:rPr>
        <w:t>offering.  During scoring and evaluation (prior to interviews if any), the City will rely upon the submitted materials and shall not accept materials from the Proposer after the RFP</w:t>
      </w:r>
      <w:r w:rsidR="0019291E" w:rsidRPr="007D2BDA">
        <w:rPr>
          <w:rFonts w:asciiTheme="majorHAnsi" w:hAnsiTheme="majorHAnsi" w:cs="Arial"/>
          <w:sz w:val="22"/>
          <w:szCs w:val="22"/>
        </w:rPr>
        <w:t>/RFQ</w:t>
      </w:r>
      <w:r w:rsidRPr="007D2BDA">
        <w:rPr>
          <w:rFonts w:asciiTheme="majorHAnsi" w:hAnsiTheme="majorHAnsi" w:cs="Arial"/>
          <w:sz w:val="22"/>
          <w:szCs w:val="22"/>
        </w:rPr>
        <w:t xml:space="preserve"> deadline; this does not limit the City</w:t>
      </w:r>
      <w:r w:rsidR="00561E9B" w:rsidRPr="007D2BDA">
        <w:rPr>
          <w:rFonts w:asciiTheme="majorHAnsi" w:hAnsiTheme="majorHAnsi" w:cs="Arial"/>
          <w:sz w:val="22"/>
          <w:szCs w:val="22"/>
        </w:rPr>
        <w:t>’s</w:t>
      </w:r>
      <w:r w:rsidRPr="007D2BDA">
        <w:rPr>
          <w:rFonts w:asciiTheme="majorHAnsi" w:hAnsiTheme="majorHAnsi" w:cs="Arial"/>
          <w:sz w:val="22"/>
          <w:szCs w:val="22"/>
        </w:rPr>
        <w:t xml:space="preserve"> </w:t>
      </w:r>
      <w:r w:rsidR="00A54491" w:rsidRPr="007D2BDA">
        <w:rPr>
          <w:rFonts w:asciiTheme="majorHAnsi" w:hAnsiTheme="majorHAnsi" w:cs="Arial"/>
          <w:sz w:val="22"/>
          <w:szCs w:val="22"/>
        </w:rPr>
        <w:t xml:space="preserve">right </w:t>
      </w:r>
      <w:r w:rsidRPr="007D2BDA">
        <w:rPr>
          <w:rFonts w:asciiTheme="majorHAnsi" w:hAnsiTheme="majorHAnsi" w:cs="Arial"/>
          <w:sz w:val="22"/>
          <w:szCs w:val="22"/>
        </w:rPr>
        <w:t xml:space="preserve">to consider additional information (such as references that are not provided by the Proposer but are known </w:t>
      </w:r>
      <w:r w:rsidR="00A54491" w:rsidRPr="007D2BDA">
        <w:rPr>
          <w:rFonts w:asciiTheme="majorHAnsi" w:hAnsiTheme="majorHAnsi" w:cs="Arial"/>
          <w:sz w:val="22"/>
          <w:szCs w:val="22"/>
        </w:rPr>
        <w:t>to the City, or past City experience with the consultant</w:t>
      </w:r>
      <w:r w:rsidRPr="007D2BDA">
        <w:rPr>
          <w:rFonts w:asciiTheme="majorHAnsi" w:hAnsiTheme="majorHAnsi" w:cs="Arial"/>
          <w:sz w:val="22"/>
          <w:szCs w:val="22"/>
        </w:rPr>
        <w:t xml:space="preserve">), or to seek clarifications as needed. </w:t>
      </w:r>
    </w:p>
    <w:p w:rsidR="003D7742" w:rsidRPr="007D2BDA" w:rsidRDefault="003D7742" w:rsidP="003D7742">
      <w:pPr>
        <w:jc w:val="both"/>
        <w:rPr>
          <w:rFonts w:asciiTheme="majorHAnsi" w:hAnsiTheme="majorHAnsi" w:cs="Arial"/>
          <w:sz w:val="22"/>
          <w:szCs w:val="22"/>
        </w:rPr>
      </w:pPr>
    </w:p>
    <w:p w:rsidR="00241E5C" w:rsidRPr="007D2BDA" w:rsidRDefault="00241E5C" w:rsidP="003E5C18">
      <w:pPr>
        <w:ind w:left="360"/>
        <w:rPr>
          <w:rFonts w:asciiTheme="majorHAnsi" w:hAnsiTheme="majorHAnsi" w:cs="Arial"/>
          <w:sz w:val="22"/>
          <w:szCs w:val="22"/>
        </w:rPr>
      </w:pPr>
      <w:r w:rsidRPr="007D2BDA">
        <w:rPr>
          <w:rFonts w:asciiTheme="majorHAnsi" w:hAnsiTheme="majorHAnsi" w:cs="Arial"/>
          <w:sz w:val="22"/>
          <w:szCs w:val="22"/>
        </w:rPr>
        <w:t xml:space="preserve">7.10 </w:t>
      </w:r>
      <w:r w:rsidRPr="007D2BDA">
        <w:rPr>
          <w:rFonts w:asciiTheme="majorHAnsi" w:hAnsiTheme="majorHAnsi" w:cs="Arial"/>
          <w:b/>
          <w:sz w:val="22"/>
          <w:szCs w:val="22"/>
        </w:rPr>
        <w:t>Prohibited Contacts.</w:t>
      </w:r>
    </w:p>
    <w:p w:rsidR="00241E5C" w:rsidRPr="007D2BDA" w:rsidRDefault="0083716B" w:rsidP="003E5C18">
      <w:pPr>
        <w:ind w:left="360"/>
        <w:rPr>
          <w:rFonts w:asciiTheme="majorHAnsi" w:hAnsiTheme="majorHAnsi" w:cs="Arial"/>
          <w:sz w:val="22"/>
          <w:szCs w:val="22"/>
        </w:rPr>
      </w:pPr>
      <w:r w:rsidRPr="007D2BDA">
        <w:rPr>
          <w:rFonts w:asciiTheme="majorHAnsi" w:hAnsiTheme="majorHAnsi" w:cs="Arial"/>
          <w:sz w:val="22"/>
          <w:szCs w:val="22"/>
        </w:rPr>
        <w:t>Proposers</w:t>
      </w:r>
      <w:r w:rsidR="00241E5C" w:rsidRPr="007D2BDA">
        <w:rPr>
          <w:rFonts w:asciiTheme="majorHAnsi" w:hAnsiTheme="majorHAnsi" w:cs="Arial"/>
          <w:sz w:val="22"/>
          <w:szCs w:val="22"/>
        </w:rPr>
        <w:t xml:space="preserve"> shall not interfere in any way to discourage other potential and/or prospective </w:t>
      </w:r>
      <w:r w:rsidRPr="007D2BDA">
        <w:rPr>
          <w:rFonts w:asciiTheme="majorHAnsi" w:hAnsiTheme="majorHAnsi" w:cs="Arial"/>
          <w:sz w:val="22"/>
          <w:szCs w:val="22"/>
        </w:rPr>
        <w:t xml:space="preserve">proposers </w:t>
      </w:r>
      <w:r w:rsidR="00241E5C" w:rsidRPr="007D2BDA">
        <w:rPr>
          <w:rFonts w:asciiTheme="majorHAnsi" w:hAnsiTheme="majorHAnsi" w:cs="Arial"/>
          <w:sz w:val="22"/>
          <w:szCs w:val="22"/>
        </w:rPr>
        <w:t xml:space="preserve">from </w:t>
      </w:r>
      <w:r w:rsidRPr="007D2BDA">
        <w:rPr>
          <w:rFonts w:asciiTheme="majorHAnsi" w:hAnsiTheme="majorHAnsi" w:cs="Arial"/>
          <w:sz w:val="22"/>
          <w:szCs w:val="22"/>
        </w:rPr>
        <w:t>proposing</w:t>
      </w:r>
      <w:r w:rsidR="00241E5C" w:rsidRPr="007D2BDA">
        <w:rPr>
          <w:rFonts w:asciiTheme="majorHAnsi" w:hAnsiTheme="majorHAnsi" w:cs="Arial"/>
          <w:sz w:val="22"/>
          <w:szCs w:val="22"/>
        </w:rPr>
        <w:t xml:space="preserve"> or considering a</w:t>
      </w:r>
      <w:r w:rsidRPr="007D2BDA">
        <w:rPr>
          <w:rFonts w:asciiTheme="majorHAnsi" w:hAnsiTheme="majorHAnsi" w:cs="Arial"/>
          <w:sz w:val="22"/>
          <w:szCs w:val="22"/>
        </w:rPr>
        <w:t xml:space="preserve"> proposal</w:t>
      </w:r>
      <w:r w:rsidR="00241E5C" w:rsidRPr="007D2BDA">
        <w:rPr>
          <w:rFonts w:asciiTheme="majorHAnsi" w:hAnsiTheme="majorHAnsi" w:cs="Arial"/>
          <w:sz w:val="22"/>
          <w:szCs w:val="22"/>
        </w:rPr>
        <w:t xml:space="preserve"> process.  Prohibited contacts includes but is not limited to any contact, whether direct or indirect (i.e. in writing, by phone, email or other, and by the </w:t>
      </w:r>
      <w:r w:rsidRPr="007D2BDA">
        <w:rPr>
          <w:rFonts w:asciiTheme="majorHAnsi" w:hAnsiTheme="majorHAnsi" w:cs="Arial"/>
          <w:sz w:val="22"/>
          <w:szCs w:val="22"/>
        </w:rPr>
        <w:t>Proposer</w:t>
      </w:r>
      <w:r w:rsidR="00241E5C" w:rsidRPr="007D2BDA">
        <w:rPr>
          <w:rFonts w:asciiTheme="majorHAnsi" w:hAnsiTheme="majorHAnsi" w:cs="Arial"/>
          <w:sz w:val="22"/>
          <w:szCs w:val="22"/>
        </w:rPr>
        <w:t xml:space="preserve"> or another person acting on behalf of the </w:t>
      </w:r>
      <w:r w:rsidRPr="007D2BDA">
        <w:rPr>
          <w:rFonts w:asciiTheme="majorHAnsi" w:hAnsiTheme="majorHAnsi" w:cs="Arial"/>
          <w:sz w:val="22"/>
          <w:szCs w:val="22"/>
        </w:rPr>
        <w:t>Proposer</w:t>
      </w:r>
      <w:r w:rsidR="00241E5C" w:rsidRPr="007D2BDA">
        <w:rPr>
          <w:rFonts w:asciiTheme="majorHAnsi" w:hAnsiTheme="majorHAnsi" w:cs="Arial"/>
          <w:sz w:val="22"/>
          <w:szCs w:val="22"/>
        </w:rPr>
        <w:t xml:space="preserve">) to a likely firm or individual that may discourage or limit competition.  If such activity is evidenced to the satisfaction and in sole discretion of the </w:t>
      </w:r>
      <w:r w:rsidR="00873E14" w:rsidRPr="007D2BDA">
        <w:rPr>
          <w:rFonts w:asciiTheme="majorHAnsi" w:hAnsiTheme="majorHAnsi" w:cs="Arial"/>
          <w:sz w:val="22"/>
          <w:szCs w:val="22"/>
        </w:rPr>
        <w:t>City d</w:t>
      </w:r>
      <w:r w:rsidR="00943361" w:rsidRPr="007D2BDA">
        <w:rPr>
          <w:rFonts w:asciiTheme="majorHAnsi" w:hAnsiTheme="majorHAnsi" w:cs="Arial"/>
          <w:sz w:val="22"/>
          <w:szCs w:val="22"/>
        </w:rPr>
        <w:t>epartment</w:t>
      </w:r>
      <w:r w:rsidR="00241E5C" w:rsidRPr="007D2BDA">
        <w:rPr>
          <w:rFonts w:asciiTheme="majorHAnsi" w:hAnsiTheme="majorHAnsi" w:cs="Arial"/>
          <w:sz w:val="22"/>
          <w:szCs w:val="22"/>
        </w:rPr>
        <w:t xml:space="preserve">, the </w:t>
      </w:r>
      <w:r w:rsidRPr="007D2BDA">
        <w:rPr>
          <w:rFonts w:asciiTheme="majorHAnsi" w:hAnsiTheme="majorHAnsi" w:cs="Arial"/>
          <w:sz w:val="22"/>
          <w:szCs w:val="22"/>
        </w:rPr>
        <w:t>Proposer</w:t>
      </w:r>
      <w:r w:rsidR="00241E5C" w:rsidRPr="007D2BDA">
        <w:rPr>
          <w:rFonts w:asciiTheme="majorHAnsi" w:hAnsiTheme="majorHAnsi" w:cs="Arial"/>
          <w:sz w:val="22"/>
          <w:szCs w:val="22"/>
        </w:rPr>
        <w:t xml:space="preserve"> that initiates such contacts may be rejected from the process. </w:t>
      </w:r>
    </w:p>
    <w:p w:rsidR="00241E5C" w:rsidRPr="007D2BDA" w:rsidRDefault="00241E5C" w:rsidP="00C14976">
      <w:pPr>
        <w:pStyle w:val="BodyText"/>
        <w:rPr>
          <w:rFonts w:asciiTheme="majorHAnsi" w:hAnsiTheme="majorHAnsi" w:cs="Arial"/>
          <w:b/>
          <w:sz w:val="22"/>
          <w:szCs w:val="22"/>
        </w:rPr>
      </w:pPr>
    </w:p>
    <w:p w:rsidR="00811027" w:rsidRPr="007D2BDA" w:rsidRDefault="009755FE" w:rsidP="003E5C18">
      <w:pPr>
        <w:pStyle w:val="BodyText"/>
        <w:ind w:left="360"/>
        <w:rPr>
          <w:rFonts w:asciiTheme="majorHAnsi" w:hAnsiTheme="majorHAnsi" w:cs="Arial"/>
          <w:sz w:val="22"/>
          <w:szCs w:val="22"/>
        </w:rPr>
      </w:pPr>
      <w:r w:rsidRPr="007D2BDA">
        <w:rPr>
          <w:rFonts w:asciiTheme="majorHAnsi" w:hAnsiTheme="majorHAnsi" w:cs="Arial"/>
          <w:b/>
          <w:sz w:val="22"/>
          <w:szCs w:val="22"/>
        </w:rPr>
        <w:t>7</w:t>
      </w:r>
      <w:r w:rsidR="004072E1" w:rsidRPr="007D2BDA">
        <w:rPr>
          <w:rFonts w:asciiTheme="majorHAnsi" w:hAnsiTheme="majorHAnsi" w:cs="Arial"/>
          <w:b/>
          <w:sz w:val="22"/>
          <w:szCs w:val="22"/>
        </w:rPr>
        <w:t>.</w:t>
      </w:r>
      <w:r w:rsidR="004D1F01" w:rsidRPr="007D2BDA">
        <w:rPr>
          <w:rFonts w:asciiTheme="majorHAnsi" w:hAnsiTheme="majorHAnsi" w:cs="Arial"/>
          <w:b/>
          <w:sz w:val="22"/>
          <w:szCs w:val="22"/>
        </w:rPr>
        <w:t>1</w:t>
      </w:r>
      <w:r w:rsidR="00241E5C" w:rsidRPr="007D2BDA">
        <w:rPr>
          <w:rFonts w:asciiTheme="majorHAnsi" w:hAnsiTheme="majorHAnsi" w:cs="Arial"/>
          <w:b/>
          <w:sz w:val="22"/>
          <w:szCs w:val="22"/>
        </w:rPr>
        <w:t>1</w:t>
      </w:r>
      <w:r w:rsidR="004072E1" w:rsidRPr="007D2BDA">
        <w:rPr>
          <w:rFonts w:asciiTheme="majorHAnsi" w:hAnsiTheme="majorHAnsi" w:cs="Arial"/>
          <w:b/>
          <w:sz w:val="22"/>
          <w:szCs w:val="22"/>
        </w:rPr>
        <w:t xml:space="preserve"> </w:t>
      </w:r>
      <w:r w:rsidR="005D6CD0" w:rsidRPr="007D2BDA">
        <w:rPr>
          <w:rFonts w:asciiTheme="majorHAnsi" w:hAnsiTheme="majorHAnsi" w:cs="Arial"/>
          <w:b/>
          <w:sz w:val="22"/>
          <w:szCs w:val="22"/>
        </w:rPr>
        <w:t>No Guaranteed Utilization</w:t>
      </w:r>
      <w:r w:rsidR="00811027" w:rsidRPr="007D2BDA">
        <w:rPr>
          <w:rFonts w:asciiTheme="majorHAnsi" w:hAnsiTheme="majorHAnsi" w:cs="Arial"/>
          <w:b/>
          <w:sz w:val="22"/>
          <w:szCs w:val="22"/>
        </w:rPr>
        <w:t>.</w:t>
      </w:r>
      <w:r w:rsidR="005D6CD0" w:rsidRPr="007D2BDA">
        <w:rPr>
          <w:rFonts w:asciiTheme="majorHAnsi" w:hAnsiTheme="majorHAnsi" w:cs="Arial"/>
          <w:sz w:val="22"/>
          <w:szCs w:val="22"/>
        </w:rPr>
        <w:t xml:space="preserve"> </w:t>
      </w:r>
    </w:p>
    <w:p w:rsidR="005D6CD0" w:rsidRPr="007D2BDA" w:rsidRDefault="005D6CD0" w:rsidP="003E5C18">
      <w:pPr>
        <w:pStyle w:val="BodyText"/>
        <w:ind w:left="360"/>
        <w:rPr>
          <w:rFonts w:asciiTheme="majorHAnsi" w:hAnsiTheme="majorHAnsi" w:cs="Arial"/>
          <w:sz w:val="22"/>
          <w:szCs w:val="22"/>
        </w:rPr>
      </w:pPr>
      <w:r w:rsidRPr="007D2BDA">
        <w:rPr>
          <w:rFonts w:asciiTheme="majorHAnsi" w:hAnsiTheme="majorHAnsi" w:cs="Arial"/>
          <w:sz w:val="22"/>
          <w:szCs w:val="22"/>
        </w:rPr>
        <w:t>The</w:t>
      </w:r>
      <w:r w:rsidR="00C14976" w:rsidRPr="007D2BDA">
        <w:rPr>
          <w:rFonts w:asciiTheme="majorHAnsi" w:hAnsiTheme="majorHAnsi" w:cs="Arial"/>
          <w:sz w:val="22"/>
          <w:szCs w:val="22"/>
        </w:rPr>
        <w:t xml:space="preserve"> </w:t>
      </w:r>
      <w:r w:rsidRPr="007D2BDA">
        <w:rPr>
          <w:rFonts w:asciiTheme="majorHAnsi" w:hAnsiTheme="majorHAnsi" w:cs="Arial"/>
          <w:sz w:val="22"/>
          <w:szCs w:val="22"/>
        </w:rPr>
        <w:t xml:space="preserve">City does not guarantee utilization </w:t>
      </w:r>
      <w:r w:rsidR="00130E17" w:rsidRPr="007D2BDA">
        <w:rPr>
          <w:rFonts w:asciiTheme="majorHAnsi" w:hAnsiTheme="majorHAnsi" w:cs="Arial"/>
          <w:sz w:val="22"/>
          <w:szCs w:val="22"/>
        </w:rPr>
        <w:t xml:space="preserve">of </w:t>
      </w:r>
      <w:r w:rsidR="00CD48FB" w:rsidRPr="007D2BDA">
        <w:rPr>
          <w:rFonts w:asciiTheme="majorHAnsi" w:hAnsiTheme="majorHAnsi" w:cs="Arial"/>
          <w:sz w:val="22"/>
          <w:szCs w:val="22"/>
        </w:rPr>
        <w:t xml:space="preserve">any </w:t>
      </w:r>
      <w:r w:rsidR="00130E17" w:rsidRPr="007D2BDA">
        <w:rPr>
          <w:rFonts w:asciiTheme="majorHAnsi" w:hAnsiTheme="majorHAnsi" w:cs="Arial"/>
          <w:sz w:val="22"/>
          <w:szCs w:val="22"/>
        </w:rPr>
        <w:t>contract(s)</w:t>
      </w:r>
      <w:r w:rsidR="00CD48FB" w:rsidRPr="007D2BDA">
        <w:rPr>
          <w:rFonts w:asciiTheme="majorHAnsi" w:hAnsiTheme="majorHAnsi" w:cs="Arial"/>
          <w:sz w:val="22"/>
          <w:szCs w:val="22"/>
        </w:rPr>
        <w:t xml:space="preserve"> </w:t>
      </w:r>
      <w:r w:rsidR="00130E17" w:rsidRPr="007D2BDA">
        <w:rPr>
          <w:rFonts w:asciiTheme="majorHAnsi" w:hAnsiTheme="majorHAnsi" w:cs="Arial"/>
          <w:sz w:val="22"/>
          <w:szCs w:val="22"/>
        </w:rPr>
        <w:t>awarded through</w:t>
      </w:r>
      <w:r w:rsidRPr="007D2BDA">
        <w:rPr>
          <w:rFonts w:asciiTheme="majorHAnsi" w:hAnsiTheme="majorHAnsi" w:cs="Arial"/>
          <w:sz w:val="22"/>
          <w:szCs w:val="22"/>
        </w:rPr>
        <w:t xml:space="preserve"> this </w:t>
      </w:r>
      <w:r w:rsidR="00CD48FB" w:rsidRPr="007D2BDA">
        <w:rPr>
          <w:rFonts w:asciiTheme="majorHAnsi" w:hAnsiTheme="majorHAnsi" w:cs="Arial"/>
          <w:sz w:val="22"/>
          <w:szCs w:val="22"/>
        </w:rPr>
        <w:t>RFP/RFQ</w:t>
      </w:r>
      <w:r w:rsidR="00130E17" w:rsidRPr="007D2BDA">
        <w:rPr>
          <w:rFonts w:asciiTheme="majorHAnsi" w:hAnsiTheme="majorHAnsi" w:cs="Arial"/>
          <w:sz w:val="22"/>
          <w:szCs w:val="22"/>
        </w:rPr>
        <w:t xml:space="preserve"> process</w:t>
      </w:r>
      <w:r w:rsidRPr="007D2BDA">
        <w:rPr>
          <w:rFonts w:asciiTheme="majorHAnsi" w:hAnsiTheme="majorHAnsi" w:cs="Arial"/>
          <w:sz w:val="22"/>
          <w:szCs w:val="22"/>
        </w:rPr>
        <w:t xml:space="preserve">.  The solicitation may provide estimates of utilization; such information is for Consultant </w:t>
      </w:r>
      <w:r w:rsidR="00A54491" w:rsidRPr="007D2BDA">
        <w:rPr>
          <w:rFonts w:asciiTheme="majorHAnsi" w:hAnsiTheme="majorHAnsi" w:cs="Arial"/>
          <w:sz w:val="22"/>
          <w:szCs w:val="22"/>
        </w:rPr>
        <w:t xml:space="preserve">convenience </w:t>
      </w:r>
      <w:r w:rsidRPr="007D2BDA">
        <w:rPr>
          <w:rFonts w:asciiTheme="majorHAnsi" w:hAnsiTheme="majorHAnsi" w:cs="Arial"/>
          <w:sz w:val="22"/>
          <w:szCs w:val="22"/>
        </w:rPr>
        <w:t xml:space="preserve">and not a </w:t>
      </w:r>
      <w:r w:rsidR="00A54491" w:rsidRPr="007D2BDA">
        <w:rPr>
          <w:rFonts w:asciiTheme="majorHAnsi" w:hAnsiTheme="majorHAnsi" w:cs="Arial"/>
          <w:sz w:val="22"/>
          <w:szCs w:val="22"/>
        </w:rPr>
        <w:t xml:space="preserve">usage </w:t>
      </w:r>
      <w:r w:rsidRPr="007D2BDA">
        <w:rPr>
          <w:rFonts w:asciiTheme="majorHAnsi" w:hAnsiTheme="majorHAnsi" w:cs="Arial"/>
          <w:sz w:val="22"/>
          <w:szCs w:val="22"/>
        </w:rPr>
        <w:t xml:space="preserve">guarantee.  The City reserves the right to </w:t>
      </w:r>
      <w:r w:rsidR="00561E9B" w:rsidRPr="007D2BDA">
        <w:rPr>
          <w:rFonts w:asciiTheme="majorHAnsi" w:hAnsiTheme="majorHAnsi" w:cs="Arial"/>
          <w:sz w:val="22"/>
          <w:szCs w:val="22"/>
        </w:rPr>
        <w:t xml:space="preserve">issue </w:t>
      </w:r>
      <w:r w:rsidRPr="007D2BDA">
        <w:rPr>
          <w:rFonts w:asciiTheme="majorHAnsi" w:hAnsiTheme="majorHAnsi" w:cs="Arial"/>
          <w:sz w:val="22"/>
          <w:szCs w:val="22"/>
        </w:rPr>
        <w:t xml:space="preserve">multiple or partial awards, and/or to order </w:t>
      </w:r>
      <w:r w:rsidR="00A54491" w:rsidRPr="007D2BDA">
        <w:rPr>
          <w:rFonts w:asciiTheme="majorHAnsi" w:hAnsiTheme="majorHAnsi" w:cs="Arial"/>
          <w:sz w:val="22"/>
          <w:szCs w:val="22"/>
        </w:rPr>
        <w:t xml:space="preserve">work </w:t>
      </w:r>
      <w:r w:rsidRPr="007D2BDA">
        <w:rPr>
          <w:rFonts w:asciiTheme="majorHAnsi" w:hAnsiTheme="majorHAnsi" w:cs="Arial"/>
          <w:sz w:val="22"/>
          <w:szCs w:val="22"/>
        </w:rPr>
        <w:t xml:space="preserve">based on City needs. The City </w:t>
      </w:r>
      <w:r w:rsidR="00A54491" w:rsidRPr="007D2BDA">
        <w:rPr>
          <w:rFonts w:asciiTheme="majorHAnsi" w:hAnsiTheme="majorHAnsi" w:cs="Arial"/>
          <w:sz w:val="22"/>
          <w:szCs w:val="22"/>
        </w:rPr>
        <w:t xml:space="preserve">may turn to </w:t>
      </w:r>
      <w:r w:rsidRPr="007D2BDA">
        <w:rPr>
          <w:rFonts w:asciiTheme="majorHAnsi" w:hAnsiTheme="majorHAnsi" w:cs="Arial"/>
          <w:sz w:val="22"/>
          <w:szCs w:val="22"/>
        </w:rPr>
        <w:t xml:space="preserve">other appropriate contract sources </w:t>
      </w:r>
      <w:r w:rsidR="00A54491" w:rsidRPr="007D2BDA">
        <w:rPr>
          <w:rFonts w:asciiTheme="majorHAnsi" w:hAnsiTheme="majorHAnsi" w:cs="Arial"/>
          <w:sz w:val="22"/>
          <w:szCs w:val="22"/>
        </w:rPr>
        <w:t xml:space="preserve">or supplemental contracts, </w:t>
      </w:r>
      <w:r w:rsidRPr="007D2BDA">
        <w:rPr>
          <w:rFonts w:asciiTheme="majorHAnsi" w:hAnsiTheme="majorHAnsi" w:cs="Arial"/>
          <w:sz w:val="22"/>
          <w:szCs w:val="22"/>
        </w:rPr>
        <w:t xml:space="preserve">to obtain these </w:t>
      </w:r>
      <w:r w:rsidR="00A54491" w:rsidRPr="007D2BDA">
        <w:rPr>
          <w:rFonts w:asciiTheme="majorHAnsi" w:hAnsiTheme="majorHAnsi" w:cs="Arial"/>
          <w:sz w:val="22"/>
          <w:szCs w:val="22"/>
        </w:rPr>
        <w:t xml:space="preserve">same or similar </w:t>
      </w:r>
      <w:r w:rsidRPr="007D2BDA">
        <w:rPr>
          <w:rFonts w:asciiTheme="majorHAnsi" w:hAnsiTheme="majorHAnsi" w:cs="Arial"/>
          <w:sz w:val="22"/>
          <w:szCs w:val="22"/>
        </w:rPr>
        <w:t>services. The City may re</w:t>
      </w:r>
      <w:r w:rsidR="00CD48FB" w:rsidRPr="007D2BDA">
        <w:rPr>
          <w:rFonts w:asciiTheme="majorHAnsi" w:hAnsiTheme="majorHAnsi" w:cs="Arial"/>
          <w:sz w:val="22"/>
          <w:szCs w:val="22"/>
        </w:rPr>
        <w:t>-</w:t>
      </w:r>
      <w:r w:rsidRPr="007D2BDA">
        <w:rPr>
          <w:rFonts w:asciiTheme="majorHAnsi" w:hAnsiTheme="majorHAnsi" w:cs="Arial"/>
          <w:sz w:val="22"/>
          <w:szCs w:val="22"/>
        </w:rPr>
        <w:t>solicit for new additions to the Consultant pool.  Use of such supplemental contracts does not limit the right of the City to terminate existing contracts for convenience or cause.</w:t>
      </w:r>
    </w:p>
    <w:p w:rsidR="00811027" w:rsidRPr="007D2BDA" w:rsidRDefault="009755FE" w:rsidP="003E5C18">
      <w:pPr>
        <w:ind w:left="360"/>
        <w:rPr>
          <w:rFonts w:asciiTheme="majorHAnsi" w:hAnsiTheme="majorHAnsi" w:cs="Arial"/>
          <w:sz w:val="22"/>
          <w:szCs w:val="22"/>
        </w:rPr>
      </w:pPr>
      <w:r w:rsidRPr="007D2BDA">
        <w:rPr>
          <w:rFonts w:asciiTheme="majorHAnsi" w:hAnsiTheme="majorHAnsi" w:cs="Arial"/>
          <w:b/>
          <w:sz w:val="22"/>
          <w:szCs w:val="22"/>
        </w:rPr>
        <w:t>7</w:t>
      </w:r>
      <w:r w:rsidR="004072E1" w:rsidRPr="007D2BDA">
        <w:rPr>
          <w:rFonts w:asciiTheme="majorHAnsi" w:hAnsiTheme="majorHAnsi" w:cs="Arial"/>
          <w:b/>
          <w:sz w:val="22"/>
          <w:szCs w:val="22"/>
        </w:rPr>
        <w:t>.1</w:t>
      </w:r>
      <w:r w:rsidR="00241E5C" w:rsidRPr="007D2BDA">
        <w:rPr>
          <w:rFonts w:asciiTheme="majorHAnsi" w:hAnsiTheme="majorHAnsi" w:cs="Arial"/>
          <w:b/>
          <w:sz w:val="22"/>
          <w:szCs w:val="22"/>
        </w:rPr>
        <w:t>2</w:t>
      </w:r>
      <w:r w:rsidR="004072E1" w:rsidRPr="007D2BDA">
        <w:rPr>
          <w:rFonts w:asciiTheme="majorHAnsi" w:hAnsiTheme="majorHAnsi" w:cs="Arial"/>
          <w:b/>
          <w:sz w:val="22"/>
          <w:szCs w:val="22"/>
        </w:rPr>
        <w:t xml:space="preserve"> </w:t>
      </w:r>
      <w:r w:rsidR="005D6CD0" w:rsidRPr="007D2BDA">
        <w:rPr>
          <w:rFonts w:asciiTheme="majorHAnsi" w:hAnsiTheme="majorHAnsi" w:cs="Arial"/>
          <w:b/>
          <w:sz w:val="22"/>
          <w:szCs w:val="22"/>
        </w:rPr>
        <w:t>Expansion Clause</w:t>
      </w:r>
      <w:r w:rsidR="00811027" w:rsidRPr="007D2BDA">
        <w:rPr>
          <w:rFonts w:asciiTheme="majorHAnsi" w:hAnsiTheme="majorHAnsi" w:cs="Arial"/>
          <w:sz w:val="22"/>
          <w:szCs w:val="22"/>
        </w:rPr>
        <w:t>.</w:t>
      </w:r>
    </w:p>
    <w:p w:rsidR="000E579D" w:rsidRPr="007D2BDA" w:rsidRDefault="006D7517" w:rsidP="003E5C18">
      <w:pPr>
        <w:tabs>
          <w:tab w:val="left" w:pos="540"/>
        </w:tabs>
        <w:ind w:left="360"/>
        <w:rPr>
          <w:rFonts w:asciiTheme="majorHAnsi" w:eastAsia="Calibri" w:hAnsiTheme="majorHAnsi" w:cs="Arial"/>
          <w:sz w:val="22"/>
          <w:szCs w:val="22"/>
        </w:rPr>
      </w:pPr>
      <w:r w:rsidRPr="007D2BDA">
        <w:rPr>
          <w:rFonts w:asciiTheme="majorHAnsi" w:eastAsia="Calibri" w:hAnsiTheme="majorHAnsi" w:cs="Arial"/>
          <w:sz w:val="22"/>
          <w:szCs w:val="22"/>
        </w:rPr>
        <w:t>T</w:t>
      </w:r>
      <w:r w:rsidR="00062D0D" w:rsidRPr="007D2BDA">
        <w:rPr>
          <w:rFonts w:asciiTheme="majorHAnsi" w:eastAsia="Calibri" w:hAnsiTheme="majorHAnsi" w:cs="Arial"/>
          <w:sz w:val="22"/>
          <w:szCs w:val="22"/>
        </w:rPr>
        <w:t xml:space="preserve">he contract limits expansion of scope and new work not expressly provided for within the </w:t>
      </w:r>
      <w:r w:rsidR="000E579D" w:rsidRPr="007D2BDA">
        <w:rPr>
          <w:rFonts w:asciiTheme="majorHAnsi" w:eastAsia="Calibri" w:hAnsiTheme="majorHAnsi" w:cs="Arial"/>
          <w:sz w:val="22"/>
          <w:szCs w:val="22"/>
        </w:rPr>
        <w:t xml:space="preserve">RFP/RFQ.  </w:t>
      </w:r>
    </w:p>
    <w:p w:rsidR="00E14C04" w:rsidRPr="007D2BDA" w:rsidRDefault="00E14C04" w:rsidP="000E579D">
      <w:pPr>
        <w:tabs>
          <w:tab w:val="left" w:pos="540"/>
        </w:tabs>
        <w:rPr>
          <w:rFonts w:asciiTheme="majorHAnsi" w:eastAsia="Calibri" w:hAnsiTheme="majorHAnsi" w:cs="Arial"/>
          <w:sz w:val="22"/>
          <w:szCs w:val="22"/>
        </w:rPr>
      </w:pPr>
    </w:p>
    <w:p w:rsidR="002B1502" w:rsidRPr="007D2BDA" w:rsidRDefault="006D7517" w:rsidP="003E5C18">
      <w:pPr>
        <w:pStyle w:val="NoSpacing"/>
        <w:ind w:left="360"/>
        <w:rPr>
          <w:rFonts w:asciiTheme="majorHAnsi" w:hAnsiTheme="majorHAnsi" w:cs="Arial"/>
        </w:rPr>
      </w:pPr>
      <w:r w:rsidRPr="007D2BDA">
        <w:rPr>
          <w:rFonts w:asciiTheme="majorHAnsi" w:hAnsiTheme="majorHAnsi" w:cs="Arial"/>
        </w:rPr>
        <w:t>E</w:t>
      </w:r>
      <w:r w:rsidR="00E14C04" w:rsidRPr="007D2BDA">
        <w:rPr>
          <w:rFonts w:asciiTheme="majorHAnsi" w:hAnsiTheme="majorHAnsi" w:cs="Arial"/>
        </w:rPr>
        <w:t>xpansion for New Work (work not specified within the original Scope of Work Section of this Agreement, and/or not specified in the original RFP as intended work for the Agreement) must comply with the following:</w:t>
      </w:r>
    </w:p>
    <w:p w:rsidR="006D7517" w:rsidRPr="007D2BDA" w:rsidRDefault="00E14C04" w:rsidP="00E14C04">
      <w:pPr>
        <w:pStyle w:val="NoSpacing"/>
        <w:rPr>
          <w:rFonts w:asciiTheme="majorHAnsi" w:hAnsiTheme="majorHAnsi" w:cs="Arial"/>
        </w:rPr>
      </w:pPr>
      <w:r w:rsidRPr="007D2BDA">
        <w:rPr>
          <w:rFonts w:asciiTheme="majorHAnsi" w:hAnsiTheme="majorHAnsi" w:cs="Arial"/>
        </w:rPr>
        <w:t xml:space="preserve"> </w:t>
      </w:r>
    </w:p>
    <w:p w:rsidR="00E14C04" w:rsidRPr="007D2BDA" w:rsidRDefault="00E14C04" w:rsidP="003E5C18">
      <w:pPr>
        <w:pStyle w:val="NoSpacing"/>
        <w:ind w:left="360"/>
        <w:rPr>
          <w:rFonts w:asciiTheme="majorHAnsi" w:hAnsiTheme="majorHAnsi" w:cs="Arial"/>
        </w:rPr>
      </w:pPr>
      <w:r w:rsidRPr="007D2BDA">
        <w:rPr>
          <w:rFonts w:asciiTheme="majorHAnsi" w:hAnsiTheme="majorHAnsi" w:cs="Arial"/>
        </w:rPr>
        <w:t xml:space="preserve">(a) New Work </w:t>
      </w:r>
      <w:r w:rsidR="006D7517" w:rsidRPr="007D2BDA">
        <w:rPr>
          <w:rFonts w:asciiTheme="majorHAnsi" w:hAnsiTheme="majorHAnsi" w:cs="Arial"/>
        </w:rPr>
        <w:t xml:space="preserve">is </w:t>
      </w:r>
      <w:r w:rsidRPr="007D2BDA">
        <w:rPr>
          <w:rFonts w:asciiTheme="majorHAnsi" w:hAnsiTheme="majorHAnsi" w:cs="Arial"/>
        </w:rPr>
        <w:t xml:space="preserve">not reasonable to solicit separately; (b) is for reasonable purpose; (c) was not reasonably known </w:t>
      </w:r>
      <w:r w:rsidR="006D7517" w:rsidRPr="007D2BDA">
        <w:rPr>
          <w:rFonts w:asciiTheme="majorHAnsi" w:hAnsiTheme="majorHAnsi" w:cs="Arial"/>
        </w:rPr>
        <w:t xml:space="preserve">by </w:t>
      </w:r>
      <w:r w:rsidRPr="007D2BDA">
        <w:rPr>
          <w:rFonts w:asciiTheme="majorHAnsi" w:hAnsiTheme="majorHAnsi" w:cs="Arial"/>
        </w:rPr>
        <w:t xml:space="preserve">the City or Consultant at time of </w:t>
      </w:r>
      <w:r w:rsidR="006D7517" w:rsidRPr="007D2BDA">
        <w:rPr>
          <w:rFonts w:asciiTheme="majorHAnsi" w:hAnsiTheme="majorHAnsi" w:cs="Arial"/>
        </w:rPr>
        <w:t xml:space="preserve">solicitation </w:t>
      </w:r>
      <w:r w:rsidRPr="007D2BDA">
        <w:rPr>
          <w:rFonts w:asciiTheme="majorHAnsi" w:hAnsiTheme="majorHAnsi" w:cs="Arial"/>
        </w:rPr>
        <w:t>or was mentioned as a possibility in the solicitation (</w:t>
      </w:r>
      <w:r w:rsidR="006D7517" w:rsidRPr="007D2BDA">
        <w:rPr>
          <w:rFonts w:asciiTheme="majorHAnsi" w:hAnsiTheme="majorHAnsi" w:cs="Arial"/>
        </w:rPr>
        <w:t xml:space="preserve">i.e. </w:t>
      </w:r>
      <w:r w:rsidRPr="007D2BDA">
        <w:rPr>
          <w:rFonts w:asciiTheme="majorHAnsi" w:hAnsiTheme="majorHAnsi" w:cs="Arial"/>
        </w:rPr>
        <w:t xml:space="preserve">future phases of work, or a change in law); (d) is not significant enough to be regarded as an independent body of work; (e) would not attract a different field of competition; and (f) does not vary the identity or purpose of the Agreement.  The City may make exceptions for immaterial changes, emergency or sole source conditions, or other situations required in City opinion. Certain changes are not subject to these limitations, such as additional phases of Work anticipated </w:t>
      </w:r>
      <w:r w:rsidR="006D7517" w:rsidRPr="007D2BDA">
        <w:rPr>
          <w:rFonts w:asciiTheme="majorHAnsi" w:hAnsiTheme="majorHAnsi" w:cs="Arial"/>
        </w:rPr>
        <w:t xml:space="preserve">during </w:t>
      </w:r>
      <w:r w:rsidRPr="007D2BDA">
        <w:rPr>
          <w:rFonts w:asciiTheme="majorHAnsi" w:hAnsiTheme="majorHAnsi" w:cs="Arial"/>
        </w:rPr>
        <w:t xml:space="preserve">solicitation, time extensions, </w:t>
      </w:r>
      <w:r w:rsidR="006D7517" w:rsidRPr="007D2BDA">
        <w:rPr>
          <w:rFonts w:asciiTheme="majorHAnsi" w:hAnsiTheme="majorHAnsi" w:cs="Arial"/>
        </w:rPr>
        <w:t xml:space="preserve">and </w:t>
      </w:r>
      <w:r w:rsidRPr="007D2BDA">
        <w:rPr>
          <w:rFonts w:asciiTheme="majorHAnsi" w:hAnsiTheme="majorHAnsi" w:cs="Arial"/>
        </w:rPr>
        <w:t xml:space="preserve">Work Orders issued on an On-Call contract.  </w:t>
      </w:r>
      <w:r w:rsidR="006D7517" w:rsidRPr="007D2BDA">
        <w:rPr>
          <w:rFonts w:asciiTheme="majorHAnsi" w:hAnsiTheme="majorHAnsi" w:cs="Arial"/>
        </w:rPr>
        <w:t xml:space="preserve">Expansion </w:t>
      </w:r>
      <w:r w:rsidRPr="007D2BDA">
        <w:rPr>
          <w:rFonts w:asciiTheme="majorHAnsi" w:hAnsiTheme="majorHAnsi" w:cs="Arial"/>
        </w:rPr>
        <w:t>must be mutually agreed and issued by the City through written Addenda.  New Work performed before an authorizing Amendment may not be eligible for payment.</w:t>
      </w:r>
    </w:p>
    <w:p w:rsidR="00E14C04" w:rsidRPr="007D2BDA" w:rsidRDefault="00E14C04" w:rsidP="000E579D">
      <w:pPr>
        <w:tabs>
          <w:tab w:val="left" w:pos="540"/>
        </w:tabs>
        <w:rPr>
          <w:rFonts w:asciiTheme="majorHAnsi" w:hAnsiTheme="majorHAnsi" w:cs="Arial"/>
          <w:sz w:val="22"/>
          <w:szCs w:val="22"/>
        </w:rPr>
      </w:pPr>
    </w:p>
    <w:p w:rsidR="00811027" w:rsidRPr="007D2BDA" w:rsidRDefault="009755FE" w:rsidP="003E5C18">
      <w:pPr>
        <w:pStyle w:val="NoSpacing"/>
        <w:ind w:left="360"/>
        <w:rPr>
          <w:rFonts w:asciiTheme="majorHAnsi" w:hAnsiTheme="majorHAnsi" w:cs="Arial"/>
          <w:b/>
        </w:rPr>
      </w:pPr>
      <w:r w:rsidRPr="007D2BDA">
        <w:rPr>
          <w:rFonts w:asciiTheme="majorHAnsi" w:hAnsiTheme="majorHAnsi" w:cs="Arial"/>
          <w:b/>
        </w:rPr>
        <w:t>7</w:t>
      </w:r>
      <w:r w:rsidR="004072E1" w:rsidRPr="007D2BDA">
        <w:rPr>
          <w:rFonts w:asciiTheme="majorHAnsi" w:hAnsiTheme="majorHAnsi" w:cs="Arial"/>
          <w:b/>
        </w:rPr>
        <w:t>.1</w:t>
      </w:r>
      <w:r w:rsidR="00241E5C" w:rsidRPr="007D2BDA">
        <w:rPr>
          <w:rFonts w:asciiTheme="majorHAnsi" w:hAnsiTheme="majorHAnsi" w:cs="Arial"/>
          <w:b/>
        </w:rPr>
        <w:t>3</w:t>
      </w:r>
      <w:r w:rsidR="004072E1" w:rsidRPr="007D2BDA">
        <w:rPr>
          <w:rFonts w:asciiTheme="majorHAnsi" w:hAnsiTheme="majorHAnsi" w:cs="Arial"/>
          <w:b/>
        </w:rPr>
        <w:t xml:space="preserve"> </w:t>
      </w:r>
      <w:r w:rsidR="005D6CD0" w:rsidRPr="007D2BDA">
        <w:rPr>
          <w:rFonts w:asciiTheme="majorHAnsi" w:hAnsiTheme="majorHAnsi" w:cs="Arial"/>
          <w:b/>
        </w:rPr>
        <w:t xml:space="preserve">Right to Award to </w:t>
      </w:r>
      <w:r w:rsidR="00163B14" w:rsidRPr="007D2BDA">
        <w:rPr>
          <w:rFonts w:asciiTheme="majorHAnsi" w:hAnsiTheme="majorHAnsi" w:cs="Arial"/>
          <w:b/>
        </w:rPr>
        <w:t xml:space="preserve">next ranked </w:t>
      </w:r>
      <w:r w:rsidR="005D6CD0" w:rsidRPr="007D2BDA">
        <w:rPr>
          <w:rFonts w:asciiTheme="majorHAnsi" w:hAnsiTheme="majorHAnsi" w:cs="Arial"/>
          <w:b/>
        </w:rPr>
        <w:t>Consultant</w:t>
      </w:r>
      <w:r w:rsidR="00811027" w:rsidRPr="007D2BDA">
        <w:rPr>
          <w:rFonts w:asciiTheme="majorHAnsi" w:hAnsiTheme="majorHAnsi" w:cs="Arial"/>
          <w:b/>
        </w:rPr>
        <w:t>.</w:t>
      </w:r>
    </w:p>
    <w:p w:rsidR="000E579D" w:rsidRPr="007D2BDA" w:rsidRDefault="000E579D" w:rsidP="003E5C18">
      <w:pPr>
        <w:pStyle w:val="NoSpacing"/>
        <w:ind w:left="360"/>
        <w:jc w:val="both"/>
        <w:rPr>
          <w:rFonts w:asciiTheme="majorHAnsi" w:hAnsiTheme="majorHAnsi" w:cs="Arial"/>
        </w:rPr>
      </w:pPr>
      <w:r w:rsidRPr="007D2BDA">
        <w:rPr>
          <w:rFonts w:asciiTheme="majorHAnsi" w:hAnsiTheme="majorHAnsi" w:cs="Arial"/>
        </w:rPr>
        <w:t xml:space="preserve">If a contract is executed </w:t>
      </w:r>
      <w:r w:rsidR="006D7517" w:rsidRPr="007D2BDA">
        <w:rPr>
          <w:rFonts w:asciiTheme="majorHAnsi" w:hAnsiTheme="majorHAnsi" w:cs="Arial"/>
        </w:rPr>
        <w:t xml:space="preserve">resulting from this </w:t>
      </w:r>
      <w:r w:rsidRPr="007D2BDA">
        <w:rPr>
          <w:rFonts w:asciiTheme="majorHAnsi" w:hAnsiTheme="majorHAnsi" w:cs="Arial"/>
        </w:rPr>
        <w:t>solicitation and is terminated within</w:t>
      </w:r>
      <w:r w:rsidR="00FC2797" w:rsidRPr="007D2BDA">
        <w:rPr>
          <w:rFonts w:asciiTheme="majorHAnsi" w:hAnsiTheme="majorHAnsi" w:cs="Arial"/>
        </w:rPr>
        <w:t xml:space="preserve"> 90-days</w:t>
      </w:r>
      <w:r w:rsidRPr="007D2BDA">
        <w:rPr>
          <w:rFonts w:asciiTheme="majorHAnsi" w:hAnsiTheme="majorHAnsi" w:cs="Arial"/>
        </w:rPr>
        <w:t xml:space="preserve">, the City </w:t>
      </w:r>
      <w:r w:rsidR="006D7517" w:rsidRPr="007D2BDA">
        <w:rPr>
          <w:rFonts w:asciiTheme="majorHAnsi" w:hAnsiTheme="majorHAnsi" w:cs="Arial"/>
        </w:rPr>
        <w:t xml:space="preserve">may </w:t>
      </w:r>
      <w:r w:rsidRPr="007D2BDA">
        <w:rPr>
          <w:rFonts w:asciiTheme="majorHAnsi" w:hAnsiTheme="majorHAnsi" w:cs="Arial"/>
        </w:rPr>
        <w:t xml:space="preserve">return to the solicitation process to award to the next highest ranked responsive Consultant by mutual agreement with such Consultant.  </w:t>
      </w:r>
      <w:r w:rsidR="006D7517" w:rsidRPr="007D2BDA">
        <w:rPr>
          <w:rFonts w:asciiTheme="majorHAnsi" w:hAnsiTheme="majorHAnsi" w:cs="Arial"/>
        </w:rPr>
        <w:t xml:space="preserve"> New awards thereafter are also extended </w:t>
      </w:r>
      <w:r w:rsidR="00FC2797" w:rsidRPr="007D2BDA">
        <w:rPr>
          <w:rFonts w:asciiTheme="majorHAnsi" w:hAnsiTheme="majorHAnsi" w:cs="Arial"/>
        </w:rPr>
        <w:t>this right</w:t>
      </w:r>
      <w:r w:rsidRPr="007D2BDA">
        <w:rPr>
          <w:rFonts w:asciiTheme="majorHAnsi" w:hAnsiTheme="majorHAnsi" w:cs="Arial"/>
        </w:rPr>
        <w:t xml:space="preserve">.  </w:t>
      </w:r>
    </w:p>
    <w:p w:rsidR="003D7742" w:rsidRPr="007D2BDA" w:rsidRDefault="003D7742" w:rsidP="00D80316">
      <w:pPr>
        <w:autoSpaceDE w:val="0"/>
        <w:autoSpaceDN w:val="0"/>
        <w:adjustRightInd w:val="0"/>
        <w:jc w:val="both"/>
        <w:rPr>
          <w:rFonts w:asciiTheme="majorHAnsi" w:hAnsiTheme="majorHAnsi" w:cs="Arial"/>
          <w:b/>
          <w:sz w:val="22"/>
          <w:szCs w:val="22"/>
        </w:rPr>
      </w:pPr>
    </w:p>
    <w:p w:rsidR="003D7742" w:rsidRPr="007D2BDA" w:rsidRDefault="009755FE" w:rsidP="003E5C18">
      <w:pPr>
        <w:autoSpaceDE w:val="0"/>
        <w:autoSpaceDN w:val="0"/>
        <w:adjustRightInd w:val="0"/>
        <w:ind w:left="360"/>
        <w:jc w:val="both"/>
        <w:rPr>
          <w:rFonts w:asciiTheme="majorHAnsi" w:hAnsiTheme="majorHAnsi" w:cs="Arial"/>
          <w:b/>
          <w:sz w:val="22"/>
          <w:szCs w:val="22"/>
        </w:rPr>
      </w:pPr>
      <w:r w:rsidRPr="007D2BDA">
        <w:rPr>
          <w:rFonts w:asciiTheme="majorHAnsi" w:hAnsiTheme="majorHAnsi" w:cs="Arial"/>
          <w:b/>
          <w:sz w:val="22"/>
          <w:szCs w:val="22"/>
        </w:rPr>
        <w:t>7</w:t>
      </w:r>
      <w:r w:rsidR="004072E1" w:rsidRPr="007D2BDA">
        <w:rPr>
          <w:rFonts w:asciiTheme="majorHAnsi" w:hAnsiTheme="majorHAnsi" w:cs="Arial"/>
          <w:b/>
          <w:sz w:val="22"/>
          <w:szCs w:val="22"/>
        </w:rPr>
        <w:t>.1</w:t>
      </w:r>
      <w:r w:rsidR="00241E5C" w:rsidRPr="007D2BDA">
        <w:rPr>
          <w:rFonts w:asciiTheme="majorHAnsi" w:hAnsiTheme="majorHAnsi" w:cs="Arial"/>
          <w:b/>
          <w:sz w:val="22"/>
          <w:szCs w:val="22"/>
        </w:rPr>
        <w:t>4</w:t>
      </w:r>
      <w:r w:rsidR="004072E1" w:rsidRPr="007D2BDA">
        <w:rPr>
          <w:rFonts w:asciiTheme="majorHAnsi" w:hAnsiTheme="majorHAnsi" w:cs="Arial"/>
          <w:b/>
          <w:sz w:val="22"/>
          <w:szCs w:val="22"/>
        </w:rPr>
        <w:t xml:space="preserve"> </w:t>
      </w:r>
      <w:r w:rsidR="003D7742" w:rsidRPr="007D2BDA">
        <w:rPr>
          <w:rFonts w:asciiTheme="majorHAnsi" w:hAnsiTheme="majorHAnsi" w:cs="Arial"/>
          <w:b/>
          <w:sz w:val="22"/>
          <w:szCs w:val="22"/>
        </w:rPr>
        <w:t>Negotiations.</w:t>
      </w:r>
    </w:p>
    <w:p w:rsidR="003D7742" w:rsidRPr="007D2BDA" w:rsidRDefault="009F2F41" w:rsidP="003E5C18">
      <w:pPr>
        <w:autoSpaceDE w:val="0"/>
        <w:autoSpaceDN w:val="0"/>
        <w:adjustRightInd w:val="0"/>
        <w:ind w:left="360"/>
        <w:jc w:val="both"/>
        <w:rPr>
          <w:rFonts w:asciiTheme="majorHAnsi" w:hAnsiTheme="majorHAnsi" w:cs="Arial"/>
          <w:sz w:val="22"/>
          <w:szCs w:val="22"/>
        </w:rPr>
      </w:pPr>
      <w:r w:rsidRPr="007D2BDA">
        <w:rPr>
          <w:rFonts w:asciiTheme="majorHAnsi" w:hAnsiTheme="majorHAnsi" w:cs="Arial"/>
          <w:sz w:val="22"/>
          <w:szCs w:val="22"/>
        </w:rPr>
        <w:t xml:space="preserve">The </w:t>
      </w:r>
      <w:r w:rsidR="003D7742" w:rsidRPr="007D2BDA">
        <w:rPr>
          <w:rFonts w:asciiTheme="majorHAnsi" w:hAnsiTheme="majorHAnsi" w:cs="Arial"/>
          <w:sz w:val="22"/>
          <w:szCs w:val="22"/>
        </w:rPr>
        <w:t xml:space="preserve">City </w:t>
      </w:r>
      <w:r w:rsidRPr="007D2BDA">
        <w:rPr>
          <w:rFonts w:asciiTheme="majorHAnsi" w:hAnsiTheme="majorHAnsi" w:cs="Arial"/>
          <w:sz w:val="22"/>
          <w:szCs w:val="22"/>
        </w:rPr>
        <w:t xml:space="preserve">may </w:t>
      </w:r>
      <w:r w:rsidR="003D7742" w:rsidRPr="007D2BDA">
        <w:rPr>
          <w:rFonts w:asciiTheme="majorHAnsi" w:hAnsiTheme="majorHAnsi" w:cs="Arial"/>
          <w:sz w:val="22"/>
          <w:szCs w:val="22"/>
        </w:rPr>
        <w:t>open discussions with the apparent successful Proposer, to negotiate costs and modifications to</w:t>
      </w:r>
      <w:r w:rsidR="006D7517" w:rsidRPr="007D2BDA">
        <w:rPr>
          <w:rFonts w:asciiTheme="majorHAnsi" w:hAnsiTheme="majorHAnsi" w:cs="Arial"/>
          <w:sz w:val="22"/>
          <w:szCs w:val="22"/>
        </w:rPr>
        <w:t xml:space="preserve"> </w:t>
      </w:r>
      <w:r w:rsidR="003D7742" w:rsidRPr="007D2BDA">
        <w:rPr>
          <w:rFonts w:asciiTheme="majorHAnsi" w:hAnsiTheme="majorHAnsi" w:cs="Arial"/>
          <w:sz w:val="22"/>
          <w:szCs w:val="22"/>
        </w:rPr>
        <w:t xml:space="preserve">align the proposal or contract to meet City </w:t>
      </w:r>
      <w:r w:rsidRPr="007D2BDA">
        <w:rPr>
          <w:rFonts w:asciiTheme="majorHAnsi" w:hAnsiTheme="majorHAnsi" w:cs="Arial"/>
          <w:sz w:val="22"/>
          <w:szCs w:val="22"/>
        </w:rPr>
        <w:t xml:space="preserve">needs </w:t>
      </w:r>
      <w:r w:rsidR="003D7742" w:rsidRPr="007D2BDA">
        <w:rPr>
          <w:rFonts w:asciiTheme="majorHAnsi" w:hAnsiTheme="majorHAnsi" w:cs="Arial"/>
          <w:sz w:val="22"/>
          <w:szCs w:val="22"/>
        </w:rPr>
        <w:t xml:space="preserve">within the scope sought by the </w:t>
      </w:r>
      <w:r w:rsidR="00163B14" w:rsidRPr="007D2BDA">
        <w:rPr>
          <w:rFonts w:asciiTheme="majorHAnsi" w:hAnsiTheme="majorHAnsi" w:cs="Arial"/>
          <w:sz w:val="22"/>
          <w:szCs w:val="22"/>
        </w:rPr>
        <w:t>solicitation</w:t>
      </w:r>
      <w:r w:rsidR="003D7742" w:rsidRPr="007D2BDA">
        <w:rPr>
          <w:rFonts w:asciiTheme="majorHAnsi" w:hAnsiTheme="majorHAnsi" w:cs="Arial"/>
          <w:sz w:val="22"/>
          <w:szCs w:val="22"/>
        </w:rPr>
        <w:t xml:space="preserve">. </w:t>
      </w:r>
    </w:p>
    <w:p w:rsidR="003D7742" w:rsidRPr="007D2BDA" w:rsidRDefault="009755FE" w:rsidP="003E5C18">
      <w:pPr>
        <w:pStyle w:val="Heading2"/>
        <w:keepLines/>
        <w:numPr>
          <w:ilvl w:val="1"/>
          <w:numId w:val="0"/>
        </w:numPr>
        <w:tabs>
          <w:tab w:val="left" w:pos="-1440"/>
          <w:tab w:val="left" w:pos="1080"/>
        </w:tabs>
        <w:ind w:left="360"/>
        <w:jc w:val="both"/>
        <w:rPr>
          <w:rFonts w:asciiTheme="majorHAnsi" w:hAnsiTheme="majorHAnsi"/>
          <w:i w:val="0"/>
          <w:sz w:val="22"/>
          <w:szCs w:val="22"/>
        </w:rPr>
      </w:pPr>
      <w:r w:rsidRPr="007D2BDA">
        <w:rPr>
          <w:rFonts w:asciiTheme="majorHAnsi" w:hAnsiTheme="majorHAnsi"/>
          <w:i w:val="0"/>
          <w:sz w:val="22"/>
          <w:szCs w:val="22"/>
        </w:rPr>
        <w:t>7.1</w:t>
      </w:r>
      <w:r w:rsidR="00241E5C" w:rsidRPr="007D2BDA">
        <w:rPr>
          <w:rFonts w:asciiTheme="majorHAnsi" w:hAnsiTheme="majorHAnsi"/>
          <w:i w:val="0"/>
          <w:sz w:val="22"/>
          <w:szCs w:val="22"/>
        </w:rPr>
        <w:t>5</w:t>
      </w:r>
      <w:r w:rsidRPr="007D2BDA">
        <w:rPr>
          <w:rFonts w:asciiTheme="majorHAnsi" w:hAnsiTheme="majorHAnsi"/>
          <w:i w:val="0"/>
          <w:sz w:val="22"/>
          <w:szCs w:val="22"/>
        </w:rPr>
        <w:t xml:space="preserve"> </w:t>
      </w:r>
      <w:r w:rsidR="003D7742" w:rsidRPr="007D2BDA">
        <w:rPr>
          <w:rFonts w:asciiTheme="majorHAnsi" w:hAnsiTheme="majorHAnsi"/>
          <w:i w:val="0"/>
          <w:sz w:val="22"/>
          <w:szCs w:val="22"/>
        </w:rPr>
        <w:t>Effective Dates of Offer.</w:t>
      </w:r>
    </w:p>
    <w:p w:rsidR="003D7742" w:rsidRPr="007D2BDA" w:rsidRDefault="003D7742" w:rsidP="003E5C18">
      <w:pPr>
        <w:ind w:left="360"/>
        <w:jc w:val="both"/>
        <w:rPr>
          <w:rFonts w:asciiTheme="majorHAnsi" w:hAnsiTheme="majorHAnsi" w:cs="Arial"/>
          <w:sz w:val="22"/>
          <w:szCs w:val="22"/>
        </w:rPr>
      </w:pPr>
      <w:r w:rsidRPr="007D2BDA">
        <w:rPr>
          <w:rFonts w:asciiTheme="majorHAnsi" w:hAnsiTheme="majorHAnsi" w:cs="Arial"/>
          <w:sz w:val="22"/>
          <w:szCs w:val="22"/>
        </w:rPr>
        <w:t xml:space="preserve">Solicitation responses are valid until the City completes award.  Should any Proposer object to this condition, the Proposer must </w:t>
      </w:r>
      <w:r w:rsidR="009F2F41" w:rsidRPr="007D2BDA">
        <w:rPr>
          <w:rFonts w:asciiTheme="majorHAnsi" w:hAnsiTheme="majorHAnsi" w:cs="Arial"/>
          <w:sz w:val="22"/>
          <w:szCs w:val="22"/>
        </w:rPr>
        <w:t>object prior to the Q&amp;A deadline on page 1.</w:t>
      </w:r>
    </w:p>
    <w:p w:rsidR="003D7742" w:rsidRPr="007D2BDA" w:rsidRDefault="00BE71CE" w:rsidP="003E5C18">
      <w:pPr>
        <w:pStyle w:val="Heading2"/>
        <w:keepLines/>
        <w:numPr>
          <w:ilvl w:val="1"/>
          <w:numId w:val="0"/>
        </w:numPr>
        <w:tabs>
          <w:tab w:val="left" w:pos="-1440"/>
          <w:tab w:val="left" w:pos="360"/>
          <w:tab w:val="left" w:pos="1080"/>
        </w:tabs>
        <w:ind w:left="360"/>
        <w:jc w:val="both"/>
        <w:rPr>
          <w:rFonts w:asciiTheme="majorHAnsi" w:hAnsiTheme="majorHAnsi"/>
          <w:i w:val="0"/>
          <w:sz w:val="22"/>
          <w:szCs w:val="22"/>
        </w:rPr>
      </w:pPr>
      <w:r w:rsidRPr="007D2BDA">
        <w:rPr>
          <w:rFonts w:asciiTheme="majorHAnsi" w:hAnsiTheme="majorHAnsi"/>
          <w:i w:val="0"/>
          <w:sz w:val="22"/>
          <w:szCs w:val="22"/>
        </w:rPr>
        <w:t>7.1</w:t>
      </w:r>
      <w:r w:rsidR="00241E5C" w:rsidRPr="007D2BDA">
        <w:rPr>
          <w:rFonts w:asciiTheme="majorHAnsi" w:hAnsiTheme="majorHAnsi"/>
          <w:i w:val="0"/>
          <w:sz w:val="22"/>
          <w:szCs w:val="22"/>
        </w:rPr>
        <w:t>6</w:t>
      </w:r>
      <w:r w:rsidR="009755FE" w:rsidRPr="007D2BDA">
        <w:rPr>
          <w:rFonts w:asciiTheme="majorHAnsi" w:hAnsiTheme="majorHAnsi"/>
          <w:i w:val="0"/>
          <w:sz w:val="22"/>
          <w:szCs w:val="22"/>
        </w:rPr>
        <w:t xml:space="preserve"> </w:t>
      </w:r>
      <w:r w:rsidR="003D7742" w:rsidRPr="007D2BDA">
        <w:rPr>
          <w:rFonts w:asciiTheme="majorHAnsi" w:hAnsiTheme="majorHAnsi"/>
          <w:i w:val="0"/>
          <w:sz w:val="22"/>
          <w:szCs w:val="22"/>
        </w:rPr>
        <w:t>Cost of Preparing Proposals</w:t>
      </w:r>
      <w:r w:rsidR="00054D7D" w:rsidRPr="007D2BDA">
        <w:rPr>
          <w:rFonts w:asciiTheme="majorHAnsi" w:hAnsiTheme="majorHAnsi"/>
          <w:i w:val="0"/>
          <w:sz w:val="22"/>
          <w:szCs w:val="22"/>
        </w:rPr>
        <w:t>.</w:t>
      </w:r>
    </w:p>
    <w:p w:rsidR="003D7742" w:rsidRPr="007D2BDA" w:rsidRDefault="003D7742" w:rsidP="003E5C18">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 xml:space="preserve">The City </w:t>
      </w:r>
      <w:r w:rsidR="006D7517" w:rsidRPr="007D2BDA">
        <w:rPr>
          <w:rFonts w:asciiTheme="majorHAnsi" w:hAnsiTheme="majorHAnsi" w:cs="Arial"/>
          <w:sz w:val="22"/>
          <w:szCs w:val="22"/>
        </w:rPr>
        <w:t xml:space="preserve">is not </w:t>
      </w:r>
      <w:r w:rsidRPr="007D2BDA">
        <w:rPr>
          <w:rFonts w:asciiTheme="majorHAnsi" w:hAnsiTheme="majorHAnsi" w:cs="Arial"/>
          <w:sz w:val="22"/>
          <w:szCs w:val="22"/>
        </w:rPr>
        <w:t xml:space="preserve">liable for costs incurred by the Proposer </w:t>
      </w:r>
      <w:r w:rsidR="009F2F41" w:rsidRPr="007D2BDA">
        <w:rPr>
          <w:rFonts w:asciiTheme="majorHAnsi" w:hAnsiTheme="majorHAnsi" w:cs="Arial"/>
          <w:sz w:val="22"/>
          <w:szCs w:val="22"/>
        </w:rPr>
        <w:t>to prepare, submit and present proposals, interviews and/or demonstrations.</w:t>
      </w:r>
    </w:p>
    <w:p w:rsidR="003D7742" w:rsidRPr="007D2BDA" w:rsidRDefault="009755FE" w:rsidP="003E5C18">
      <w:pPr>
        <w:ind w:left="360"/>
        <w:jc w:val="both"/>
        <w:rPr>
          <w:rFonts w:asciiTheme="majorHAnsi" w:hAnsiTheme="majorHAnsi" w:cs="Arial"/>
          <w: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7D2BDA">
        <w:rPr>
          <w:rFonts w:asciiTheme="majorHAnsi" w:hAnsiTheme="majorHAnsi" w:cs="Arial"/>
          <w:b/>
          <w:sz w:val="22"/>
          <w:szCs w:val="22"/>
        </w:rPr>
        <w:t>7.1</w:t>
      </w:r>
      <w:r w:rsidR="00241E5C" w:rsidRPr="007D2BDA">
        <w:rPr>
          <w:rFonts w:asciiTheme="majorHAnsi" w:hAnsiTheme="majorHAnsi" w:cs="Arial"/>
          <w:b/>
          <w:sz w:val="22"/>
          <w:szCs w:val="22"/>
        </w:rPr>
        <w:t>7</w:t>
      </w:r>
      <w:r w:rsidRPr="007D2BDA">
        <w:rPr>
          <w:rFonts w:asciiTheme="majorHAnsi" w:hAnsiTheme="majorHAnsi" w:cs="Arial"/>
          <w:b/>
          <w:sz w:val="22"/>
          <w:szCs w:val="22"/>
        </w:rPr>
        <w:t xml:space="preserve"> </w:t>
      </w:r>
      <w:r w:rsidR="003D7742" w:rsidRPr="007D2BDA">
        <w:rPr>
          <w:rFonts w:asciiTheme="majorHAnsi" w:hAnsiTheme="majorHAnsi" w:cs="Arial"/>
          <w:b/>
          <w:sz w:val="22"/>
          <w:szCs w:val="22"/>
        </w:rPr>
        <w:t>Readability</w:t>
      </w:r>
      <w:bookmarkEnd w:id="53"/>
      <w:bookmarkEnd w:id="54"/>
      <w:bookmarkEnd w:id="55"/>
      <w:bookmarkEnd w:id="56"/>
      <w:r w:rsidR="00054D7D" w:rsidRPr="007D2BDA">
        <w:rPr>
          <w:rFonts w:asciiTheme="majorHAnsi" w:hAnsiTheme="majorHAnsi" w:cs="Arial"/>
          <w:b/>
          <w:sz w:val="22"/>
          <w:szCs w:val="22"/>
        </w:rPr>
        <w:t>.</w:t>
      </w:r>
    </w:p>
    <w:p w:rsidR="003D7742" w:rsidRPr="007D2BDA" w:rsidRDefault="006D7517" w:rsidP="003E5C18">
      <w:pPr>
        <w:ind w:left="360"/>
        <w:jc w:val="both"/>
        <w:rPr>
          <w:rFonts w:asciiTheme="majorHAnsi" w:hAnsiTheme="majorHAnsi" w:cs="Arial"/>
          <w:sz w:val="22"/>
          <w:szCs w:val="22"/>
        </w:rPr>
      </w:pPr>
      <w:r w:rsidRPr="007D2BDA">
        <w:rPr>
          <w:rFonts w:asciiTheme="majorHAnsi" w:hAnsiTheme="majorHAnsi" w:cs="Arial"/>
          <w:sz w:val="22"/>
          <w:szCs w:val="22"/>
        </w:rPr>
        <w:t xml:space="preserve">The </w:t>
      </w:r>
      <w:r w:rsidR="003D7742" w:rsidRPr="007D2BDA">
        <w:rPr>
          <w:rFonts w:asciiTheme="majorHAnsi" w:hAnsiTheme="majorHAnsi" w:cs="Arial"/>
          <w:sz w:val="22"/>
          <w:szCs w:val="22"/>
        </w:rPr>
        <w:t xml:space="preserve">City’s ability to evaluate proposals </w:t>
      </w:r>
      <w:r w:rsidRPr="007D2BDA">
        <w:rPr>
          <w:rFonts w:asciiTheme="majorHAnsi" w:hAnsiTheme="majorHAnsi" w:cs="Arial"/>
          <w:sz w:val="22"/>
          <w:szCs w:val="22"/>
        </w:rPr>
        <w:t xml:space="preserve">is influenced by the </w:t>
      </w:r>
      <w:r w:rsidR="009F2F41" w:rsidRPr="007D2BDA">
        <w:rPr>
          <w:rFonts w:asciiTheme="majorHAnsi" w:hAnsiTheme="majorHAnsi" w:cs="Arial"/>
          <w:sz w:val="22"/>
          <w:szCs w:val="22"/>
        </w:rPr>
        <w:t>organization, detail, comprehensive material and readable</w:t>
      </w:r>
      <w:r w:rsidRPr="007D2BDA">
        <w:rPr>
          <w:rFonts w:asciiTheme="majorHAnsi" w:hAnsiTheme="majorHAnsi" w:cs="Arial"/>
          <w:sz w:val="22"/>
          <w:szCs w:val="22"/>
        </w:rPr>
        <w:t xml:space="preserve"> format of the response</w:t>
      </w:r>
      <w:r w:rsidR="009F2F41" w:rsidRPr="007D2BDA">
        <w:rPr>
          <w:rFonts w:asciiTheme="majorHAnsi" w:hAnsiTheme="majorHAnsi" w:cs="Arial"/>
          <w:sz w:val="22"/>
          <w:szCs w:val="22"/>
        </w:rPr>
        <w:t>.</w:t>
      </w:r>
      <w:r w:rsidR="003D7742" w:rsidRPr="007D2BDA">
        <w:rPr>
          <w:rFonts w:asciiTheme="majorHAnsi" w:hAnsiTheme="majorHAnsi" w:cs="Arial"/>
          <w:sz w:val="22"/>
          <w:szCs w:val="22"/>
        </w:rPr>
        <w:t xml:space="preserve"> </w:t>
      </w:r>
    </w:p>
    <w:p w:rsidR="009F2F41" w:rsidRPr="007D2BDA" w:rsidRDefault="009F2F41" w:rsidP="003D7742">
      <w:pPr>
        <w:jc w:val="both"/>
        <w:rPr>
          <w:rFonts w:asciiTheme="majorHAnsi" w:hAnsiTheme="majorHAnsi" w:cs="Arial"/>
          <w:sz w:val="22"/>
          <w:szCs w:val="22"/>
        </w:rPr>
      </w:pPr>
    </w:p>
    <w:p w:rsidR="003D7742" w:rsidRPr="007D2BDA" w:rsidRDefault="00BE71CE" w:rsidP="003E5C18">
      <w:pPr>
        <w:ind w:left="360"/>
        <w:jc w:val="both"/>
        <w:rPr>
          <w:rFonts w:asciiTheme="majorHAnsi" w:hAnsiTheme="majorHAnsi" w:cs="Arial"/>
          <w:b/>
          <w:sz w:val="22"/>
          <w:szCs w:val="22"/>
        </w:rPr>
      </w:pPr>
      <w:r w:rsidRPr="007D2BDA">
        <w:rPr>
          <w:rFonts w:asciiTheme="majorHAnsi" w:hAnsiTheme="majorHAnsi" w:cs="Arial"/>
          <w:b/>
          <w:sz w:val="22"/>
          <w:szCs w:val="22"/>
        </w:rPr>
        <w:t>7.1</w:t>
      </w:r>
      <w:r w:rsidR="00241E5C" w:rsidRPr="007D2BDA">
        <w:rPr>
          <w:rFonts w:asciiTheme="majorHAnsi" w:hAnsiTheme="majorHAnsi" w:cs="Arial"/>
          <w:b/>
          <w:sz w:val="22"/>
          <w:szCs w:val="22"/>
        </w:rPr>
        <w:t>8</w:t>
      </w:r>
      <w:r w:rsidR="009755FE" w:rsidRPr="007D2BDA">
        <w:rPr>
          <w:rFonts w:asciiTheme="majorHAnsi" w:hAnsiTheme="majorHAnsi" w:cs="Arial"/>
          <w:b/>
          <w:sz w:val="22"/>
          <w:szCs w:val="22"/>
        </w:rPr>
        <w:t xml:space="preserve"> </w:t>
      </w:r>
      <w:r w:rsidR="003D7742" w:rsidRPr="007D2BDA">
        <w:rPr>
          <w:rFonts w:asciiTheme="majorHAnsi" w:hAnsiTheme="majorHAnsi" w:cs="Arial"/>
          <w:b/>
          <w:sz w:val="22"/>
          <w:szCs w:val="22"/>
        </w:rPr>
        <w:t xml:space="preserve">Changes or Corrections </w:t>
      </w:r>
      <w:r w:rsidR="009F2F41" w:rsidRPr="007D2BDA">
        <w:rPr>
          <w:rFonts w:asciiTheme="majorHAnsi" w:hAnsiTheme="majorHAnsi" w:cs="Arial"/>
          <w:b/>
          <w:sz w:val="22"/>
          <w:szCs w:val="22"/>
        </w:rPr>
        <w:t xml:space="preserve">to </w:t>
      </w:r>
      <w:r w:rsidR="003D7742" w:rsidRPr="007D2BDA">
        <w:rPr>
          <w:rFonts w:asciiTheme="majorHAnsi" w:hAnsiTheme="majorHAnsi" w:cs="Arial"/>
          <w:b/>
          <w:sz w:val="22"/>
          <w:szCs w:val="22"/>
        </w:rPr>
        <w:t>Proposal Submittal.</w:t>
      </w:r>
    </w:p>
    <w:p w:rsidR="003D7742" w:rsidRPr="007D2BDA" w:rsidRDefault="003D7742" w:rsidP="003E5C18">
      <w:pPr>
        <w:ind w:left="360"/>
        <w:jc w:val="both"/>
        <w:rPr>
          <w:rFonts w:asciiTheme="majorHAnsi" w:hAnsiTheme="majorHAnsi" w:cs="Arial"/>
          <w:sz w:val="22"/>
          <w:szCs w:val="22"/>
        </w:rPr>
      </w:pPr>
      <w:r w:rsidRPr="007D2BDA">
        <w:rPr>
          <w:rFonts w:asciiTheme="majorHAnsi" w:hAnsiTheme="majorHAnsi" w:cs="Arial"/>
          <w:sz w:val="22"/>
          <w:szCs w:val="22"/>
        </w:rPr>
        <w:t xml:space="preserve">Prior to the submittal </w:t>
      </w:r>
      <w:r w:rsidR="006D7517" w:rsidRPr="007D2BDA">
        <w:rPr>
          <w:rFonts w:asciiTheme="majorHAnsi" w:hAnsiTheme="majorHAnsi" w:cs="Arial"/>
          <w:sz w:val="22"/>
          <w:szCs w:val="22"/>
        </w:rPr>
        <w:t>due date</w:t>
      </w:r>
      <w:r w:rsidRPr="007D2BDA">
        <w:rPr>
          <w:rFonts w:asciiTheme="majorHAnsi" w:hAnsiTheme="majorHAnsi" w:cs="Arial"/>
          <w:sz w:val="22"/>
          <w:szCs w:val="22"/>
        </w:rPr>
        <w:t xml:space="preserve">, a Consultant may </w:t>
      </w:r>
      <w:r w:rsidR="006C2BB3" w:rsidRPr="007D2BDA">
        <w:rPr>
          <w:rFonts w:asciiTheme="majorHAnsi" w:hAnsiTheme="majorHAnsi" w:cs="Arial"/>
          <w:sz w:val="22"/>
          <w:szCs w:val="22"/>
        </w:rPr>
        <w:t xml:space="preserve">change </w:t>
      </w:r>
      <w:r w:rsidRPr="007D2BDA">
        <w:rPr>
          <w:rFonts w:asciiTheme="majorHAnsi" w:hAnsiTheme="majorHAnsi" w:cs="Arial"/>
          <w:sz w:val="22"/>
          <w:szCs w:val="22"/>
        </w:rPr>
        <w:t>its proposal, if initialed and dated by the Consultant.  No change</w:t>
      </w:r>
      <w:r w:rsidR="009F2F41" w:rsidRPr="007D2BDA">
        <w:rPr>
          <w:rFonts w:asciiTheme="majorHAnsi" w:hAnsiTheme="majorHAnsi" w:cs="Arial"/>
          <w:sz w:val="22"/>
          <w:szCs w:val="22"/>
        </w:rPr>
        <w:t xml:space="preserve">s are </w:t>
      </w:r>
      <w:r w:rsidRPr="007D2BDA">
        <w:rPr>
          <w:rFonts w:asciiTheme="majorHAnsi" w:hAnsiTheme="majorHAnsi" w:cs="Arial"/>
          <w:sz w:val="22"/>
          <w:szCs w:val="22"/>
        </w:rPr>
        <w:t xml:space="preserve">allowed after the closing date and time. </w:t>
      </w:r>
    </w:p>
    <w:p w:rsidR="003D7742" w:rsidRPr="007D2BDA" w:rsidRDefault="00BE71CE" w:rsidP="003E5C18">
      <w:pPr>
        <w:pStyle w:val="Heading2"/>
        <w:keepLines/>
        <w:numPr>
          <w:ilvl w:val="1"/>
          <w:numId w:val="0"/>
        </w:numPr>
        <w:tabs>
          <w:tab w:val="left" w:pos="-1440"/>
          <w:tab w:val="left" w:pos="360"/>
          <w:tab w:val="left" w:pos="1080"/>
        </w:tabs>
        <w:ind w:left="360"/>
        <w:jc w:val="both"/>
        <w:rPr>
          <w:rFonts w:asciiTheme="majorHAnsi" w:hAnsiTheme="majorHAnsi"/>
          <w:i w:val="0"/>
          <w:sz w:val="22"/>
          <w:szCs w:val="22"/>
        </w:rPr>
      </w:pPr>
      <w:r w:rsidRPr="007D2BDA">
        <w:rPr>
          <w:rFonts w:asciiTheme="majorHAnsi" w:hAnsiTheme="majorHAnsi"/>
          <w:i w:val="0"/>
          <w:sz w:val="22"/>
          <w:szCs w:val="22"/>
        </w:rPr>
        <w:t>7.1</w:t>
      </w:r>
      <w:r w:rsidR="00241E5C" w:rsidRPr="007D2BDA">
        <w:rPr>
          <w:rFonts w:asciiTheme="majorHAnsi" w:hAnsiTheme="majorHAnsi"/>
          <w:i w:val="0"/>
          <w:sz w:val="22"/>
          <w:szCs w:val="22"/>
        </w:rPr>
        <w:t>9</w:t>
      </w:r>
      <w:r w:rsidR="00811027" w:rsidRPr="007D2BDA">
        <w:rPr>
          <w:rFonts w:asciiTheme="majorHAnsi" w:hAnsiTheme="majorHAnsi"/>
          <w:i w:val="0"/>
          <w:sz w:val="22"/>
          <w:szCs w:val="22"/>
        </w:rPr>
        <w:t xml:space="preserve"> </w:t>
      </w:r>
      <w:r w:rsidR="003D7742" w:rsidRPr="007D2BDA">
        <w:rPr>
          <w:rFonts w:asciiTheme="majorHAnsi" w:hAnsiTheme="majorHAnsi"/>
          <w:i w:val="0"/>
          <w:sz w:val="22"/>
          <w:szCs w:val="22"/>
        </w:rPr>
        <w:t>Errors in Proposals</w:t>
      </w:r>
      <w:bookmarkEnd w:id="57"/>
      <w:bookmarkEnd w:id="58"/>
      <w:bookmarkEnd w:id="59"/>
      <w:bookmarkEnd w:id="60"/>
      <w:bookmarkEnd w:id="61"/>
      <w:bookmarkEnd w:id="62"/>
      <w:bookmarkEnd w:id="63"/>
      <w:r w:rsidR="00054D7D" w:rsidRPr="007D2BDA">
        <w:rPr>
          <w:rFonts w:asciiTheme="majorHAnsi" w:hAnsiTheme="majorHAnsi"/>
          <w:i w:val="0"/>
          <w:sz w:val="22"/>
          <w:szCs w:val="22"/>
        </w:rPr>
        <w:t>.</w:t>
      </w:r>
    </w:p>
    <w:p w:rsidR="003D7742" w:rsidRPr="007D2BDA" w:rsidRDefault="003D7742" w:rsidP="003E5C18">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Proposers are responsible for errors and omissions in their proposals.  No error or omission shall diminish the Proposer’s obligations to the City.</w:t>
      </w:r>
    </w:p>
    <w:p w:rsidR="003D7742" w:rsidRPr="007D2BDA" w:rsidRDefault="00241E5C" w:rsidP="003E5C18">
      <w:pPr>
        <w:pStyle w:val="BodyText2"/>
        <w:spacing w:line="240" w:lineRule="auto"/>
        <w:ind w:left="360"/>
        <w:jc w:val="both"/>
        <w:rPr>
          <w:rFonts w:asciiTheme="majorHAnsi" w:hAnsiTheme="majorHAnsi" w:cs="Arial"/>
          <w:b/>
          <w:sz w:val="22"/>
          <w:szCs w:val="22"/>
        </w:rPr>
      </w:pPr>
      <w:r w:rsidRPr="007D2BDA">
        <w:rPr>
          <w:rFonts w:asciiTheme="majorHAnsi" w:hAnsiTheme="majorHAnsi" w:cs="Arial"/>
          <w:b/>
          <w:sz w:val="22"/>
          <w:szCs w:val="22"/>
        </w:rPr>
        <w:t>7.20</w:t>
      </w:r>
      <w:r w:rsidR="009755FE" w:rsidRPr="007D2BDA">
        <w:rPr>
          <w:rFonts w:asciiTheme="majorHAnsi" w:hAnsiTheme="majorHAnsi" w:cs="Arial"/>
          <w:b/>
          <w:sz w:val="22"/>
          <w:szCs w:val="22"/>
        </w:rPr>
        <w:t xml:space="preserve"> </w:t>
      </w:r>
      <w:r w:rsidR="003D7742" w:rsidRPr="007D2BDA">
        <w:rPr>
          <w:rFonts w:asciiTheme="majorHAnsi" w:hAnsiTheme="majorHAnsi" w:cs="Arial"/>
          <w:b/>
          <w:sz w:val="22"/>
          <w:szCs w:val="22"/>
        </w:rPr>
        <w:t>Withdrawal of Proposal.</w:t>
      </w:r>
    </w:p>
    <w:p w:rsidR="003D7742" w:rsidRPr="007D2BDA" w:rsidRDefault="003D7742" w:rsidP="003E5C18">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A submittal may be withdrawn by wr</w:t>
      </w:r>
      <w:r w:rsidR="006B2611" w:rsidRPr="007D2BDA">
        <w:rPr>
          <w:rFonts w:asciiTheme="majorHAnsi" w:hAnsiTheme="majorHAnsi" w:cs="Arial"/>
          <w:sz w:val="22"/>
          <w:szCs w:val="22"/>
        </w:rPr>
        <w:t>itten request of the submitter.</w:t>
      </w:r>
    </w:p>
    <w:p w:rsidR="003D7742" w:rsidRPr="007D2BDA" w:rsidRDefault="00BE71CE" w:rsidP="003E5C18">
      <w:pPr>
        <w:pStyle w:val="Heading2"/>
        <w:keepLines/>
        <w:numPr>
          <w:ilvl w:val="1"/>
          <w:numId w:val="0"/>
        </w:numPr>
        <w:tabs>
          <w:tab w:val="left" w:pos="-1440"/>
          <w:tab w:val="left" w:pos="360"/>
          <w:tab w:val="left" w:pos="1080"/>
        </w:tabs>
        <w:ind w:left="360"/>
        <w:jc w:val="both"/>
        <w:rPr>
          <w:rFonts w:asciiTheme="majorHAnsi" w:hAnsiTheme="majorHAnsi"/>
          <w:i w:val="0"/>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sidRPr="007D2BDA">
        <w:rPr>
          <w:rFonts w:asciiTheme="majorHAnsi" w:hAnsiTheme="majorHAnsi"/>
          <w:i w:val="0"/>
          <w:sz w:val="22"/>
          <w:szCs w:val="22"/>
        </w:rPr>
        <w:t>7.</w:t>
      </w:r>
      <w:r w:rsidR="00E904BD" w:rsidRPr="007D2BDA">
        <w:rPr>
          <w:rFonts w:asciiTheme="majorHAnsi" w:hAnsiTheme="majorHAnsi"/>
          <w:i w:val="0"/>
          <w:sz w:val="22"/>
          <w:szCs w:val="22"/>
        </w:rPr>
        <w:t>2</w:t>
      </w:r>
      <w:r w:rsidR="00241E5C" w:rsidRPr="007D2BDA">
        <w:rPr>
          <w:rFonts w:asciiTheme="majorHAnsi" w:hAnsiTheme="majorHAnsi"/>
          <w:i w:val="0"/>
          <w:sz w:val="22"/>
          <w:szCs w:val="22"/>
        </w:rPr>
        <w:t>1</w:t>
      </w:r>
      <w:r w:rsidR="009755FE" w:rsidRPr="007D2BDA">
        <w:rPr>
          <w:rFonts w:asciiTheme="majorHAnsi" w:hAnsiTheme="majorHAnsi"/>
          <w:i w:val="0"/>
          <w:sz w:val="22"/>
          <w:szCs w:val="22"/>
        </w:rPr>
        <w:t xml:space="preserve"> </w:t>
      </w:r>
      <w:r w:rsidR="003D7742" w:rsidRPr="007D2BDA">
        <w:rPr>
          <w:rFonts w:asciiTheme="majorHAnsi" w:hAnsiTheme="majorHAnsi"/>
          <w:i w:val="0"/>
          <w:sz w:val="22"/>
          <w:szCs w:val="22"/>
        </w:rPr>
        <w:t>Rejection of Proposals</w:t>
      </w:r>
      <w:bookmarkEnd w:id="64"/>
      <w:bookmarkEnd w:id="65"/>
      <w:bookmarkEnd w:id="66"/>
      <w:bookmarkEnd w:id="67"/>
      <w:bookmarkEnd w:id="68"/>
      <w:bookmarkEnd w:id="69"/>
      <w:bookmarkEnd w:id="70"/>
      <w:r w:rsidR="003D7742" w:rsidRPr="007D2BDA">
        <w:rPr>
          <w:rFonts w:asciiTheme="majorHAnsi" w:hAnsiTheme="majorHAnsi"/>
          <w:i w:val="0"/>
          <w:sz w:val="22"/>
          <w:szCs w:val="22"/>
        </w:rPr>
        <w:t>.</w:t>
      </w:r>
    </w:p>
    <w:p w:rsidR="003D7742" w:rsidRPr="007D2BDA" w:rsidRDefault="003D7742" w:rsidP="003E5C18">
      <w:pPr>
        <w:tabs>
          <w:tab w:val="left" w:pos="-720"/>
          <w:tab w:val="left" w:pos="360"/>
        </w:tabs>
        <w:suppressAutoHyphens/>
        <w:ind w:left="360"/>
        <w:jc w:val="both"/>
        <w:rPr>
          <w:rFonts w:asciiTheme="majorHAnsi" w:hAnsiTheme="majorHAnsi" w:cs="Arial"/>
          <w:spacing w:val="-3"/>
          <w:sz w:val="22"/>
          <w:szCs w:val="22"/>
        </w:rPr>
      </w:pPr>
      <w:r w:rsidRPr="007D2BDA">
        <w:rPr>
          <w:rFonts w:asciiTheme="majorHAnsi" w:hAnsiTheme="majorHAnsi" w:cs="Arial"/>
          <w:sz w:val="22"/>
          <w:szCs w:val="22"/>
        </w:rPr>
        <w:t xml:space="preserve">The City </w:t>
      </w:r>
      <w:r w:rsidR="006B2611" w:rsidRPr="007D2BDA">
        <w:rPr>
          <w:rFonts w:asciiTheme="majorHAnsi" w:hAnsiTheme="majorHAnsi" w:cs="Arial"/>
          <w:sz w:val="22"/>
          <w:szCs w:val="22"/>
        </w:rPr>
        <w:t xml:space="preserve">may </w:t>
      </w:r>
      <w:r w:rsidRPr="007D2BDA">
        <w:rPr>
          <w:rFonts w:asciiTheme="majorHAnsi" w:hAnsiTheme="majorHAnsi" w:cs="Arial"/>
          <w:sz w:val="22"/>
          <w:szCs w:val="22"/>
        </w:rPr>
        <w:t xml:space="preserve">reject any or all proposals with no penalty.  The City </w:t>
      </w:r>
      <w:r w:rsidR="006B2611" w:rsidRPr="007D2BDA">
        <w:rPr>
          <w:rFonts w:asciiTheme="majorHAnsi" w:hAnsiTheme="majorHAnsi" w:cs="Arial"/>
          <w:sz w:val="22"/>
          <w:szCs w:val="22"/>
        </w:rPr>
        <w:t xml:space="preserve">may </w:t>
      </w:r>
      <w:r w:rsidRPr="007D2BDA">
        <w:rPr>
          <w:rFonts w:asciiTheme="majorHAnsi" w:hAnsiTheme="majorHAnsi" w:cs="Arial"/>
          <w:sz w:val="22"/>
          <w:szCs w:val="22"/>
        </w:rPr>
        <w:t>waive immaterial defects and minor irregularities in any submitted proposal.</w:t>
      </w:r>
    </w:p>
    <w:p w:rsidR="003D7742" w:rsidRPr="007D2BDA" w:rsidRDefault="00811027" w:rsidP="003E5C18">
      <w:pPr>
        <w:pStyle w:val="Heading2"/>
        <w:keepLines/>
        <w:numPr>
          <w:ilvl w:val="1"/>
          <w:numId w:val="0"/>
        </w:numPr>
        <w:tabs>
          <w:tab w:val="left" w:pos="-1440"/>
          <w:tab w:val="left" w:pos="450"/>
          <w:tab w:val="left" w:pos="1080"/>
        </w:tabs>
        <w:ind w:left="360"/>
        <w:jc w:val="both"/>
        <w:rPr>
          <w:rFonts w:asciiTheme="majorHAnsi" w:hAnsiTheme="majorHAnsi"/>
          <w:i w:val="0"/>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7D2BDA">
        <w:rPr>
          <w:rFonts w:asciiTheme="majorHAnsi" w:hAnsiTheme="majorHAnsi"/>
          <w:i w:val="0"/>
          <w:sz w:val="22"/>
          <w:szCs w:val="22"/>
        </w:rPr>
        <w:lastRenderedPageBreak/>
        <w:t>7.2</w:t>
      </w:r>
      <w:r w:rsidR="00241E5C" w:rsidRPr="007D2BDA">
        <w:rPr>
          <w:rFonts w:asciiTheme="majorHAnsi" w:hAnsiTheme="majorHAnsi"/>
          <w:i w:val="0"/>
          <w:sz w:val="22"/>
          <w:szCs w:val="22"/>
        </w:rPr>
        <w:t>2</w:t>
      </w:r>
      <w:r w:rsidR="009755FE" w:rsidRPr="007D2BDA">
        <w:rPr>
          <w:rFonts w:asciiTheme="majorHAnsi" w:hAnsiTheme="majorHAnsi"/>
          <w:i w:val="0"/>
          <w:sz w:val="22"/>
          <w:szCs w:val="22"/>
        </w:rPr>
        <w:t xml:space="preserve"> </w:t>
      </w:r>
      <w:r w:rsidR="003D7742" w:rsidRPr="007D2BDA">
        <w:rPr>
          <w:rFonts w:asciiTheme="majorHAnsi" w:hAnsiTheme="majorHAnsi"/>
          <w:i w:val="0"/>
          <w:sz w:val="22"/>
          <w:szCs w:val="22"/>
        </w:rPr>
        <w:t>Incorporation of RFP</w:t>
      </w:r>
      <w:r w:rsidR="000709FD" w:rsidRPr="007D2BDA">
        <w:rPr>
          <w:rFonts w:asciiTheme="majorHAnsi" w:hAnsiTheme="majorHAnsi"/>
          <w:i w:val="0"/>
          <w:sz w:val="22"/>
          <w:szCs w:val="22"/>
        </w:rPr>
        <w:t>/RFQ</w:t>
      </w:r>
      <w:r w:rsidR="003D7742" w:rsidRPr="007D2BDA">
        <w:rPr>
          <w:rFonts w:asciiTheme="majorHAnsi" w:hAnsiTheme="majorHAnsi"/>
          <w:i w:val="0"/>
          <w:sz w:val="22"/>
          <w:szCs w:val="22"/>
        </w:rPr>
        <w:t xml:space="preserve"> and Proposal in Contract</w:t>
      </w:r>
      <w:bookmarkEnd w:id="71"/>
      <w:bookmarkEnd w:id="72"/>
      <w:bookmarkEnd w:id="73"/>
      <w:bookmarkEnd w:id="74"/>
      <w:bookmarkEnd w:id="75"/>
      <w:bookmarkEnd w:id="76"/>
      <w:bookmarkEnd w:id="77"/>
      <w:r w:rsidR="003D7742" w:rsidRPr="007D2BDA">
        <w:rPr>
          <w:rFonts w:asciiTheme="majorHAnsi" w:hAnsiTheme="majorHAnsi"/>
          <w:i w:val="0"/>
          <w:sz w:val="22"/>
          <w:szCs w:val="22"/>
        </w:rPr>
        <w:t>.</w:t>
      </w:r>
    </w:p>
    <w:p w:rsidR="003D7742" w:rsidRPr="007D2BDA" w:rsidRDefault="003D7742" w:rsidP="003E5C18">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This RFP</w:t>
      </w:r>
      <w:r w:rsidR="000709FD" w:rsidRPr="007D2BDA">
        <w:rPr>
          <w:rFonts w:asciiTheme="majorHAnsi" w:hAnsiTheme="majorHAnsi" w:cs="Arial"/>
          <w:sz w:val="22"/>
          <w:szCs w:val="22"/>
        </w:rPr>
        <w:t>/RFQ</w:t>
      </w:r>
      <w:r w:rsidRPr="007D2BDA">
        <w:rPr>
          <w:rFonts w:asciiTheme="majorHAnsi" w:hAnsiTheme="majorHAnsi" w:cs="Arial"/>
          <w:sz w:val="22"/>
          <w:szCs w:val="22"/>
        </w:rPr>
        <w:t xml:space="preserve"> and Proposer’s response, including promises, warranties, commitments, and representations made in the successful proposal </w:t>
      </w:r>
      <w:r w:rsidR="006B2611" w:rsidRPr="007D2BDA">
        <w:rPr>
          <w:rFonts w:asciiTheme="majorHAnsi" w:hAnsiTheme="majorHAnsi" w:cs="Arial"/>
          <w:sz w:val="22"/>
          <w:szCs w:val="22"/>
        </w:rPr>
        <w:t xml:space="preserve">once </w:t>
      </w:r>
      <w:r w:rsidRPr="007D2BDA">
        <w:rPr>
          <w:rFonts w:asciiTheme="majorHAnsi" w:hAnsiTheme="majorHAnsi" w:cs="Arial"/>
          <w:sz w:val="22"/>
          <w:szCs w:val="22"/>
        </w:rPr>
        <w:t xml:space="preserve">accepted by the City, </w:t>
      </w:r>
      <w:r w:rsidR="006B2611" w:rsidRPr="007D2BDA">
        <w:rPr>
          <w:rFonts w:asciiTheme="majorHAnsi" w:hAnsiTheme="majorHAnsi" w:cs="Arial"/>
          <w:sz w:val="22"/>
          <w:szCs w:val="22"/>
        </w:rPr>
        <w:t xml:space="preserve">are </w:t>
      </w:r>
      <w:r w:rsidRPr="007D2BDA">
        <w:rPr>
          <w:rFonts w:asciiTheme="majorHAnsi" w:hAnsiTheme="majorHAnsi" w:cs="Arial"/>
          <w:sz w:val="22"/>
          <w:szCs w:val="22"/>
        </w:rPr>
        <w:t>binding and incorporated by reference in the City’s contract with the Proposer.</w:t>
      </w:r>
    </w:p>
    <w:p w:rsidR="005D6CD0" w:rsidRPr="007D2BDA" w:rsidRDefault="005D6CD0" w:rsidP="005D6CD0">
      <w:pPr>
        <w:autoSpaceDE w:val="0"/>
        <w:autoSpaceDN w:val="0"/>
        <w:adjustRightInd w:val="0"/>
        <w:jc w:val="both"/>
        <w:rPr>
          <w:rFonts w:asciiTheme="majorHAnsi" w:hAnsiTheme="majorHAnsi" w:cs="Arial"/>
          <w:sz w:val="22"/>
          <w:szCs w:val="22"/>
        </w:rPr>
      </w:pPr>
    </w:p>
    <w:p w:rsidR="005D6CD0" w:rsidRPr="007D2BDA" w:rsidRDefault="00BE71CE" w:rsidP="003E5C18">
      <w:pPr>
        <w:ind w:left="360"/>
        <w:rPr>
          <w:rFonts w:asciiTheme="majorHAnsi" w:hAnsiTheme="majorHAnsi" w:cs="Arial"/>
          <w:b/>
          <w:sz w:val="22"/>
          <w:szCs w:val="22"/>
        </w:rPr>
      </w:pPr>
      <w:r w:rsidRPr="007D2BDA">
        <w:rPr>
          <w:rFonts w:asciiTheme="majorHAnsi" w:hAnsiTheme="majorHAnsi" w:cs="Arial"/>
          <w:b/>
          <w:sz w:val="22"/>
          <w:szCs w:val="22"/>
        </w:rPr>
        <w:t>7.2</w:t>
      </w:r>
      <w:r w:rsidR="00241E5C" w:rsidRPr="007D2BDA">
        <w:rPr>
          <w:rFonts w:asciiTheme="majorHAnsi" w:hAnsiTheme="majorHAnsi" w:cs="Arial"/>
          <w:b/>
          <w:sz w:val="22"/>
          <w:szCs w:val="22"/>
        </w:rPr>
        <w:t>3</w:t>
      </w:r>
      <w:r w:rsidR="009755FE" w:rsidRPr="007D2BDA">
        <w:rPr>
          <w:rFonts w:asciiTheme="majorHAnsi" w:hAnsiTheme="majorHAnsi" w:cs="Arial"/>
          <w:b/>
          <w:sz w:val="22"/>
          <w:szCs w:val="22"/>
        </w:rPr>
        <w:t xml:space="preserve"> </w:t>
      </w:r>
      <w:r w:rsidR="00A30184" w:rsidRPr="007D2BDA">
        <w:rPr>
          <w:rFonts w:asciiTheme="majorHAnsi" w:hAnsiTheme="majorHAnsi" w:cs="Arial"/>
          <w:b/>
          <w:sz w:val="22"/>
          <w:szCs w:val="22"/>
        </w:rPr>
        <w:t>Independent Contractor.</w:t>
      </w:r>
    </w:p>
    <w:p w:rsidR="005D6CD0" w:rsidRPr="007D2BDA" w:rsidRDefault="005D6CD0" w:rsidP="003E5C18">
      <w:pPr>
        <w:pStyle w:val="BodyText"/>
        <w:ind w:left="360"/>
        <w:jc w:val="both"/>
        <w:rPr>
          <w:rFonts w:asciiTheme="majorHAnsi" w:hAnsiTheme="majorHAnsi" w:cs="Arial"/>
          <w:sz w:val="22"/>
          <w:szCs w:val="22"/>
        </w:rPr>
      </w:pPr>
      <w:r w:rsidRPr="007D2BDA">
        <w:rPr>
          <w:rFonts w:asciiTheme="majorHAnsi" w:hAnsiTheme="majorHAnsi" w:cs="Arial"/>
          <w:sz w:val="22"/>
          <w:szCs w:val="22"/>
        </w:rPr>
        <w:t>The Consultant work</w:t>
      </w:r>
      <w:r w:rsidR="00A24415" w:rsidRPr="007D2BDA">
        <w:rPr>
          <w:rFonts w:asciiTheme="majorHAnsi" w:hAnsiTheme="majorHAnsi" w:cs="Arial"/>
          <w:sz w:val="22"/>
          <w:szCs w:val="22"/>
        </w:rPr>
        <w:t>s</w:t>
      </w:r>
      <w:r w:rsidRPr="007D2BDA">
        <w:rPr>
          <w:rFonts w:asciiTheme="majorHAnsi" w:hAnsiTheme="majorHAnsi" w:cs="Arial"/>
          <w:sz w:val="22"/>
          <w:szCs w:val="22"/>
        </w:rPr>
        <w:t xml:space="preserve"> as an independent contractor.  </w:t>
      </w:r>
      <w:r w:rsidR="00984A78" w:rsidRPr="007D2BDA">
        <w:rPr>
          <w:rFonts w:asciiTheme="majorHAnsi" w:hAnsiTheme="majorHAnsi" w:cs="Arial"/>
          <w:sz w:val="22"/>
          <w:szCs w:val="22"/>
        </w:rPr>
        <w:t>T</w:t>
      </w:r>
      <w:r w:rsidRPr="007D2BDA">
        <w:rPr>
          <w:rFonts w:asciiTheme="majorHAnsi" w:hAnsiTheme="majorHAnsi" w:cs="Arial"/>
          <w:sz w:val="22"/>
          <w:szCs w:val="22"/>
        </w:rPr>
        <w:t xml:space="preserve">he City </w:t>
      </w:r>
      <w:r w:rsidR="00984A78" w:rsidRPr="007D2BDA">
        <w:rPr>
          <w:rFonts w:asciiTheme="majorHAnsi" w:hAnsiTheme="majorHAnsi" w:cs="Arial"/>
          <w:sz w:val="22"/>
          <w:szCs w:val="22"/>
        </w:rPr>
        <w:t xml:space="preserve">will provide appropriate </w:t>
      </w:r>
      <w:r w:rsidRPr="007D2BDA">
        <w:rPr>
          <w:rFonts w:asciiTheme="majorHAnsi" w:hAnsiTheme="majorHAnsi" w:cs="Arial"/>
          <w:sz w:val="22"/>
          <w:szCs w:val="22"/>
        </w:rPr>
        <w:t xml:space="preserve">contract management, </w:t>
      </w:r>
      <w:r w:rsidR="00984A78" w:rsidRPr="007D2BDA">
        <w:rPr>
          <w:rFonts w:asciiTheme="majorHAnsi" w:hAnsiTheme="majorHAnsi" w:cs="Arial"/>
          <w:sz w:val="22"/>
          <w:szCs w:val="22"/>
        </w:rPr>
        <w:t>but that does not constitute a supervisory relationship to the consultant.</w:t>
      </w:r>
      <w:r w:rsidRPr="007D2BDA">
        <w:rPr>
          <w:rFonts w:asciiTheme="majorHAnsi" w:hAnsiTheme="majorHAnsi" w:cs="Arial"/>
          <w:sz w:val="22"/>
          <w:szCs w:val="22"/>
        </w:rPr>
        <w:t xml:space="preserve"> Consultant workers </w:t>
      </w:r>
      <w:r w:rsidR="00984A78" w:rsidRPr="007D2BDA">
        <w:rPr>
          <w:rFonts w:asciiTheme="majorHAnsi" w:hAnsiTheme="majorHAnsi" w:cs="Arial"/>
          <w:sz w:val="22"/>
          <w:szCs w:val="22"/>
        </w:rPr>
        <w:t xml:space="preserve">are prohibited </w:t>
      </w:r>
      <w:r w:rsidRPr="007D2BDA">
        <w:rPr>
          <w:rFonts w:asciiTheme="majorHAnsi" w:hAnsiTheme="majorHAnsi" w:cs="Arial"/>
          <w:sz w:val="22"/>
          <w:szCs w:val="22"/>
        </w:rPr>
        <w:t xml:space="preserve">from supervising City </w:t>
      </w:r>
      <w:r w:rsidR="00F22801" w:rsidRPr="007D2BDA">
        <w:rPr>
          <w:rFonts w:asciiTheme="majorHAnsi" w:hAnsiTheme="majorHAnsi" w:cs="Arial"/>
          <w:sz w:val="22"/>
          <w:szCs w:val="22"/>
        </w:rPr>
        <w:t>employees</w:t>
      </w:r>
      <w:r w:rsidRPr="007D2BDA">
        <w:rPr>
          <w:rFonts w:asciiTheme="majorHAnsi" w:hAnsiTheme="majorHAnsi" w:cs="Arial"/>
          <w:sz w:val="22"/>
          <w:szCs w:val="22"/>
        </w:rPr>
        <w:t xml:space="preserve"> </w:t>
      </w:r>
      <w:r w:rsidR="00984A78" w:rsidRPr="007D2BDA">
        <w:rPr>
          <w:rFonts w:asciiTheme="majorHAnsi" w:hAnsiTheme="majorHAnsi" w:cs="Arial"/>
          <w:sz w:val="22"/>
          <w:szCs w:val="22"/>
        </w:rPr>
        <w:t xml:space="preserve">or from direct supervision by </w:t>
      </w:r>
      <w:r w:rsidRPr="007D2BDA">
        <w:rPr>
          <w:rFonts w:asciiTheme="majorHAnsi" w:hAnsiTheme="majorHAnsi"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rsidR="005D6CD0" w:rsidRPr="007D2BDA" w:rsidRDefault="005D6CD0" w:rsidP="003E5C18">
      <w:pPr>
        <w:pStyle w:val="BodyText"/>
        <w:ind w:left="360"/>
        <w:jc w:val="both"/>
        <w:rPr>
          <w:rFonts w:asciiTheme="majorHAnsi" w:hAnsiTheme="majorHAnsi" w:cs="Arial"/>
          <w:sz w:val="22"/>
          <w:szCs w:val="22"/>
        </w:rPr>
      </w:pPr>
      <w:r w:rsidRPr="007D2BDA">
        <w:rPr>
          <w:rFonts w:asciiTheme="majorHAnsi" w:hAnsiTheme="majorHAnsi" w:cs="Arial"/>
          <w:sz w:val="22"/>
          <w:szCs w:val="22"/>
        </w:rPr>
        <w:t xml:space="preserve">Contract workers shall not be given City office space unless expressly provided for below, and in no case shall such space be </w:t>
      </w:r>
      <w:r w:rsidR="006C2BB3" w:rsidRPr="007D2BDA">
        <w:rPr>
          <w:rFonts w:asciiTheme="majorHAnsi" w:hAnsiTheme="majorHAnsi" w:cs="Arial"/>
          <w:sz w:val="22"/>
          <w:szCs w:val="22"/>
        </w:rPr>
        <w:t xml:space="preserve">provided </w:t>
      </w:r>
      <w:r w:rsidRPr="007D2BDA">
        <w:rPr>
          <w:rFonts w:asciiTheme="majorHAnsi" w:hAnsiTheme="majorHAnsi" w:cs="Arial"/>
          <w:sz w:val="22"/>
          <w:szCs w:val="22"/>
        </w:rPr>
        <w:t xml:space="preserve">for </w:t>
      </w:r>
      <w:r w:rsidR="006C2BB3" w:rsidRPr="007D2BDA">
        <w:rPr>
          <w:rFonts w:asciiTheme="majorHAnsi" w:hAnsiTheme="majorHAnsi" w:cs="Arial"/>
          <w:sz w:val="22"/>
          <w:szCs w:val="22"/>
        </w:rPr>
        <w:t xml:space="preserve">over 36 </w:t>
      </w:r>
      <w:r w:rsidRPr="007D2BDA">
        <w:rPr>
          <w:rFonts w:asciiTheme="majorHAnsi" w:hAnsiTheme="majorHAnsi" w:cs="Arial"/>
          <w:sz w:val="22"/>
          <w:szCs w:val="22"/>
        </w:rPr>
        <w:t xml:space="preserve">months without specific authorization from the City Project Manager.  </w:t>
      </w:r>
    </w:p>
    <w:p w:rsidR="005D6CD0" w:rsidRPr="007D2BDA" w:rsidRDefault="005D6CD0" w:rsidP="00AD24FF">
      <w:pPr>
        <w:pStyle w:val="BodyText"/>
        <w:ind w:left="360"/>
        <w:jc w:val="both"/>
        <w:rPr>
          <w:rFonts w:asciiTheme="majorHAnsi" w:hAnsiTheme="majorHAnsi" w:cs="Arial"/>
          <w:sz w:val="22"/>
          <w:szCs w:val="22"/>
        </w:rPr>
      </w:pPr>
      <w:r w:rsidRPr="007D2BDA">
        <w:rPr>
          <w:rFonts w:asciiTheme="majorHAnsi" w:hAnsiTheme="majorHAnsi" w:cs="Arial"/>
          <w:sz w:val="22"/>
          <w:szCs w:val="22"/>
        </w:rPr>
        <w:t>The City will not provide space in City offices for performance of this work.  Consultants</w:t>
      </w:r>
      <w:r w:rsidR="00984A78" w:rsidRPr="007D2BDA">
        <w:rPr>
          <w:rFonts w:asciiTheme="majorHAnsi" w:hAnsiTheme="majorHAnsi" w:cs="Arial"/>
          <w:sz w:val="22"/>
          <w:szCs w:val="22"/>
        </w:rPr>
        <w:t xml:space="preserve"> will</w:t>
      </w:r>
      <w:r w:rsidR="006C2BB3" w:rsidRPr="007D2BDA">
        <w:rPr>
          <w:rFonts w:asciiTheme="majorHAnsi" w:hAnsiTheme="majorHAnsi" w:cs="Arial"/>
          <w:sz w:val="22"/>
          <w:szCs w:val="22"/>
        </w:rPr>
        <w:t xml:space="preserve"> perform </w:t>
      </w:r>
      <w:r w:rsidR="00984A78" w:rsidRPr="007D2BDA">
        <w:rPr>
          <w:rFonts w:asciiTheme="majorHAnsi" w:hAnsiTheme="majorHAnsi" w:cs="Arial"/>
          <w:sz w:val="22"/>
          <w:szCs w:val="22"/>
        </w:rPr>
        <w:t xml:space="preserve">most </w:t>
      </w:r>
      <w:r w:rsidRPr="007D2BDA">
        <w:rPr>
          <w:rFonts w:asciiTheme="majorHAnsi" w:hAnsiTheme="majorHAnsi" w:cs="Arial"/>
          <w:sz w:val="22"/>
          <w:szCs w:val="22"/>
        </w:rPr>
        <w:t>work from their own office space or the field.</w:t>
      </w:r>
    </w:p>
    <w:p w:rsidR="00265AFB" w:rsidRPr="007D2BDA" w:rsidRDefault="00811027" w:rsidP="00AD24FF">
      <w:pPr>
        <w:pStyle w:val="Heading2"/>
        <w:keepLines/>
        <w:numPr>
          <w:ilvl w:val="1"/>
          <w:numId w:val="0"/>
        </w:numPr>
        <w:tabs>
          <w:tab w:val="left" w:pos="-1440"/>
          <w:tab w:val="left" w:pos="360"/>
          <w:tab w:val="left" w:pos="1080"/>
        </w:tabs>
        <w:ind w:left="360"/>
        <w:jc w:val="both"/>
        <w:rPr>
          <w:rFonts w:asciiTheme="majorHAnsi" w:hAnsiTheme="majorHAnsi"/>
          <w:i w:val="0"/>
          <w:sz w:val="22"/>
          <w:szCs w:val="22"/>
        </w:rPr>
      </w:pPr>
      <w:r w:rsidRPr="007D2BDA">
        <w:rPr>
          <w:rFonts w:asciiTheme="majorHAnsi" w:hAnsiTheme="majorHAnsi"/>
          <w:i w:val="0"/>
          <w:sz w:val="22"/>
          <w:szCs w:val="22"/>
        </w:rPr>
        <w:t>7.</w:t>
      </w:r>
      <w:r w:rsidR="00BE71CE" w:rsidRPr="007D2BDA">
        <w:rPr>
          <w:rFonts w:asciiTheme="majorHAnsi" w:hAnsiTheme="majorHAnsi"/>
          <w:i w:val="0"/>
          <w:sz w:val="22"/>
          <w:szCs w:val="22"/>
        </w:rPr>
        <w:t>2</w:t>
      </w:r>
      <w:r w:rsidR="00241E5C" w:rsidRPr="007D2BDA">
        <w:rPr>
          <w:rFonts w:asciiTheme="majorHAnsi" w:hAnsiTheme="majorHAnsi"/>
          <w:i w:val="0"/>
          <w:sz w:val="22"/>
          <w:szCs w:val="22"/>
        </w:rPr>
        <w:t>4</w:t>
      </w:r>
      <w:r w:rsidR="009755FE" w:rsidRPr="007D2BDA">
        <w:rPr>
          <w:rFonts w:asciiTheme="majorHAnsi" w:hAnsiTheme="majorHAnsi"/>
          <w:i w:val="0"/>
          <w:sz w:val="22"/>
          <w:szCs w:val="22"/>
        </w:rPr>
        <w:t xml:space="preserve"> </w:t>
      </w:r>
      <w:r w:rsidR="00265AFB" w:rsidRPr="007D2BDA">
        <w:rPr>
          <w:rFonts w:asciiTheme="majorHAnsi" w:hAnsiTheme="majorHAnsi"/>
          <w:i w:val="0"/>
          <w:sz w:val="22"/>
          <w:szCs w:val="22"/>
        </w:rPr>
        <w:t>Equal Benefits.</w:t>
      </w:r>
    </w:p>
    <w:p w:rsidR="003F6255" w:rsidRPr="007D2BDA" w:rsidRDefault="00FA0701" w:rsidP="00AD24FF">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 xml:space="preserve">Seattle Municipal </w:t>
      </w:r>
      <w:r w:rsidR="003F6255" w:rsidRPr="007D2BDA">
        <w:rPr>
          <w:rFonts w:asciiTheme="majorHAnsi" w:hAnsiTheme="majorHAnsi" w:cs="Arial"/>
          <w:sz w:val="22"/>
          <w:szCs w:val="22"/>
        </w:rPr>
        <w:t xml:space="preserve">Code </w:t>
      </w:r>
      <w:r w:rsidRPr="007D2BDA">
        <w:rPr>
          <w:rFonts w:asciiTheme="majorHAnsi" w:hAnsiTheme="majorHAnsi" w:cs="Arial"/>
          <w:sz w:val="22"/>
          <w:szCs w:val="22"/>
        </w:rPr>
        <w:t xml:space="preserve">Chapter 20.45 (SMC 20.45) </w:t>
      </w:r>
      <w:r w:rsidR="003F6255" w:rsidRPr="007D2BDA">
        <w:rPr>
          <w:rFonts w:asciiTheme="majorHAnsi" w:hAnsiTheme="majorHAnsi" w:cs="Arial"/>
          <w:sz w:val="22"/>
          <w:szCs w:val="22"/>
        </w:rPr>
        <w:t xml:space="preserve">requires consideration of whether </w:t>
      </w:r>
      <w:r w:rsidR="001F31A4" w:rsidRPr="007D2BDA">
        <w:rPr>
          <w:rFonts w:asciiTheme="majorHAnsi" w:hAnsiTheme="majorHAnsi" w:cs="Arial"/>
          <w:sz w:val="22"/>
          <w:szCs w:val="22"/>
        </w:rPr>
        <w:t xml:space="preserve">Proposers </w:t>
      </w:r>
      <w:r w:rsidR="003F6255" w:rsidRPr="007D2BDA">
        <w:rPr>
          <w:rFonts w:asciiTheme="majorHAnsi" w:hAnsiTheme="majorHAnsi" w:cs="Arial"/>
          <w:sz w:val="22"/>
          <w:szCs w:val="22"/>
        </w:rPr>
        <w:t xml:space="preserve">provide health and benefits </w:t>
      </w:r>
      <w:r w:rsidRPr="007D2BDA">
        <w:rPr>
          <w:rFonts w:asciiTheme="majorHAnsi" w:hAnsiTheme="majorHAnsi" w:cs="Arial"/>
          <w:sz w:val="22"/>
          <w:szCs w:val="22"/>
        </w:rPr>
        <w:t xml:space="preserve">that are the same or equivalent </w:t>
      </w:r>
      <w:r w:rsidR="003F6255" w:rsidRPr="007D2BDA">
        <w:rPr>
          <w:rFonts w:asciiTheme="majorHAnsi" w:hAnsiTheme="majorHAnsi" w:cs="Arial"/>
          <w:sz w:val="22"/>
          <w:szCs w:val="22"/>
        </w:rPr>
        <w:t xml:space="preserve">to the </w:t>
      </w:r>
      <w:r w:rsidRPr="007D2BDA">
        <w:rPr>
          <w:rFonts w:asciiTheme="majorHAnsi" w:hAnsiTheme="majorHAnsi" w:cs="Arial"/>
          <w:sz w:val="22"/>
          <w:szCs w:val="22"/>
        </w:rPr>
        <w:t xml:space="preserve">domestic </w:t>
      </w:r>
      <w:r w:rsidR="003F6255" w:rsidRPr="007D2BDA">
        <w:rPr>
          <w:rFonts w:asciiTheme="majorHAnsi" w:hAnsiTheme="majorHAnsi" w:cs="Arial"/>
          <w:sz w:val="22"/>
          <w:szCs w:val="22"/>
        </w:rPr>
        <w:t>partners of employees as to spouses</w:t>
      </w:r>
      <w:r w:rsidRPr="007D2BDA">
        <w:rPr>
          <w:rFonts w:asciiTheme="majorHAnsi" w:hAnsiTheme="majorHAnsi" w:cs="Arial"/>
          <w:sz w:val="22"/>
          <w:szCs w:val="22"/>
        </w:rPr>
        <w:t xml:space="preserve"> of employees, and of their dependents and family members</w:t>
      </w:r>
      <w:r w:rsidR="003F6255" w:rsidRPr="007D2BDA">
        <w:rPr>
          <w:rFonts w:asciiTheme="majorHAnsi" w:hAnsiTheme="majorHAnsi" w:cs="Arial"/>
          <w:sz w:val="22"/>
          <w:szCs w:val="22"/>
        </w:rPr>
        <w:t xml:space="preserve">.  The </w:t>
      </w:r>
      <w:r w:rsidR="00984A78" w:rsidRPr="007D2BDA">
        <w:rPr>
          <w:rFonts w:asciiTheme="majorHAnsi" w:hAnsiTheme="majorHAnsi" w:cs="Arial"/>
          <w:sz w:val="22"/>
          <w:szCs w:val="22"/>
        </w:rPr>
        <w:t xml:space="preserve">Consultant </w:t>
      </w:r>
      <w:r w:rsidR="001F31A4" w:rsidRPr="007D2BDA">
        <w:rPr>
          <w:rFonts w:asciiTheme="majorHAnsi" w:hAnsiTheme="majorHAnsi" w:cs="Arial"/>
          <w:sz w:val="22"/>
          <w:szCs w:val="22"/>
        </w:rPr>
        <w:t xml:space="preserve">Questionnaire requested in the Submittal instructions </w:t>
      </w:r>
      <w:r w:rsidR="003F6255" w:rsidRPr="007D2BDA">
        <w:rPr>
          <w:rFonts w:asciiTheme="majorHAnsi" w:hAnsiTheme="majorHAnsi" w:cs="Arial"/>
          <w:sz w:val="22"/>
          <w:szCs w:val="22"/>
        </w:rPr>
        <w:t>includes</w:t>
      </w:r>
      <w:r w:rsidR="0073729B" w:rsidRPr="007D2BDA">
        <w:rPr>
          <w:rFonts w:asciiTheme="majorHAnsi" w:hAnsiTheme="majorHAnsi" w:cs="Arial"/>
          <w:sz w:val="22"/>
          <w:szCs w:val="22"/>
        </w:rPr>
        <w:t xml:space="preserve"> materials to designate </w:t>
      </w:r>
      <w:r w:rsidR="00984A78" w:rsidRPr="007D2BDA">
        <w:rPr>
          <w:rFonts w:asciiTheme="majorHAnsi" w:hAnsiTheme="majorHAnsi" w:cs="Arial"/>
          <w:sz w:val="22"/>
          <w:szCs w:val="22"/>
        </w:rPr>
        <w:t>your equal benefits status</w:t>
      </w:r>
      <w:r w:rsidR="003F6255" w:rsidRPr="007D2BDA">
        <w:rPr>
          <w:rFonts w:asciiTheme="majorHAnsi" w:hAnsiTheme="majorHAnsi" w:cs="Arial"/>
          <w:sz w:val="22"/>
          <w:szCs w:val="22"/>
        </w:rPr>
        <w:t>.</w:t>
      </w:r>
    </w:p>
    <w:p w:rsidR="0086331E" w:rsidRPr="007D2BDA" w:rsidRDefault="0086331E" w:rsidP="00AD24FF">
      <w:pPr>
        <w:pStyle w:val="BodyText2"/>
        <w:spacing w:line="240" w:lineRule="auto"/>
        <w:ind w:left="360"/>
        <w:rPr>
          <w:rFonts w:asciiTheme="majorHAnsi" w:hAnsiTheme="majorHAnsi" w:cs="Arial"/>
          <w:b/>
          <w:sz w:val="22"/>
          <w:szCs w:val="22"/>
        </w:rPr>
      </w:pPr>
      <w:r w:rsidRPr="007D2BDA">
        <w:rPr>
          <w:rFonts w:asciiTheme="majorHAnsi" w:hAnsiTheme="majorHAnsi" w:cs="Arial"/>
          <w:b/>
          <w:sz w:val="22"/>
          <w:szCs w:val="22"/>
        </w:rPr>
        <w:t>Race and Social Justice Statement</w:t>
      </w:r>
    </w:p>
    <w:p w:rsidR="0086331E" w:rsidRPr="007D2BDA" w:rsidRDefault="0086331E" w:rsidP="00AD24FF">
      <w:pPr>
        <w:pStyle w:val="BodyText2"/>
        <w:spacing w:line="240" w:lineRule="auto"/>
        <w:ind w:left="360"/>
        <w:rPr>
          <w:rFonts w:asciiTheme="majorHAnsi" w:hAnsiTheme="majorHAnsi" w:cs="Arial"/>
          <w:sz w:val="22"/>
          <w:szCs w:val="22"/>
        </w:rPr>
      </w:pPr>
      <w:r w:rsidRPr="007D2BDA">
        <w:rPr>
          <w:rFonts w:asciiTheme="majorHAnsi" w:hAnsiTheme="majorHAnsi" w:cs="Arial"/>
          <w:sz w:val="22"/>
          <w:szCs w:val="22"/>
        </w:rPr>
        <w:t xml:space="preserve">Seattle Parks and Recreation strives to create opportunities for racial equity in early learning, use departmental programs and projects to eliminate racial inequity, build racial equity in departmental policies, and partner with the community and other institutions to achieve racial equality in the community. SPR and the consultant have shared goals and mutual responsibilities to inform the community of this initiative while fulfilling this Scope of Work while also recruiting underrepresented community stakeholders (e.g. immigrants, refugees and communities of color) beyond existing partnerships and individual volunteers that have participated in past programs/projects. In this manner, the Green Seattle Partnership supports the efforts of the to work with all citizens to be good stewards of the environment, and to provide safe and welcoming opportunities to play, learn, contemplate, and build community. </w:t>
      </w:r>
    </w:p>
    <w:p w:rsidR="003F6255" w:rsidRPr="007D2BDA" w:rsidRDefault="00811027" w:rsidP="00AD24FF">
      <w:pPr>
        <w:pStyle w:val="BodyText2"/>
        <w:spacing w:line="240" w:lineRule="auto"/>
        <w:ind w:left="360"/>
        <w:jc w:val="both"/>
        <w:rPr>
          <w:rFonts w:asciiTheme="majorHAnsi" w:hAnsiTheme="majorHAnsi" w:cs="Arial"/>
          <w:b/>
          <w:i/>
          <w:sz w:val="22"/>
          <w:szCs w:val="22"/>
        </w:rPr>
      </w:pPr>
      <w:r w:rsidRPr="007D2BDA">
        <w:rPr>
          <w:rFonts w:asciiTheme="majorHAnsi" w:hAnsiTheme="majorHAnsi" w:cs="Arial"/>
          <w:b/>
          <w:sz w:val="22"/>
          <w:szCs w:val="22"/>
        </w:rPr>
        <w:t>7.2</w:t>
      </w:r>
      <w:r w:rsidR="00241E5C" w:rsidRPr="007D2BDA">
        <w:rPr>
          <w:rFonts w:asciiTheme="majorHAnsi" w:hAnsiTheme="majorHAnsi" w:cs="Arial"/>
          <w:b/>
          <w:sz w:val="22"/>
          <w:szCs w:val="22"/>
        </w:rPr>
        <w:t>5</w:t>
      </w:r>
      <w:r w:rsidR="009755FE" w:rsidRPr="007D2BDA">
        <w:rPr>
          <w:rFonts w:asciiTheme="majorHAnsi" w:hAnsiTheme="majorHAnsi" w:cs="Arial"/>
          <w:b/>
          <w:sz w:val="22"/>
          <w:szCs w:val="22"/>
        </w:rPr>
        <w:t xml:space="preserve"> </w:t>
      </w:r>
      <w:r w:rsidR="003F6255" w:rsidRPr="007D2BDA">
        <w:rPr>
          <w:rFonts w:asciiTheme="majorHAnsi" w:hAnsiTheme="majorHAnsi" w:cs="Arial"/>
          <w:b/>
          <w:sz w:val="22"/>
          <w:szCs w:val="22"/>
        </w:rPr>
        <w:t>Women and Minority Subcontracting.</w:t>
      </w:r>
      <w:r w:rsidR="003F6255" w:rsidRPr="007D2BDA">
        <w:rPr>
          <w:rFonts w:asciiTheme="majorHAnsi" w:hAnsiTheme="majorHAnsi" w:cs="Arial"/>
          <w:b/>
          <w:i/>
          <w:sz w:val="22"/>
          <w:szCs w:val="22"/>
          <w:highlight w:val="yellow"/>
        </w:rPr>
        <w:t xml:space="preserve"> </w:t>
      </w:r>
    </w:p>
    <w:p w:rsidR="003F6255" w:rsidRPr="007D2BDA" w:rsidRDefault="00984A78" w:rsidP="00AD24FF">
      <w:pPr>
        <w:ind w:left="360"/>
        <w:jc w:val="both"/>
        <w:rPr>
          <w:rFonts w:asciiTheme="majorHAnsi" w:hAnsiTheme="majorHAnsi" w:cs="Arial"/>
          <w:b/>
          <w:sz w:val="22"/>
          <w:szCs w:val="22"/>
        </w:rPr>
      </w:pPr>
      <w:r w:rsidRPr="007D2BDA">
        <w:rPr>
          <w:rFonts w:asciiTheme="majorHAnsi" w:hAnsiTheme="majorHAnsi" w:cs="Arial"/>
          <w:sz w:val="22"/>
          <w:szCs w:val="22"/>
        </w:rPr>
        <w:t xml:space="preserve">The </w:t>
      </w:r>
      <w:r w:rsidR="006F51FC" w:rsidRPr="007D2BDA">
        <w:rPr>
          <w:rFonts w:asciiTheme="majorHAnsi" w:hAnsiTheme="majorHAnsi" w:cs="Arial"/>
          <w:sz w:val="22"/>
          <w:szCs w:val="22"/>
        </w:rPr>
        <w:t xml:space="preserve">Mayor’s Executive Order and City ordinance </w:t>
      </w:r>
      <w:r w:rsidRPr="007D2BDA">
        <w:rPr>
          <w:rFonts w:asciiTheme="majorHAnsi" w:hAnsiTheme="majorHAnsi" w:cs="Arial"/>
          <w:sz w:val="22"/>
          <w:szCs w:val="22"/>
        </w:rPr>
        <w:t xml:space="preserve">require the </w:t>
      </w:r>
      <w:r w:rsidR="003F6255" w:rsidRPr="007D2BDA">
        <w:rPr>
          <w:rFonts w:asciiTheme="majorHAnsi" w:hAnsiTheme="majorHAnsi" w:cs="Arial"/>
          <w:sz w:val="22"/>
          <w:szCs w:val="22"/>
        </w:rPr>
        <w:t>maximum practicable opportunity for successful participation of minority</w:t>
      </w:r>
      <w:r w:rsidR="002A32F6" w:rsidRPr="007D2BDA">
        <w:rPr>
          <w:rFonts w:asciiTheme="majorHAnsi" w:hAnsiTheme="majorHAnsi" w:cs="Arial"/>
          <w:sz w:val="22"/>
          <w:szCs w:val="22"/>
        </w:rPr>
        <w:t xml:space="preserve"> </w:t>
      </w:r>
      <w:r w:rsidR="003F6255" w:rsidRPr="007D2BDA">
        <w:rPr>
          <w:rFonts w:asciiTheme="majorHAnsi" w:hAnsiTheme="majorHAnsi" w:cs="Arial"/>
          <w:sz w:val="22"/>
          <w:szCs w:val="22"/>
        </w:rPr>
        <w:t>and women</w:t>
      </w:r>
      <w:r w:rsidR="000709FD" w:rsidRPr="007D2BDA">
        <w:rPr>
          <w:rFonts w:asciiTheme="majorHAnsi" w:hAnsiTheme="majorHAnsi" w:cs="Arial"/>
          <w:sz w:val="22"/>
          <w:szCs w:val="22"/>
        </w:rPr>
        <w:t>-</w:t>
      </w:r>
      <w:r w:rsidR="003F6255" w:rsidRPr="007D2BDA">
        <w:rPr>
          <w:rFonts w:asciiTheme="majorHAnsi" w:hAnsiTheme="majorHAnsi" w:cs="Arial"/>
          <w:sz w:val="22"/>
          <w:szCs w:val="22"/>
        </w:rPr>
        <w:t>owned</w:t>
      </w:r>
      <w:r w:rsidR="00A30184" w:rsidRPr="007D2BDA">
        <w:rPr>
          <w:rFonts w:asciiTheme="majorHAnsi" w:hAnsiTheme="majorHAnsi" w:cs="Arial"/>
          <w:sz w:val="22"/>
          <w:szCs w:val="22"/>
        </w:rPr>
        <w:t xml:space="preserve"> subcontracts</w:t>
      </w:r>
      <w:r w:rsidR="003F6255" w:rsidRPr="007D2BDA">
        <w:rPr>
          <w:rFonts w:asciiTheme="majorHAnsi" w:hAnsiTheme="majorHAnsi" w:cs="Arial"/>
          <w:sz w:val="22"/>
          <w:szCs w:val="22"/>
        </w:rPr>
        <w:t xml:space="preserve">.  </w:t>
      </w:r>
      <w:r w:rsidR="0073729B" w:rsidRPr="007D2BDA">
        <w:rPr>
          <w:rFonts w:asciiTheme="majorHAnsi" w:hAnsiTheme="majorHAnsi" w:cs="Arial"/>
          <w:sz w:val="22"/>
          <w:szCs w:val="22"/>
        </w:rPr>
        <w:t>A</w:t>
      </w:r>
      <w:r w:rsidR="003F6255" w:rsidRPr="007D2BDA">
        <w:rPr>
          <w:rFonts w:asciiTheme="majorHAnsi" w:hAnsiTheme="majorHAnsi" w:cs="Arial"/>
          <w:sz w:val="22"/>
          <w:szCs w:val="22"/>
        </w:rPr>
        <w:t xml:space="preserve">ll </w:t>
      </w:r>
      <w:r w:rsidR="00A30184" w:rsidRPr="007D2BDA">
        <w:rPr>
          <w:rFonts w:asciiTheme="majorHAnsi" w:hAnsiTheme="majorHAnsi" w:cs="Arial"/>
          <w:sz w:val="22"/>
          <w:szCs w:val="22"/>
        </w:rPr>
        <w:t xml:space="preserve">proposers </w:t>
      </w:r>
      <w:r w:rsidR="0073729B" w:rsidRPr="007D2BDA">
        <w:rPr>
          <w:rFonts w:asciiTheme="majorHAnsi" w:hAnsiTheme="majorHAnsi" w:cs="Arial"/>
          <w:sz w:val="22"/>
          <w:szCs w:val="22"/>
        </w:rPr>
        <w:t xml:space="preserve">must </w:t>
      </w:r>
      <w:r w:rsidR="003F6255" w:rsidRPr="007D2BDA">
        <w:rPr>
          <w:rFonts w:asciiTheme="majorHAnsi" w:hAnsiTheme="majorHAnsi" w:cs="Arial"/>
          <w:sz w:val="22"/>
          <w:szCs w:val="22"/>
        </w:rPr>
        <w:t xml:space="preserve">agree to SMC Chapter 20.42, and </w:t>
      </w:r>
      <w:r w:rsidR="00A30184" w:rsidRPr="007D2BDA">
        <w:rPr>
          <w:rFonts w:asciiTheme="majorHAnsi" w:hAnsiTheme="majorHAnsi" w:cs="Arial"/>
          <w:sz w:val="22"/>
          <w:szCs w:val="22"/>
        </w:rPr>
        <w:t xml:space="preserve">seek </w:t>
      </w:r>
      <w:r w:rsidR="003F6255" w:rsidRPr="007D2BDA">
        <w:rPr>
          <w:rFonts w:asciiTheme="majorHAnsi" w:hAnsiTheme="majorHAnsi" w:cs="Arial"/>
          <w:sz w:val="22"/>
          <w:szCs w:val="22"/>
        </w:rPr>
        <w:t>meaningf</w:t>
      </w:r>
      <w:r w:rsidRPr="007D2BDA">
        <w:rPr>
          <w:rFonts w:asciiTheme="majorHAnsi" w:hAnsiTheme="majorHAnsi" w:cs="Arial"/>
          <w:sz w:val="22"/>
          <w:szCs w:val="22"/>
        </w:rPr>
        <w:t>ul subcontracting opportunities</w:t>
      </w:r>
      <w:r w:rsidR="0073729B" w:rsidRPr="007D2BDA">
        <w:rPr>
          <w:rFonts w:asciiTheme="majorHAnsi" w:hAnsiTheme="majorHAnsi" w:cs="Arial"/>
          <w:sz w:val="22"/>
          <w:szCs w:val="22"/>
        </w:rPr>
        <w:t xml:space="preserve"> with WMBE firms</w:t>
      </w:r>
      <w:r w:rsidRPr="007D2BDA">
        <w:rPr>
          <w:rFonts w:asciiTheme="majorHAnsi" w:hAnsiTheme="majorHAnsi" w:cs="Arial"/>
          <w:sz w:val="22"/>
          <w:szCs w:val="22"/>
        </w:rPr>
        <w:t xml:space="preserve">. The City requires </w:t>
      </w:r>
      <w:r w:rsidR="003F6255" w:rsidRPr="007D2BDA">
        <w:rPr>
          <w:rFonts w:asciiTheme="majorHAnsi" w:hAnsiTheme="majorHAnsi" w:cs="Arial"/>
          <w:sz w:val="22"/>
          <w:szCs w:val="22"/>
        </w:rPr>
        <w:t>a plan for including minority</w:t>
      </w:r>
      <w:r w:rsidR="000709FD" w:rsidRPr="007D2BDA">
        <w:rPr>
          <w:rFonts w:asciiTheme="majorHAnsi" w:hAnsiTheme="majorHAnsi" w:cs="Arial"/>
          <w:sz w:val="22"/>
          <w:szCs w:val="22"/>
        </w:rPr>
        <w:t>-</w:t>
      </w:r>
      <w:r w:rsidR="003F6255" w:rsidRPr="007D2BDA">
        <w:rPr>
          <w:rFonts w:asciiTheme="majorHAnsi" w:hAnsiTheme="majorHAnsi" w:cs="Arial"/>
          <w:sz w:val="22"/>
          <w:szCs w:val="22"/>
        </w:rPr>
        <w:t xml:space="preserve"> and women</w:t>
      </w:r>
      <w:r w:rsidR="000709FD" w:rsidRPr="007D2BDA">
        <w:rPr>
          <w:rFonts w:asciiTheme="majorHAnsi" w:hAnsiTheme="majorHAnsi" w:cs="Arial"/>
          <w:sz w:val="22"/>
          <w:szCs w:val="22"/>
        </w:rPr>
        <w:t>-</w:t>
      </w:r>
      <w:r w:rsidR="003F6255" w:rsidRPr="007D2BDA">
        <w:rPr>
          <w:rFonts w:asciiTheme="majorHAnsi" w:hAnsiTheme="majorHAnsi" w:cs="Arial"/>
          <w:sz w:val="22"/>
          <w:szCs w:val="22"/>
        </w:rPr>
        <w:t xml:space="preserve">owned firms, which </w:t>
      </w:r>
      <w:r w:rsidR="0073729B" w:rsidRPr="007D2BDA">
        <w:rPr>
          <w:rFonts w:asciiTheme="majorHAnsi" w:hAnsiTheme="majorHAnsi" w:cs="Arial"/>
          <w:sz w:val="22"/>
          <w:szCs w:val="22"/>
        </w:rPr>
        <w:t xml:space="preserve">becomes </w:t>
      </w:r>
      <w:r w:rsidR="003F6255" w:rsidRPr="007D2BDA">
        <w:rPr>
          <w:rFonts w:asciiTheme="majorHAnsi" w:hAnsiTheme="majorHAnsi" w:cs="Arial"/>
          <w:sz w:val="22"/>
          <w:szCs w:val="22"/>
        </w:rPr>
        <w:t xml:space="preserve">a material part of the contract.  The Plan must be </w:t>
      </w:r>
      <w:r w:rsidR="005D6CD0" w:rsidRPr="007D2BDA">
        <w:rPr>
          <w:rFonts w:asciiTheme="majorHAnsi" w:hAnsiTheme="majorHAnsi" w:cs="Arial"/>
          <w:sz w:val="22"/>
          <w:szCs w:val="22"/>
        </w:rPr>
        <w:t xml:space="preserve">responsive </w:t>
      </w:r>
      <w:r w:rsidR="003F6255" w:rsidRPr="007D2BDA">
        <w:rPr>
          <w:rFonts w:asciiTheme="majorHAnsi" w:hAnsiTheme="majorHAnsi"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7D2BDA">
        <w:rPr>
          <w:rFonts w:asciiTheme="majorHAnsi" w:hAnsiTheme="majorHAnsi" w:cs="Arial"/>
          <w:sz w:val="22"/>
          <w:szCs w:val="22"/>
        </w:rPr>
        <w:t xml:space="preserve">Consultant </w:t>
      </w:r>
      <w:r w:rsidR="003F6255" w:rsidRPr="007D2BDA">
        <w:rPr>
          <w:rFonts w:asciiTheme="majorHAnsi" w:hAnsiTheme="majorHAnsi" w:cs="Arial"/>
          <w:sz w:val="22"/>
          <w:szCs w:val="22"/>
        </w:rPr>
        <w:t xml:space="preserve">before contract execution.  </w:t>
      </w:r>
      <w:r w:rsidR="005D6CD0" w:rsidRPr="007D2BDA">
        <w:rPr>
          <w:rFonts w:asciiTheme="majorHAnsi" w:hAnsiTheme="majorHAnsi" w:cs="Arial"/>
          <w:sz w:val="22"/>
          <w:szCs w:val="22"/>
        </w:rPr>
        <w:t xml:space="preserve">Consultants </w:t>
      </w:r>
      <w:r w:rsidR="003F6255" w:rsidRPr="007D2BDA">
        <w:rPr>
          <w:rFonts w:asciiTheme="majorHAnsi" w:hAnsiTheme="majorHAnsi" w:cs="Arial"/>
          <w:sz w:val="22"/>
          <w:szCs w:val="22"/>
        </w:rPr>
        <w:t xml:space="preserve">should use selection methods and strategies </w:t>
      </w:r>
      <w:r w:rsidRPr="007D2BDA">
        <w:rPr>
          <w:rFonts w:asciiTheme="majorHAnsi" w:hAnsiTheme="majorHAnsi" w:cs="Arial"/>
          <w:sz w:val="22"/>
          <w:szCs w:val="22"/>
        </w:rPr>
        <w:t xml:space="preserve">sufficiently </w:t>
      </w:r>
      <w:r w:rsidR="003F6255" w:rsidRPr="007D2BDA">
        <w:rPr>
          <w:rFonts w:asciiTheme="majorHAnsi" w:hAnsiTheme="majorHAnsi" w:cs="Arial"/>
          <w:sz w:val="22"/>
          <w:szCs w:val="22"/>
        </w:rPr>
        <w:t>effective for successful WMBE participation.  At City</w:t>
      </w:r>
      <w:r w:rsidRPr="007D2BDA">
        <w:rPr>
          <w:rFonts w:asciiTheme="majorHAnsi" w:hAnsiTheme="majorHAnsi" w:cs="Arial"/>
          <w:sz w:val="22"/>
          <w:szCs w:val="22"/>
        </w:rPr>
        <w:t xml:space="preserve"> request</w:t>
      </w:r>
      <w:r w:rsidR="003F6255" w:rsidRPr="007D2BDA">
        <w:rPr>
          <w:rFonts w:asciiTheme="majorHAnsi" w:hAnsiTheme="majorHAnsi" w:cs="Arial"/>
          <w:sz w:val="22"/>
          <w:szCs w:val="22"/>
        </w:rPr>
        <w:t xml:space="preserve">, </w:t>
      </w:r>
      <w:r w:rsidR="00C722E7" w:rsidRPr="007D2BDA">
        <w:rPr>
          <w:rFonts w:asciiTheme="majorHAnsi" w:hAnsiTheme="majorHAnsi" w:cs="Arial"/>
          <w:sz w:val="22"/>
          <w:szCs w:val="22"/>
        </w:rPr>
        <w:t>Consultant</w:t>
      </w:r>
      <w:r w:rsidR="003F6255" w:rsidRPr="007D2BDA">
        <w:rPr>
          <w:rFonts w:asciiTheme="majorHAnsi" w:hAnsiTheme="majorHAnsi" w:cs="Arial"/>
          <w:sz w:val="22"/>
          <w:szCs w:val="22"/>
        </w:rPr>
        <w:t>s must furnish evidence such as copies of agreements with WMBE subcontractor</w:t>
      </w:r>
      <w:r w:rsidRPr="007D2BDA">
        <w:rPr>
          <w:rFonts w:asciiTheme="majorHAnsi" w:hAnsiTheme="majorHAnsi" w:cs="Arial"/>
          <w:sz w:val="22"/>
          <w:szCs w:val="22"/>
        </w:rPr>
        <w:t>s</w:t>
      </w:r>
      <w:r w:rsidR="003F6255" w:rsidRPr="007D2BDA">
        <w:rPr>
          <w:rFonts w:asciiTheme="majorHAnsi" w:hAnsiTheme="majorHAnsi" w:cs="Arial"/>
          <w:sz w:val="22"/>
          <w:szCs w:val="22"/>
        </w:rPr>
        <w:t xml:space="preserve"> either before contract execution or during contract performance.  The winning </w:t>
      </w:r>
      <w:r w:rsidR="005D6CD0" w:rsidRPr="007D2BDA">
        <w:rPr>
          <w:rFonts w:asciiTheme="majorHAnsi" w:hAnsiTheme="majorHAnsi" w:cs="Arial"/>
          <w:sz w:val="22"/>
          <w:szCs w:val="22"/>
        </w:rPr>
        <w:t xml:space="preserve">Consultant </w:t>
      </w:r>
      <w:r w:rsidR="003F6255" w:rsidRPr="007D2BDA">
        <w:rPr>
          <w:rFonts w:asciiTheme="majorHAnsi" w:hAnsiTheme="majorHAnsi" w:cs="Arial"/>
          <w:sz w:val="22"/>
          <w:szCs w:val="22"/>
        </w:rPr>
        <w:t xml:space="preserve">must request written approval for changes to the Inclusion Plan once it is agreed upon.  This includes </w:t>
      </w:r>
      <w:r w:rsidR="005D6CD0" w:rsidRPr="007D2BDA">
        <w:rPr>
          <w:rFonts w:asciiTheme="majorHAnsi" w:hAnsiTheme="majorHAnsi" w:cs="Arial"/>
          <w:sz w:val="22"/>
          <w:szCs w:val="22"/>
        </w:rPr>
        <w:t xml:space="preserve">changes to </w:t>
      </w:r>
      <w:r w:rsidR="003F6255" w:rsidRPr="007D2BDA">
        <w:rPr>
          <w:rFonts w:asciiTheme="majorHAnsi" w:hAnsiTheme="majorHAnsi" w:cs="Arial"/>
          <w:sz w:val="22"/>
          <w:szCs w:val="22"/>
        </w:rPr>
        <w:t xml:space="preserve">goals, </w:t>
      </w:r>
      <w:proofErr w:type="spellStart"/>
      <w:r w:rsidR="005D6CD0" w:rsidRPr="007D2BDA">
        <w:rPr>
          <w:rFonts w:asciiTheme="majorHAnsi" w:hAnsiTheme="majorHAnsi" w:cs="Arial"/>
          <w:sz w:val="22"/>
          <w:szCs w:val="22"/>
        </w:rPr>
        <w:t>subconsultant</w:t>
      </w:r>
      <w:proofErr w:type="spellEnd"/>
      <w:r w:rsidR="005D6CD0" w:rsidRPr="007D2BDA">
        <w:rPr>
          <w:rFonts w:asciiTheme="majorHAnsi" w:hAnsiTheme="majorHAnsi" w:cs="Arial"/>
          <w:sz w:val="22"/>
          <w:szCs w:val="22"/>
        </w:rPr>
        <w:t xml:space="preserve"> </w:t>
      </w:r>
      <w:r w:rsidR="003F6255" w:rsidRPr="007D2BDA">
        <w:rPr>
          <w:rFonts w:asciiTheme="majorHAnsi" w:hAnsiTheme="majorHAnsi" w:cs="Arial"/>
          <w:sz w:val="22"/>
          <w:szCs w:val="22"/>
        </w:rPr>
        <w:t xml:space="preserve">awards and efforts. </w:t>
      </w:r>
    </w:p>
    <w:p w:rsidR="005C23DC" w:rsidRPr="007D2BDA" w:rsidRDefault="009755FE" w:rsidP="00AD24FF">
      <w:pPr>
        <w:pStyle w:val="Heading2"/>
        <w:keepLines/>
        <w:numPr>
          <w:ilvl w:val="1"/>
          <w:numId w:val="0"/>
        </w:numPr>
        <w:tabs>
          <w:tab w:val="left" w:pos="-1440"/>
          <w:tab w:val="left" w:pos="360"/>
          <w:tab w:val="left" w:pos="1080"/>
        </w:tabs>
        <w:ind w:left="360"/>
        <w:jc w:val="both"/>
        <w:rPr>
          <w:rFonts w:asciiTheme="majorHAnsi" w:hAnsiTheme="majorHAnsi"/>
          <w:i w:val="0"/>
          <w:sz w:val="22"/>
          <w:szCs w:val="22"/>
        </w:rPr>
      </w:pPr>
      <w:r w:rsidRPr="007D2BDA">
        <w:rPr>
          <w:rFonts w:asciiTheme="majorHAnsi" w:hAnsiTheme="majorHAnsi"/>
          <w:i w:val="0"/>
          <w:sz w:val="22"/>
          <w:szCs w:val="22"/>
        </w:rPr>
        <w:lastRenderedPageBreak/>
        <w:t>7.2</w:t>
      </w:r>
      <w:r w:rsidR="00241E5C" w:rsidRPr="007D2BDA">
        <w:rPr>
          <w:rFonts w:asciiTheme="majorHAnsi" w:hAnsiTheme="majorHAnsi"/>
          <w:i w:val="0"/>
          <w:sz w:val="22"/>
          <w:szCs w:val="22"/>
        </w:rPr>
        <w:t>6</w:t>
      </w:r>
      <w:r w:rsidRPr="007D2BDA">
        <w:rPr>
          <w:rFonts w:asciiTheme="majorHAnsi" w:hAnsiTheme="majorHAnsi"/>
          <w:i w:val="0"/>
          <w:sz w:val="22"/>
          <w:szCs w:val="22"/>
        </w:rPr>
        <w:t xml:space="preserve"> </w:t>
      </w:r>
      <w:r w:rsidR="005C23DC" w:rsidRPr="007D2BDA">
        <w:rPr>
          <w:rFonts w:asciiTheme="majorHAnsi" w:hAnsiTheme="majorHAnsi"/>
          <w:i w:val="0"/>
          <w:sz w:val="22"/>
          <w:szCs w:val="22"/>
        </w:rPr>
        <w:t>Insurance Requirements</w:t>
      </w:r>
      <w:bookmarkEnd w:id="47"/>
      <w:bookmarkEnd w:id="48"/>
      <w:bookmarkEnd w:id="49"/>
      <w:bookmarkEnd w:id="50"/>
      <w:bookmarkEnd w:id="51"/>
      <w:bookmarkEnd w:id="52"/>
      <w:r w:rsidR="00B66992" w:rsidRPr="007D2BDA">
        <w:rPr>
          <w:rFonts w:asciiTheme="majorHAnsi" w:hAnsiTheme="majorHAnsi"/>
          <w:i w:val="0"/>
          <w:sz w:val="22"/>
          <w:szCs w:val="22"/>
        </w:rPr>
        <w:t>.</w:t>
      </w:r>
    </w:p>
    <w:p w:rsidR="00420681" w:rsidRPr="007D2BDA" w:rsidRDefault="00B54101" w:rsidP="00AD24FF">
      <w:pPr>
        <w:pStyle w:val="BodyText2"/>
        <w:spacing w:after="0" w:line="240" w:lineRule="auto"/>
        <w:ind w:left="360"/>
        <w:jc w:val="both"/>
        <w:rPr>
          <w:rStyle w:val="Hyperlink"/>
          <w:rFonts w:asciiTheme="majorHAnsi" w:hAnsiTheme="majorHAnsi" w:cs="Arial"/>
          <w:b/>
          <w:bCs/>
          <w:i/>
          <w:iCs/>
          <w:color w:val="auto"/>
          <w:sz w:val="22"/>
          <w:szCs w:val="22"/>
          <w:u w:val="none"/>
        </w:rPr>
      </w:pPr>
      <w:r w:rsidRPr="007D2BDA">
        <w:rPr>
          <w:rStyle w:val="Hyperlink"/>
          <w:rFonts w:asciiTheme="majorHAnsi" w:hAnsiTheme="majorHAnsi" w:cs="Arial"/>
          <w:color w:val="auto"/>
          <w:sz w:val="22"/>
          <w:szCs w:val="22"/>
          <w:u w:val="none"/>
        </w:rPr>
        <w:t xml:space="preserve">Any </w:t>
      </w:r>
      <w:r w:rsidR="008F0FE6" w:rsidRPr="007D2BDA">
        <w:rPr>
          <w:rStyle w:val="Hyperlink"/>
          <w:rFonts w:asciiTheme="majorHAnsi" w:hAnsiTheme="majorHAnsi" w:cs="Arial"/>
          <w:color w:val="auto"/>
          <w:sz w:val="22"/>
          <w:szCs w:val="22"/>
          <w:u w:val="none"/>
        </w:rPr>
        <w:t xml:space="preserve">special </w:t>
      </w:r>
      <w:r w:rsidR="005E5574" w:rsidRPr="007D2BDA">
        <w:rPr>
          <w:rStyle w:val="Hyperlink"/>
          <w:rFonts w:asciiTheme="majorHAnsi" w:hAnsiTheme="majorHAnsi" w:cs="Arial"/>
          <w:color w:val="auto"/>
          <w:sz w:val="22"/>
          <w:szCs w:val="22"/>
          <w:u w:val="none"/>
        </w:rPr>
        <w:t xml:space="preserve">insurance requirements </w:t>
      </w:r>
      <w:r w:rsidR="008F0FE6" w:rsidRPr="007D2BDA">
        <w:rPr>
          <w:rStyle w:val="Hyperlink"/>
          <w:rFonts w:asciiTheme="majorHAnsi" w:hAnsiTheme="majorHAnsi" w:cs="Arial"/>
          <w:color w:val="auto"/>
          <w:sz w:val="22"/>
          <w:szCs w:val="22"/>
          <w:u w:val="none"/>
        </w:rPr>
        <w:t xml:space="preserve">are </w:t>
      </w:r>
      <w:r w:rsidRPr="007D2BDA">
        <w:rPr>
          <w:rStyle w:val="Hyperlink"/>
          <w:rFonts w:asciiTheme="majorHAnsi" w:hAnsiTheme="majorHAnsi" w:cs="Arial"/>
          <w:color w:val="auto"/>
          <w:sz w:val="22"/>
          <w:szCs w:val="22"/>
          <w:u w:val="none"/>
        </w:rPr>
        <w:t xml:space="preserve">provided as an Attachment. </w:t>
      </w:r>
      <w:r w:rsidR="005E5574" w:rsidRPr="007D2BDA">
        <w:rPr>
          <w:rStyle w:val="Hyperlink"/>
          <w:rFonts w:asciiTheme="majorHAnsi" w:hAnsiTheme="majorHAnsi" w:cs="Arial"/>
          <w:color w:val="auto"/>
          <w:sz w:val="22"/>
          <w:szCs w:val="22"/>
          <w:u w:val="none"/>
        </w:rPr>
        <w:t xml:space="preserve">If attached, provide </w:t>
      </w:r>
      <w:r w:rsidR="00420681" w:rsidRPr="007D2BDA">
        <w:rPr>
          <w:rStyle w:val="Hyperlink"/>
          <w:rFonts w:asciiTheme="majorHAnsi" w:hAnsiTheme="majorHAnsi" w:cs="Arial"/>
          <w:color w:val="auto"/>
          <w:sz w:val="22"/>
          <w:szCs w:val="22"/>
          <w:u w:val="none"/>
        </w:rPr>
        <w:t>proof of insurance to the City before Contract</w:t>
      </w:r>
      <w:r w:rsidR="005E5574" w:rsidRPr="007D2BDA">
        <w:rPr>
          <w:rStyle w:val="Hyperlink"/>
          <w:rFonts w:asciiTheme="majorHAnsi" w:hAnsiTheme="majorHAnsi" w:cs="Arial"/>
          <w:color w:val="auto"/>
          <w:sz w:val="22"/>
          <w:szCs w:val="22"/>
          <w:u w:val="none"/>
        </w:rPr>
        <w:t xml:space="preserve"> execution.  The </w:t>
      </w:r>
      <w:r w:rsidR="00420681" w:rsidRPr="007D2BDA">
        <w:rPr>
          <w:rStyle w:val="Hyperlink"/>
          <w:rFonts w:asciiTheme="majorHAnsi" w:hAnsiTheme="majorHAnsi" w:cs="Arial"/>
          <w:color w:val="auto"/>
          <w:sz w:val="22"/>
          <w:szCs w:val="22"/>
          <w:u w:val="none"/>
        </w:rPr>
        <w:t xml:space="preserve">City will remind the apparent successful </w:t>
      </w:r>
      <w:r w:rsidR="008F0FE6" w:rsidRPr="007D2BDA">
        <w:rPr>
          <w:rStyle w:val="Hyperlink"/>
          <w:rFonts w:asciiTheme="majorHAnsi" w:hAnsiTheme="majorHAnsi" w:cs="Arial"/>
          <w:color w:val="auto"/>
          <w:sz w:val="22"/>
          <w:szCs w:val="22"/>
          <w:u w:val="none"/>
        </w:rPr>
        <w:t xml:space="preserve">Proposer </w:t>
      </w:r>
      <w:r w:rsidR="00420681" w:rsidRPr="007D2BDA">
        <w:rPr>
          <w:rStyle w:val="Hyperlink"/>
          <w:rFonts w:asciiTheme="majorHAnsi" w:hAnsiTheme="majorHAnsi" w:cs="Arial"/>
          <w:color w:val="auto"/>
          <w:sz w:val="22"/>
          <w:szCs w:val="22"/>
          <w:u w:val="none"/>
        </w:rPr>
        <w:t xml:space="preserve">in the Intent to Award letter.  The apparent successful </w:t>
      </w:r>
      <w:r w:rsidR="00E50306" w:rsidRPr="007D2BDA">
        <w:rPr>
          <w:rStyle w:val="Hyperlink"/>
          <w:rFonts w:asciiTheme="majorHAnsi" w:hAnsiTheme="majorHAnsi" w:cs="Arial"/>
          <w:color w:val="auto"/>
          <w:sz w:val="22"/>
          <w:szCs w:val="22"/>
          <w:u w:val="none"/>
        </w:rPr>
        <w:t>Proposer</w:t>
      </w:r>
      <w:r w:rsidR="00420681" w:rsidRPr="007D2BDA">
        <w:rPr>
          <w:rStyle w:val="Hyperlink"/>
          <w:rFonts w:asciiTheme="majorHAnsi" w:hAnsiTheme="majorHAnsi" w:cs="Arial"/>
          <w:color w:val="auto"/>
          <w:sz w:val="22"/>
          <w:szCs w:val="22"/>
          <w:u w:val="none"/>
        </w:rPr>
        <w:t xml:space="preserve"> must promptly provide </w:t>
      </w:r>
      <w:r w:rsidR="007A760F" w:rsidRPr="007D2BDA">
        <w:rPr>
          <w:rStyle w:val="Hyperlink"/>
          <w:rFonts w:asciiTheme="majorHAnsi" w:hAnsiTheme="majorHAnsi" w:cs="Arial"/>
          <w:color w:val="auto"/>
          <w:sz w:val="22"/>
          <w:szCs w:val="22"/>
          <w:u w:val="none"/>
        </w:rPr>
        <w:t xml:space="preserve">proof of insurance to the City </w:t>
      </w:r>
      <w:r w:rsidRPr="007D2BDA">
        <w:rPr>
          <w:rStyle w:val="Hyperlink"/>
          <w:rFonts w:asciiTheme="majorHAnsi" w:hAnsiTheme="majorHAnsi" w:cs="Arial"/>
          <w:color w:val="auto"/>
          <w:sz w:val="22"/>
          <w:szCs w:val="22"/>
          <w:u w:val="none"/>
        </w:rPr>
        <w:t>Project Manager</w:t>
      </w:r>
      <w:r w:rsidR="00AF3A2B" w:rsidRPr="007D2BDA">
        <w:rPr>
          <w:rStyle w:val="Hyperlink"/>
          <w:rFonts w:asciiTheme="majorHAnsi" w:hAnsiTheme="majorHAnsi" w:cs="Arial"/>
          <w:color w:val="auto"/>
          <w:sz w:val="22"/>
          <w:szCs w:val="22"/>
          <w:u w:val="none"/>
        </w:rPr>
        <w:t xml:space="preserve">.  </w:t>
      </w:r>
      <w:r w:rsidR="007A760F" w:rsidRPr="007D2BDA">
        <w:rPr>
          <w:rStyle w:val="Hyperlink"/>
          <w:rFonts w:asciiTheme="majorHAnsi" w:hAnsiTheme="majorHAnsi" w:cs="Arial"/>
          <w:color w:val="auto"/>
          <w:sz w:val="22"/>
          <w:szCs w:val="22"/>
          <w:u w:val="none"/>
        </w:rPr>
        <w:t xml:space="preserve">  </w:t>
      </w:r>
    </w:p>
    <w:p w:rsidR="00D80316" w:rsidRPr="007D2BDA" w:rsidRDefault="00C722E7" w:rsidP="0022117F">
      <w:pPr>
        <w:pStyle w:val="BodyText2"/>
        <w:spacing w:after="0" w:line="240" w:lineRule="auto"/>
        <w:ind w:left="360"/>
        <w:rPr>
          <w:rStyle w:val="Hyperlink"/>
          <w:rFonts w:asciiTheme="majorHAnsi" w:hAnsiTheme="majorHAnsi"/>
          <w:b/>
          <w:bCs/>
          <w:i/>
          <w:iCs/>
          <w:color w:val="auto"/>
          <w:sz w:val="22"/>
          <w:szCs w:val="22"/>
          <w:u w:val="none"/>
        </w:rPr>
      </w:pPr>
      <w:r w:rsidRPr="007D2BDA">
        <w:rPr>
          <w:rStyle w:val="Hyperlink"/>
          <w:rFonts w:asciiTheme="majorHAnsi" w:hAnsiTheme="majorHAnsi" w:cs="Arial"/>
          <w:color w:val="auto"/>
          <w:sz w:val="22"/>
          <w:szCs w:val="22"/>
          <w:u w:val="none"/>
        </w:rPr>
        <w:t>Consultant</w:t>
      </w:r>
      <w:r w:rsidR="00420681" w:rsidRPr="007D2BDA">
        <w:rPr>
          <w:rStyle w:val="Hyperlink"/>
          <w:rFonts w:asciiTheme="majorHAnsi" w:hAnsiTheme="majorHAnsi" w:cs="Arial"/>
          <w:color w:val="auto"/>
          <w:sz w:val="22"/>
          <w:szCs w:val="22"/>
          <w:u w:val="none"/>
        </w:rPr>
        <w:t xml:space="preserve">s </w:t>
      </w:r>
      <w:r w:rsidR="00165868" w:rsidRPr="007D2BDA">
        <w:rPr>
          <w:rStyle w:val="Hyperlink"/>
          <w:rFonts w:asciiTheme="majorHAnsi" w:hAnsiTheme="majorHAnsi" w:cs="Arial"/>
          <w:color w:val="auto"/>
          <w:sz w:val="22"/>
          <w:szCs w:val="22"/>
          <w:u w:val="none"/>
        </w:rPr>
        <w:t xml:space="preserve">are encouraged to immediately contact their Broker to begin preparation of the required insurance documents, </w:t>
      </w:r>
      <w:r w:rsidR="005B5EDD" w:rsidRPr="007D2BDA">
        <w:rPr>
          <w:rStyle w:val="Hyperlink"/>
          <w:rFonts w:asciiTheme="majorHAnsi" w:hAnsiTheme="majorHAnsi" w:cs="Arial"/>
          <w:color w:val="auto"/>
          <w:sz w:val="22"/>
          <w:szCs w:val="22"/>
          <w:u w:val="none"/>
        </w:rPr>
        <w:t xml:space="preserve">if the Consultant </w:t>
      </w:r>
      <w:r w:rsidR="00165868" w:rsidRPr="007D2BDA">
        <w:rPr>
          <w:rStyle w:val="Hyperlink"/>
          <w:rFonts w:asciiTheme="majorHAnsi" w:hAnsiTheme="majorHAnsi" w:cs="Arial"/>
          <w:color w:val="auto"/>
          <w:sz w:val="22"/>
          <w:szCs w:val="22"/>
          <w:u w:val="none"/>
        </w:rPr>
        <w:t xml:space="preserve">is selected as a finalist.  </w:t>
      </w:r>
      <w:r w:rsidR="00E50306" w:rsidRPr="007D2BDA">
        <w:rPr>
          <w:rStyle w:val="Hyperlink"/>
          <w:rFonts w:asciiTheme="majorHAnsi" w:hAnsiTheme="majorHAnsi" w:cs="Arial"/>
          <w:color w:val="auto"/>
          <w:sz w:val="22"/>
          <w:szCs w:val="22"/>
          <w:u w:val="none"/>
        </w:rPr>
        <w:t>Proposer</w:t>
      </w:r>
      <w:r w:rsidR="00420681" w:rsidRPr="007D2BDA">
        <w:rPr>
          <w:rStyle w:val="Hyperlink"/>
          <w:rFonts w:asciiTheme="majorHAnsi" w:hAnsiTheme="majorHAnsi" w:cs="Arial"/>
          <w:color w:val="auto"/>
          <w:sz w:val="22"/>
          <w:szCs w:val="22"/>
          <w:u w:val="none"/>
        </w:rPr>
        <w:t xml:space="preserve">s </w:t>
      </w:r>
      <w:r w:rsidR="00165868" w:rsidRPr="007D2BDA">
        <w:rPr>
          <w:rStyle w:val="Hyperlink"/>
          <w:rFonts w:asciiTheme="majorHAnsi" w:hAnsiTheme="majorHAnsi" w:cs="Arial"/>
          <w:color w:val="auto"/>
          <w:sz w:val="22"/>
          <w:szCs w:val="22"/>
          <w:u w:val="none"/>
        </w:rPr>
        <w:t xml:space="preserve">may </w:t>
      </w:r>
      <w:r w:rsidR="00420681" w:rsidRPr="007D2BDA">
        <w:rPr>
          <w:rStyle w:val="Hyperlink"/>
          <w:rFonts w:asciiTheme="majorHAnsi" w:hAnsiTheme="majorHAnsi" w:cs="Arial"/>
          <w:color w:val="auto"/>
          <w:sz w:val="22"/>
          <w:szCs w:val="22"/>
          <w:u w:val="none"/>
        </w:rPr>
        <w:t xml:space="preserve">elect </w:t>
      </w:r>
      <w:r w:rsidR="00165868" w:rsidRPr="007D2BDA">
        <w:rPr>
          <w:rStyle w:val="Hyperlink"/>
          <w:rFonts w:asciiTheme="majorHAnsi" w:hAnsiTheme="majorHAnsi" w:cs="Arial"/>
          <w:color w:val="auto"/>
          <w:sz w:val="22"/>
          <w:szCs w:val="22"/>
          <w:u w:val="none"/>
        </w:rPr>
        <w:t xml:space="preserve">to provide the requested insurance documents within their </w:t>
      </w:r>
      <w:r w:rsidR="00420681" w:rsidRPr="007D2BDA">
        <w:rPr>
          <w:rStyle w:val="Hyperlink"/>
          <w:rFonts w:asciiTheme="majorHAnsi" w:hAnsiTheme="majorHAnsi" w:cs="Arial"/>
          <w:color w:val="auto"/>
          <w:sz w:val="22"/>
          <w:szCs w:val="22"/>
          <w:u w:val="none"/>
        </w:rPr>
        <w:t>Proposal.</w:t>
      </w:r>
    </w:p>
    <w:p w:rsidR="00F93804" w:rsidRPr="007D2BDA" w:rsidRDefault="00F93804" w:rsidP="00AD24FF">
      <w:pPr>
        <w:pStyle w:val="Heading2"/>
        <w:keepLines/>
        <w:numPr>
          <w:ilvl w:val="1"/>
          <w:numId w:val="0"/>
        </w:numPr>
        <w:tabs>
          <w:tab w:val="left" w:pos="-1440"/>
          <w:tab w:val="left" w:pos="360"/>
          <w:tab w:val="left" w:pos="1080"/>
        </w:tabs>
        <w:ind w:left="360"/>
        <w:jc w:val="both"/>
        <w:rPr>
          <w:rFonts w:asciiTheme="majorHAnsi" w:hAnsiTheme="majorHAnsi"/>
          <w:sz w:val="22"/>
          <w:szCs w:val="22"/>
        </w:rPr>
      </w:pPr>
      <w:r w:rsidRPr="007D2BDA">
        <w:rPr>
          <w:rFonts w:asciiTheme="majorHAnsi" w:hAnsiTheme="majorHAnsi"/>
          <w:i w:val="0"/>
          <w:sz w:val="22"/>
          <w:szCs w:val="22"/>
        </w:rPr>
        <w:t>7.27 Proprietary Materials.</w:t>
      </w:r>
    </w:p>
    <w:p w:rsidR="00202039" w:rsidRPr="007D2BDA" w:rsidRDefault="00202039" w:rsidP="00AD24FF">
      <w:pPr>
        <w:pStyle w:val="Heading2"/>
        <w:spacing w:before="0" w:after="0"/>
        <w:ind w:left="360"/>
        <w:jc w:val="both"/>
        <w:rPr>
          <w:rStyle w:val="Hyperlink"/>
          <w:rFonts w:asciiTheme="majorHAnsi" w:hAnsiTheme="majorHAnsi"/>
          <w:b w:val="0"/>
          <w:bCs w:val="0"/>
          <w:i w:val="0"/>
          <w:iCs w:val="0"/>
          <w:color w:val="auto"/>
          <w:sz w:val="22"/>
          <w:szCs w:val="22"/>
          <w:u w:val="none"/>
        </w:rPr>
      </w:pPr>
      <w:r w:rsidRPr="007D2BDA">
        <w:rPr>
          <w:rStyle w:val="Hyperlink"/>
          <w:rFonts w:asciiTheme="majorHAnsi" w:hAnsiTheme="majorHAnsi"/>
          <w:b w:val="0"/>
          <w:bCs w:val="0"/>
          <w:i w:val="0"/>
          <w:i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rsidR="00202039" w:rsidRPr="007D2BDA" w:rsidRDefault="00202039" w:rsidP="00202039">
      <w:pPr>
        <w:ind w:left="360"/>
        <w:jc w:val="both"/>
        <w:rPr>
          <w:rStyle w:val="Hyperlink"/>
          <w:rFonts w:asciiTheme="majorHAnsi" w:hAnsiTheme="majorHAnsi"/>
          <w:color w:val="auto"/>
          <w:sz w:val="22"/>
          <w:szCs w:val="22"/>
          <w:u w:val="none"/>
        </w:rPr>
      </w:pP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rsidR="00202039" w:rsidRPr="007D2BDA" w:rsidRDefault="00202039" w:rsidP="00202039">
      <w:pPr>
        <w:jc w:val="both"/>
        <w:rPr>
          <w:rStyle w:val="Hyperlink"/>
          <w:rFonts w:asciiTheme="majorHAnsi" w:hAnsiTheme="majorHAnsi"/>
          <w:color w:val="auto"/>
          <w:sz w:val="22"/>
          <w:szCs w:val="22"/>
          <w:u w:val="none"/>
        </w:rPr>
      </w:pP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19" w:history="1">
        <w:r w:rsidR="00503835" w:rsidRPr="007D2BDA">
          <w:rPr>
            <w:rStyle w:val="Hyperlink"/>
            <w:rFonts w:asciiTheme="majorHAnsi" w:hAnsiTheme="majorHAnsi"/>
            <w:color w:val="auto"/>
            <w:sz w:val="22"/>
            <w:szCs w:val="22"/>
          </w:rPr>
          <w:t>http://app.leg.wa.gov/rcw/default.aspx?cite=42.56</w:t>
        </w:r>
      </w:hyperlink>
      <w:r w:rsidR="00503835" w:rsidRPr="007D2BDA">
        <w:rPr>
          <w:rStyle w:val="Hyperlink"/>
          <w:rFonts w:asciiTheme="majorHAnsi" w:hAnsiTheme="majorHAnsi"/>
          <w:color w:val="auto"/>
          <w:sz w:val="22"/>
          <w:szCs w:val="22"/>
          <w:u w:val="none"/>
        </w:rPr>
        <w:t xml:space="preserve">. </w:t>
      </w:r>
    </w:p>
    <w:p w:rsidR="00202039" w:rsidRPr="007D2BDA" w:rsidRDefault="00202039" w:rsidP="00202039">
      <w:pPr>
        <w:jc w:val="both"/>
        <w:rPr>
          <w:rStyle w:val="Hyperlink"/>
          <w:rFonts w:asciiTheme="majorHAnsi" w:hAnsiTheme="majorHAnsi"/>
          <w:color w:val="auto"/>
          <w:sz w:val="22"/>
          <w:szCs w:val="22"/>
          <w:u w:val="none"/>
        </w:rPr>
      </w:pP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 xml:space="preserve">If you have any questions about disclosure of the records you submit with your bid, please contact </w:t>
      </w:r>
      <w:r w:rsidR="0067224E" w:rsidRPr="007D2BDA">
        <w:rPr>
          <w:rStyle w:val="Hyperlink"/>
          <w:rFonts w:asciiTheme="majorHAnsi" w:hAnsiTheme="majorHAnsi"/>
          <w:color w:val="auto"/>
          <w:sz w:val="22"/>
          <w:szCs w:val="22"/>
          <w:u w:val="none"/>
        </w:rPr>
        <w:t>the Project Manager named in this document.</w:t>
      </w:r>
      <w:r w:rsidRPr="007D2BDA">
        <w:rPr>
          <w:rStyle w:val="Hyperlink"/>
          <w:rFonts w:asciiTheme="majorHAnsi" w:hAnsiTheme="majorHAnsi"/>
          <w:color w:val="auto"/>
          <w:sz w:val="22"/>
          <w:szCs w:val="22"/>
          <w:u w:val="none"/>
        </w:rPr>
        <w:t xml:space="preserve"> </w:t>
      </w:r>
    </w:p>
    <w:p w:rsidR="00202039" w:rsidRPr="007D2BDA" w:rsidRDefault="00202039" w:rsidP="00202039">
      <w:pPr>
        <w:jc w:val="both"/>
        <w:rPr>
          <w:rStyle w:val="Hyperlink"/>
          <w:rFonts w:asciiTheme="majorHAnsi" w:hAnsiTheme="majorHAnsi"/>
          <w:color w:val="auto"/>
          <w:sz w:val="22"/>
          <w:szCs w:val="22"/>
          <w:u w:val="none"/>
        </w:rPr>
      </w:pPr>
    </w:p>
    <w:p w:rsidR="00202039" w:rsidRPr="006555AB" w:rsidRDefault="00202039" w:rsidP="00AD24FF">
      <w:pPr>
        <w:pStyle w:val="Heading2"/>
        <w:spacing w:before="0" w:after="0"/>
        <w:ind w:left="360"/>
        <w:jc w:val="both"/>
        <w:rPr>
          <w:rStyle w:val="Hyperlink"/>
          <w:rFonts w:asciiTheme="majorHAnsi" w:hAnsiTheme="majorHAnsi"/>
          <w:b w:val="0"/>
          <w:bCs w:val="0"/>
          <w:i w:val="0"/>
          <w:color w:val="auto"/>
          <w:sz w:val="22"/>
          <w:szCs w:val="22"/>
          <w:u w:val="none"/>
        </w:rPr>
      </w:pPr>
      <w:r w:rsidRPr="006555AB">
        <w:rPr>
          <w:rStyle w:val="Hyperlink"/>
          <w:rFonts w:asciiTheme="majorHAnsi" w:hAnsiTheme="majorHAnsi"/>
          <w:b w:val="0"/>
          <w:i w:val="0"/>
          <w:color w:val="auto"/>
          <w:sz w:val="22"/>
          <w:szCs w:val="22"/>
          <w:u w:val="none"/>
        </w:rPr>
        <w:t>Marking Your Records Exempt from Disclosure (Protected, Confidential, or Proprietary)</w:t>
      </w: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rsidR="00202039" w:rsidRPr="007D2BDA" w:rsidRDefault="00202039" w:rsidP="00202039">
      <w:pPr>
        <w:jc w:val="both"/>
        <w:rPr>
          <w:rStyle w:val="Hyperlink"/>
          <w:rFonts w:asciiTheme="majorHAnsi" w:hAnsiTheme="majorHAnsi"/>
          <w:color w:val="auto"/>
          <w:sz w:val="22"/>
          <w:szCs w:val="22"/>
          <w:u w:val="none"/>
        </w:rPr>
      </w:pP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City Purchasing (see attached) and very clearly and specifically identify each record and the exemption(s) that may apply.  (If you are awarded a City contract, the same exemption designation will carry forward to the contract records.)</w:t>
      </w:r>
    </w:p>
    <w:p w:rsidR="00202039" w:rsidRPr="007D2BDA" w:rsidRDefault="00202039" w:rsidP="00202039">
      <w:pPr>
        <w:jc w:val="both"/>
        <w:rPr>
          <w:rStyle w:val="Hyperlink"/>
          <w:rFonts w:asciiTheme="majorHAnsi" w:hAnsiTheme="majorHAnsi"/>
          <w:color w:val="auto"/>
          <w:sz w:val="22"/>
          <w:szCs w:val="22"/>
          <w:u w:val="none"/>
        </w:rPr>
      </w:pP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rsidR="00202039" w:rsidRPr="007D2BDA" w:rsidRDefault="00202039" w:rsidP="00202039">
      <w:pPr>
        <w:jc w:val="both"/>
        <w:rPr>
          <w:rStyle w:val="Hyperlink"/>
          <w:rFonts w:asciiTheme="majorHAnsi" w:hAnsiTheme="majorHAnsi"/>
          <w:color w:val="auto"/>
          <w:sz w:val="22"/>
          <w:szCs w:val="22"/>
          <w:u w:val="none"/>
        </w:rPr>
      </w:pP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w:t>
      </w:r>
      <w:r w:rsidRPr="007D2BDA">
        <w:rPr>
          <w:rStyle w:val="Hyperlink"/>
          <w:rFonts w:asciiTheme="majorHAnsi" w:hAnsiTheme="majorHAnsi"/>
          <w:color w:val="auto"/>
          <w:sz w:val="22"/>
          <w:szCs w:val="22"/>
          <w:u w:val="none"/>
        </w:rPr>
        <w:lastRenderedPageBreak/>
        <w:t xml:space="preserve">injunction to prevent the City from releasing the records (reference RCW 42.56.540).  If you fail to obtain a Court order within the ten days, the City may release the documents. </w:t>
      </w:r>
    </w:p>
    <w:p w:rsidR="00202039" w:rsidRPr="007D2BDA" w:rsidRDefault="00202039" w:rsidP="00202039">
      <w:pPr>
        <w:jc w:val="both"/>
        <w:rPr>
          <w:rStyle w:val="Hyperlink"/>
          <w:rFonts w:asciiTheme="majorHAnsi" w:hAnsiTheme="majorHAnsi"/>
          <w:color w:val="auto"/>
          <w:sz w:val="22"/>
          <w:szCs w:val="22"/>
          <w:u w:val="none"/>
        </w:rPr>
      </w:pPr>
    </w:p>
    <w:p w:rsidR="00202039" w:rsidRPr="007D2BDA" w:rsidRDefault="00202039" w:rsidP="00AD24FF">
      <w:pPr>
        <w:ind w:left="360"/>
        <w:jc w:val="both"/>
        <w:rPr>
          <w:rStyle w:val="Hyperlink"/>
          <w:rFonts w:asciiTheme="majorHAnsi" w:hAnsiTheme="majorHAnsi"/>
          <w:color w:val="auto"/>
          <w:sz w:val="22"/>
          <w:szCs w:val="22"/>
          <w:u w:val="none"/>
        </w:rPr>
      </w:pPr>
      <w:r w:rsidRPr="007D2BDA">
        <w:rPr>
          <w:rStyle w:val="Hyperlink"/>
          <w:rFonts w:asciiTheme="majorHAnsi" w:hAnsiTheme="majorHAns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rsidR="00202039" w:rsidRPr="007D2BDA" w:rsidRDefault="00202039" w:rsidP="00202039">
      <w:pPr>
        <w:rPr>
          <w:rStyle w:val="Hyperlink"/>
          <w:rFonts w:asciiTheme="majorHAnsi" w:hAnsiTheme="majorHAnsi"/>
          <w:color w:val="auto"/>
          <w:sz w:val="22"/>
          <w:szCs w:val="22"/>
          <w:u w:val="none"/>
        </w:rPr>
      </w:pPr>
    </w:p>
    <w:p w:rsidR="00202039" w:rsidRPr="009B7C77" w:rsidRDefault="00202039" w:rsidP="00AD24FF">
      <w:pPr>
        <w:pStyle w:val="Heading2"/>
        <w:spacing w:before="0" w:after="0"/>
        <w:ind w:left="360"/>
        <w:rPr>
          <w:rStyle w:val="Hyperlink"/>
          <w:rFonts w:asciiTheme="majorHAnsi" w:hAnsiTheme="majorHAnsi"/>
          <w:b w:val="0"/>
          <w:bCs w:val="0"/>
          <w:i w:val="0"/>
          <w:color w:val="auto"/>
          <w:sz w:val="22"/>
          <w:szCs w:val="22"/>
          <w:u w:val="none"/>
        </w:rPr>
      </w:pPr>
      <w:r w:rsidRPr="009B7C77">
        <w:rPr>
          <w:rStyle w:val="Hyperlink"/>
          <w:rFonts w:asciiTheme="majorHAnsi" w:hAnsiTheme="majorHAnsi"/>
          <w:b w:val="0"/>
          <w:bCs w:val="0"/>
          <w:i w:val="0"/>
          <w:color w:val="auto"/>
          <w:sz w:val="22"/>
          <w:szCs w:val="22"/>
          <w:u w:val="none"/>
        </w:rPr>
        <w:t>Requesting Disclosure of Public Records</w:t>
      </w:r>
    </w:p>
    <w:p w:rsidR="00D80316" w:rsidRPr="007D2BDA" w:rsidRDefault="00202039" w:rsidP="00AD24FF">
      <w:pPr>
        <w:ind w:left="360"/>
        <w:jc w:val="both"/>
        <w:rPr>
          <w:rFonts w:asciiTheme="majorHAnsi" w:hAnsiTheme="majorHAnsi" w:cs="Arial"/>
          <w:sz w:val="22"/>
          <w:szCs w:val="22"/>
        </w:rPr>
      </w:pPr>
      <w:r w:rsidRPr="007D2BDA">
        <w:rPr>
          <w:rStyle w:val="Hyperlink"/>
          <w:rFonts w:asciiTheme="majorHAnsi" w:hAnsiTheme="majorHAnsi"/>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address your request in writing to</w:t>
      </w:r>
      <w:r w:rsidR="0067224E" w:rsidRPr="007D2BDA">
        <w:rPr>
          <w:rStyle w:val="Hyperlink"/>
          <w:rFonts w:asciiTheme="majorHAnsi" w:hAnsiTheme="majorHAnsi"/>
          <w:color w:val="auto"/>
          <w:sz w:val="22"/>
          <w:szCs w:val="22"/>
          <w:u w:val="none"/>
        </w:rPr>
        <w:t xml:space="preserve"> the Project Manager named in this document.</w:t>
      </w:r>
    </w:p>
    <w:p w:rsidR="00D80316" w:rsidRPr="007D2BDA" w:rsidRDefault="00D80316" w:rsidP="00D80316">
      <w:pPr>
        <w:rPr>
          <w:rFonts w:asciiTheme="majorHAnsi" w:hAnsiTheme="majorHAnsi"/>
          <w:sz w:val="22"/>
          <w:szCs w:val="22"/>
        </w:rPr>
      </w:pPr>
    </w:p>
    <w:p w:rsidR="000D2186" w:rsidRPr="007D2BDA" w:rsidRDefault="00A30184" w:rsidP="00AD24FF">
      <w:pPr>
        <w:ind w:left="360"/>
        <w:jc w:val="both"/>
        <w:rPr>
          <w:rFonts w:asciiTheme="majorHAnsi" w:hAnsiTheme="majorHAnsi" w:cs="Arial"/>
          <w:b/>
          <w:sz w:val="22"/>
          <w:szCs w:val="22"/>
        </w:rPr>
      </w:pPr>
      <w:bookmarkStart w:id="78" w:name="_MON_1310214601"/>
      <w:bookmarkEnd w:id="78"/>
      <w:r w:rsidRPr="007D2BDA">
        <w:rPr>
          <w:rFonts w:asciiTheme="majorHAnsi" w:hAnsiTheme="majorHAnsi" w:cs="Arial"/>
          <w:b/>
          <w:sz w:val="22"/>
          <w:szCs w:val="22"/>
        </w:rPr>
        <w:t>7.2</w:t>
      </w:r>
      <w:r w:rsidR="00241E5C" w:rsidRPr="007D2BDA">
        <w:rPr>
          <w:rFonts w:asciiTheme="majorHAnsi" w:hAnsiTheme="majorHAnsi" w:cs="Arial"/>
          <w:b/>
          <w:sz w:val="22"/>
          <w:szCs w:val="22"/>
        </w:rPr>
        <w:t xml:space="preserve">8 </w:t>
      </w:r>
      <w:r w:rsidRPr="007D2BDA">
        <w:rPr>
          <w:rFonts w:asciiTheme="majorHAnsi" w:hAnsiTheme="majorHAnsi" w:cs="Arial"/>
          <w:b/>
          <w:sz w:val="22"/>
          <w:szCs w:val="22"/>
        </w:rPr>
        <w:t>Ethics Code</w:t>
      </w:r>
      <w:r w:rsidR="000D2186" w:rsidRPr="007D2BDA">
        <w:rPr>
          <w:rFonts w:asciiTheme="majorHAnsi" w:hAnsiTheme="majorHAnsi" w:cs="Arial"/>
          <w:b/>
          <w:sz w:val="22"/>
          <w:szCs w:val="22"/>
        </w:rPr>
        <w:t>.</w:t>
      </w:r>
    </w:p>
    <w:p w:rsidR="00503835" w:rsidRPr="007D2BDA" w:rsidRDefault="00503835" w:rsidP="00AD24FF">
      <w:pPr>
        <w:ind w:left="360"/>
        <w:rPr>
          <w:rFonts w:asciiTheme="majorHAnsi" w:hAnsiTheme="majorHAnsi" w:cs="Arial"/>
          <w:sz w:val="22"/>
          <w:szCs w:val="22"/>
        </w:rPr>
      </w:pPr>
      <w:r w:rsidRPr="007D2BDA">
        <w:rPr>
          <w:rFonts w:asciiTheme="majorHAnsi" w:hAnsiTheme="majorHAnsi" w:cs="Arial"/>
          <w:sz w:val="22"/>
          <w:szCs w:val="22"/>
        </w:rPr>
        <w:t xml:space="preserve">Please familiarize yourself with the City Ethics code:  </w:t>
      </w:r>
      <w:hyperlink r:id="rId20" w:history="1">
        <w:r w:rsidRPr="007D2BDA">
          <w:rPr>
            <w:rStyle w:val="Hyperlink"/>
            <w:rFonts w:asciiTheme="majorHAnsi" w:hAnsiTheme="majorHAnsi" w:cs="Arial"/>
            <w:color w:val="auto"/>
            <w:sz w:val="22"/>
            <w:szCs w:val="22"/>
          </w:rPr>
          <w:t>http://www.seattle.gov/ethics/etpub/et_home.htm</w:t>
        </w:r>
      </w:hyperlink>
      <w:r w:rsidRPr="007D2BDA">
        <w:rPr>
          <w:rFonts w:asciiTheme="majorHAnsi" w:hAnsiTheme="majorHAnsi" w:cs="Arial"/>
          <w:sz w:val="22"/>
          <w:szCs w:val="22"/>
        </w:rPr>
        <w:t>.    For an in depth explanation of the City’s Ethics Code for Contractors, Vendors, Customers and Clients, please visit:</w:t>
      </w:r>
      <w:r w:rsidRPr="007D2BDA">
        <w:rPr>
          <w:rFonts w:asciiTheme="majorHAnsi" w:hAnsiTheme="majorHAnsi"/>
          <w:sz w:val="22"/>
          <w:szCs w:val="22"/>
        </w:rPr>
        <w:t xml:space="preserve"> </w:t>
      </w:r>
      <w:hyperlink r:id="rId21" w:history="1">
        <w:r w:rsidRPr="007D2BDA">
          <w:rPr>
            <w:rStyle w:val="Hyperlink"/>
            <w:rFonts w:asciiTheme="majorHAnsi" w:hAnsiTheme="majorHAnsi" w:cs="Arial"/>
            <w:color w:val="auto"/>
            <w:sz w:val="22"/>
            <w:szCs w:val="22"/>
          </w:rPr>
          <w:t>http://www.seattle.gov/ethics/etpub/faqcontractorexplan.htm</w:t>
        </w:r>
      </w:hyperlink>
      <w:r w:rsidRPr="007D2BDA">
        <w:rPr>
          <w:rFonts w:asciiTheme="majorHAnsi" w:hAnsiTheme="majorHAnsi" w:cs="Arial"/>
          <w:sz w:val="22"/>
          <w:szCs w:val="22"/>
        </w:rPr>
        <w:t xml:space="preserve">. Any questions should be addressed to Seattle Ethics and Elections Commission at 206-684-8500.  </w:t>
      </w:r>
    </w:p>
    <w:p w:rsidR="000D2186" w:rsidRPr="007D2BDA" w:rsidRDefault="000D2186" w:rsidP="004C0336">
      <w:pPr>
        <w:ind w:firstLine="720"/>
        <w:jc w:val="both"/>
        <w:rPr>
          <w:rFonts w:asciiTheme="majorHAnsi" w:hAnsiTheme="majorHAnsi" w:cs="Arial"/>
          <w:sz w:val="22"/>
          <w:szCs w:val="22"/>
        </w:rPr>
      </w:pPr>
    </w:p>
    <w:p w:rsidR="000D2186" w:rsidRPr="007D2BDA" w:rsidRDefault="000D2186" w:rsidP="0023354A">
      <w:pPr>
        <w:jc w:val="both"/>
        <w:rPr>
          <w:rFonts w:asciiTheme="majorHAnsi" w:hAnsiTheme="majorHAnsi" w:cs="Arial"/>
          <w:b/>
          <w:sz w:val="22"/>
          <w:szCs w:val="22"/>
        </w:rPr>
      </w:pPr>
    </w:p>
    <w:p w:rsidR="00A30184" w:rsidRPr="007D2BDA" w:rsidRDefault="000D2186" w:rsidP="00AD24FF">
      <w:pPr>
        <w:ind w:left="360"/>
        <w:jc w:val="both"/>
        <w:rPr>
          <w:rFonts w:asciiTheme="majorHAnsi" w:hAnsiTheme="majorHAnsi" w:cs="Arial"/>
          <w:sz w:val="22"/>
          <w:szCs w:val="22"/>
        </w:rPr>
      </w:pPr>
      <w:r w:rsidRPr="007D2BDA">
        <w:rPr>
          <w:rFonts w:asciiTheme="majorHAnsi" w:hAnsiTheme="majorHAnsi" w:cs="Arial"/>
          <w:b/>
          <w:sz w:val="22"/>
          <w:szCs w:val="22"/>
        </w:rPr>
        <w:t>No Gifts and Gratuities</w:t>
      </w:r>
      <w:r w:rsidRPr="007D2BDA">
        <w:rPr>
          <w:rFonts w:asciiTheme="majorHAnsi" w:hAnsiTheme="majorHAnsi" w:cs="Arial"/>
          <w:sz w:val="22"/>
          <w:szCs w:val="22"/>
        </w:rPr>
        <w:t xml:space="preserve">.  </w:t>
      </w:r>
    </w:p>
    <w:p w:rsidR="000D2186" w:rsidRPr="007D2BDA" w:rsidRDefault="00C722E7" w:rsidP="00AD24FF">
      <w:pPr>
        <w:ind w:left="360"/>
        <w:jc w:val="both"/>
        <w:rPr>
          <w:rFonts w:asciiTheme="majorHAnsi" w:hAnsiTheme="majorHAnsi" w:cs="Arial"/>
          <w:sz w:val="22"/>
          <w:szCs w:val="22"/>
        </w:rPr>
      </w:pPr>
      <w:r w:rsidRPr="007D2BDA">
        <w:rPr>
          <w:rFonts w:asciiTheme="majorHAnsi" w:hAnsiTheme="majorHAnsi" w:cs="Arial"/>
          <w:sz w:val="22"/>
          <w:szCs w:val="22"/>
        </w:rPr>
        <w:t>Consultant</w:t>
      </w:r>
      <w:r w:rsidR="000D2186" w:rsidRPr="007D2BDA">
        <w:rPr>
          <w:rFonts w:asciiTheme="majorHAnsi" w:hAnsiTheme="majorHAnsi"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D2BDA">
        <w:rPr>
          <w:rFonts w:asciiTheme="majorHAnsi" w:hAnsiTheme="majorHAnsi" w:cs="Arial"/>
          <w:sz w:val="22"/>
          <w:szCs w:val="22"/>
        </w:rPr>
        <w:t>Consultant</w:t>
      </w:r>
      <w:r w:rsidR="000D2186" w:rsidRPr="007D2BDA">
        <w:rPr>
          <w:rFonts w:asciiTheme="majorHAnsi" w:hAnsiTheme="majorHAnsi" w:cs="Arial"/>
          <w:sz w:val="22"/>
          <w:szCs w:val="22"/>
        </w:rPr>
        <w:t xml:space="preserve">.  An example is giving a City employee sporting event tickets to a City employee on the evaluation team of a </w:t>
      </w:r>
      <w:r w:rsidR="004B08E1" w:rsidRPr="007D2BDA">
        <w:rPr>
          <w:rFonts w:asciiTheme="majorHAnsi" w:hAnsiTheme="majorHAnsi" w:cs="Arial"/>
          <w:sz w:val="22"/>
          <w:szCs w:val="22"/>
        </w:rPr>
        <w:t>solicitation</w:t>
      </w:r>
      <w:r w:rsidR="000D2186" w:rsidRPr="007D2BDA">
        <w:rPr>
          <w:rFonts w:asciiTheme="majorHAnsi" w:hAnsiTheme="majorHAnsi" w:cs="Arial"/>
          <w:sz w:val="22"/>
          <w:szCs w:val="22"/>
        </w:rPr>
        <w:t xml:space="preserve"> </w:t>
      </w:r>
      <w:r w:rsidR="004B08E1" w:rsidRPr="007D2BDA">
        <w:rPr>
          <w:rFonts w:asciiTheme="majorHAnsi" w:hAnsiTheme="majorHAnsi" w:cs="Arial"/>
          <w:sz w:val="22"/>
          <w:szCs w:val="22"/>
        </w:rPr>
        <w:t>to which you submitted</w:t>
      </w:r>
      <w:r w:rsidR="000D2186" w:rsidRPr="007D2BDA">
        <w:rPr>
          <w:rFonts w:asciiTheme="majorHAnsi" w:hAnsiTheme="majorHAnsi" w:cs="Arial"/>
          <w:sz w:val="22"/>
          <w:szCs w:val="22"/>
        </w:rPr>
        <w:t xml:space="preserve">. The definition of what a “benefit” would be is broad and could include not only awarding a contract but also the administration of the contract or </w:t>
      </w:r>
      <w:r w:rsidR="00D34E4A" w:rsidRPr="007D2BDA">
        <w:rPr>
          <w:rFonts w:asciiTheme="majorHAnsi" w:hAnsiTheme="majorHAnsi" w:cs="Arial"/>
          <w:sz w:val="22"/>
          <w:szCs w:val="22"/>
        </w:rPr>
        <w:t xml:space="preserve">evaluating </w:t>
      </w:r>
      <w:r w:rsidR="000D2186" w:rsidRPr="007D2BDA">
        <w:rPr>
          <w:rFonts w:asciiTheme="majorHAnsi" w:hAnsiTheme="majorHAnsi" w:cs="Arial"/>
          <w:sz w:val="22"/>
          <w:szCs w:val="22"/>
        </w:rPr>
        <w:t xml:space="preserve">contract performance.  The rule works both ways, as it also prohibits City employees from soliciting items from </w:t>
      </w:r>
      <w:r w:rsidRPr="007D2BDA">
        <w:rPr>
          <w:rFonts w:asciiTheme="majorHAnsi" w:hAnsiTheme="majorHAnsi" w:cs="Arial"/>
          <w:sz w:val="22"/>
          <w:szCs w:val="22"/>
        </w:rPr>
        <w:t>Consultant</w:t>
      </w:r>
      <w:r w:rsidR="000D2186" w:rsidRPr="007D2BDA">
        <w:rPr>
          <w:rFonts w:asciiTheme="majorHAnsi" w:hAnsiTheme="majorHAnsi" w:cs="Arial"/>
          <w:sz w:val="22"/>
          <w:szCs w:val="22"/>
        </w:rPr>
        <w:t xml:space="preserve">s.  Promotional items worth less than $25 may be distributed by the </w:t>
      </w:r>
      <w:r w:rsidRPr="007D2BDA">
        <w:rPr>
          <w:rFonts w:asciiTheme="majorHAnsi" w:hAnsiTheme="majorHAnsi" w:cs="Arial"/>
          <w:sz w:val="22"/>
          <w:szCs w:val="22"/>
        </w:rPr>
        <w:t>Consultant</w:t>
      </w:r>
      <w:r w:rsidR="000D2186" w:rsidRPr="007D2BDA">
        <w:rPr>
          <w:rFonts w:asciiTheme="majorHAnsi" w:hAnsiTheme="majorHAnsi" w:cs="Arial"/>
          <w:sz w:val="22"/>
          <w:szCs w:val="22"/>
        </w:rPr>
        <w:t xml:space="preserve"> to City employees if the </w:t>
      </w:r>
      <w:r w:rsidRPr="007D2BDA">
        <w:rPr>
          <w:rFonts w:asciiTheme="majorHAnsi" w:hAnsiTheme="majorHAnsi" w:cs="Arial"/>
          <w:sz w:val="22"/>
          <w:szCs w:val="22"/>
        </w:rPr>
        <w:t>Consultant</w:t>
      </w:r>
      <w:r w:rsidR="000D2186" w:rsidRPr="007D2BDA">
        <w:rPr>
          <w:rFonts w:asciiTheme="majorHAnsi" w:hAnsiTheme="majorHAnsi" w:cs="Arial"/>
          <w:sz w:val="22"/>
          <w:szCs w:val="22"/>
        </w:rPr>
        <w:t xml:space="preserve"> uses the items as routine and standard promotions for the business.</w:t>
      </w:r>
    </w:p>
    <w:p w:rsidR="000D2186" w:rsidRPr="007D2BDA" w:rsidRDefault="000D2186" w:rsidP="0023354A">
      <w:pPr>
        <w:jc w:val="both"/>
        <w:rPr>
          <w:rFonts w:asciiTheme="majorHAnsi" w:hAnsiTheme="majorHAnsi" w:cs="Arial"/>
          <w:sz w:val="22"/>
          <w:szCs w:val="22"/>
        </w:rPr>
      </w:pPr>
      <w:r w:rsidRPr="007D2BDA">
        <w:rPr>
          <w:rFonts w:asciiTheme="majorHAnsi" w:hAnsiTheme="majorHAnsi" w:cs="Arial"/>
          <w:sz w:val="22"/>
          <w:szCs w:val="22"/>
        </w:rPr>
        <w:t xml:space="preserve"> </w:t>
      </w:r>
    </w:p>
    <w:p w:rsidR="000D2186" w:rsidRPr="007D2BDA" w:rsidRDefault="000D2186" w:rsidP="00AD24FF">
      <w:pPr>
        <w:ind w:left="360"/>
        <w:jc w:val="both"/>
        <w:rPr>
          <w:rFonts w:asciiTheme="majorHAnsi" w:hAnsiTheme="majorHAnsi" w:cs="Arial"/>
          <w:b/>
          <w:sz w:val="22"/>
          <w:szCs w:val="22"/>
        </w:rPr>
      </w:pPr>
      <w:r w:rsidRPr="007D2BDA">
        <w:rPr>
          <w:rFonts w:asciiTheme="majorHAnsi" w:hAnsiTheme="majorHAnsi" w:cs="Arial"/>
          <w:b/>
          <w:sz w:val="22"/>
          <w:szCs w:val="22"/>
        </w:rPr>
        <w:t>Involvement of Current and Former City Employees</w:t>
      </w:r>
      <w:r w:rsidR="00A24415" w:rsidRPr="007D2BDA">
        <w:rPr>
          <w:rFonts w:asciiTheme="majorHAnsi" w:hAnsiTheme="majorHAnsi" w:cs="Arial"/>
          <w:b/>
          <w:sz w:val="22"/>
          <w:szCs w:val="22"/>
        </w:rPr>
        <w:t>.</w:t>
      </w:r>
    </w:p>
    <w:p w:rsidR="000D2186" w:rsidRPr="007D2BDA" w:rsidRDefault="008F0FE6" w:rsidP="00AD24FF">
      <w:pPr>
        <w:ind w:left="360"/>
        <w:jc w:val="both"/>
        <w:rPr>
          <w:rFonts w:asciiTheme="majorHAnsi" w:hAnsiTheme="majorHAnsi" w:cs="Arial"/>
          <w:sz w:val="22"/>
          <w:szCs w:val="22"/>
        </w:rPr>
      </w:pPr>
      <w:r w:rsidRPr="007D2BDA">
        <w:rPr>
          <w:rFonts w:asciiTheme="majorHAnsi" w:hAnsiTheme="majorHAnsi" w:cs="Arial"/>
          <w:sz w:val="22"/>
          <w:szCs w:val="22"/>
        </w:rPr>
        <w:t xml:space="preserve">The Consultant Questionnaire within your submittal documents prompts you to disclose any </w:t>
      </w:r>
      <w:r w:rsidR="000D2186" w:rsidRPr="007D2BDA">
        <w:rPr>
          <w:rFonts w:asciiTheme="majorHAnsi" w:hAnsiTheme="majorHAnsi" w:cs="Arial"/>
          <w:sz w:val="22"/>
          <w:szCs w:val="22"/>
        </w:rPr>
        <w:t xml:space="preserve">current or former City employees, official or </w:t>
      </w:r>
      <w:r w:rsidR="00170104" w:rsidRPr="007D2BDA">
        <w:rPr>
          <w:rFonts w:asciiTheme="majorHAnsi" w:hAnsiTheme="majorHAnsi" w:cs="Arial"/>
          <w:sz w:val="22"/>
          <w:szCs w:val="22"/>
        </w:rPr>
        <w:t>volunteer that</w:t>
      </w:r>
      <w:r w:rsidRPr="007D2BDA">
        <w:rPr>
          <w:rFonts w:asciiTheme="majorHAnsi" w:hAnsiTheme="majorHAnsi" w:cs="Arial"/>
          <w:sz w:val="22"/>
          <w:szCs w:val="22"/>
        </w:rPr>
        <w:t xml:space="preserve"> is </w:t>
      </w:r>
      <w:r w:rsidR="000D2186" w:rsidRPr="007D2BDA">
        <w:rPr>
          <w:rFonts w:asciiTheme="majorHAnsi" w:hAnsiTheme="majorHAnsi" w:cs="Arial"/>
          <w:sz w:val="22"/>
          <w:szCs w:val="22"/>
        </w:rPr>
        <w:t xml:space="preserve">working or assisting on solicitation of City business or on completion of an awarded contract.  </w:t>
      </w:r>
      <w:r w:rsidRPr="007D2BDA">
        <w:rPr>
          <w:rFonts w:asciiTheme="majorHAnsi" w:hAnsiTheme="majorHAnsi" w:cs="Arial"/>
          <w:sz w:val="22"/>
          <w:szCs w:val="22"/>
        </w:rPr>
        <w:t>U</w:t>
      </w:r>
      <w:r w:rsidR="000D2186" w:rsidRPr="007D2BDA">
        <w:rPr>
          <w:rFonts w:asciiTheme="majorHAnsi" w:hAnsiTheme="majorHAnsi" w:cs="Arial"/>
          <w:sz w:val="22"/>
          <w:szCs w:val="22"/>
        </w:rPr>
        <w:t xml:space="preserve">pdate that information during the contract.  </w:t>
      </w:r>
    </w:p>
    <w:p w:rsidR="00195EE0" w:rsidRPr="007D2BDA" w:rsidRDefault="00195EE0" w:rsidP="0023354A">
      <w:pPr>
        <w:jc w:val="both"/>
        <w:rPr>
          <w:rFonts w:asciiTheme="majorHAnsi" w:hAnsiTheme="majorHAnsi" w:cs="Arial"/>
          <w:sz w:val="22"/>
          <w:szCs w:val="22"/>
        </w:rPr>
      </w:pPr>
    </w:p>
    <w:p w:rsidR="000D2186" w:rsidRPr="007D2BDA" w:rsidRDefault="000D2186" w:rsidP="00AD24FF">
      <w:pPr>
        <w:ind w:left="360"/>
        <w:jc w:val="both"/>
        <w:rPr>
          <w:rFonts w:asciiTheme="majorHAnsi" w:hAnsiTheme="majorHAnsi" w:cs="Arial"/>
          <w:b/>
          <w:sz w:val="22"/>
          <w:szCs w:val="22"/>
        </w:rPr>
      </w:pPr>
      <w:r w:rsidRPr="007D2BDA">
        <w:rPr>
          <w:rFonts w:asciiTheme="majorHAnsi" w:hAnsiTheme="majorHAnsi" w:cs="Arial"/>
          <w:b/>
          <w:sz w:val="22"/>
          <w:szCs w:val="22"/>
        </w:rPr>
        <w:t xml:space="preserve">Contract Workers with </w:t>
      </w:r>
      <w:r w:rsidR="00D34E4A" w:rsidRPr="007D2BDA">
        <w:rPr>
          <w:rFonts w:asciiTheme="majorHAnsi" w:hAnsiTheme="majorHAnsi" w:cs="Arial"/>
          <w:b/>
          <w:sz w:val="22"/>
          <w:szCs w:val="22"/>
        </w:rPr>
        <w:t>over 1</w:t>
      </w:r>
      <w:r w:rsidRPr="007D2BDA">
        <w:rPr>
          <w:rFonts w:asciiTheme="majorHAnsi" w:hAnsiTheme="majorHAnsi" w:cs="Arial"/>
          <w:b/>
          <w:sz w:val="22"/>
          <w:szCs w:val="22"/>
        </w:rPr>
        <w:t>,000 Hours</w:t>
      </w:r>
      <w:r w:rsidR="00A24415" w:rsidRPr="007D2BDA">
        <w:rPr>
          <w:rFonts w:asciiTheme="majorHAnsi" w:hAnsiTheme="majorHAnsi" w:cs="Arial"/>
          <w:b/>
          <w:sz w:val="22"/>
          <w:szCs w:val="22"/>
        </w:rPr>
        <w:t>.</w:t>
      </w:r>
    </w:p>
    <w:p w:rsidR="00301A37" w:rsidRDefault="000D2186" w:rsidP="00AD24FF">
      <w:pPr>
        <w:ind w:left="360"/>
        <w:jc w:val="both"/>
        <w:rPr>
          <w:rFonts w:asciiTheme="majorHAnsi" w:hAnsiTheme="majorHAnsi" w:cs="Arial"/>
          <w:sz w:val="22"/>
          <w:szCs w:val="22"/>
        </w:rPr>
      </w:pPr>
      <w:r w:rsidRPr="007D2BDA">
        <w:rPr>
          <w:rFonts w:asciiTheme="majorHAnsi" w:hAnsiTheme="majorHAnsi" w:cs="Arial"/>
          <w:sz w:val="22"/>
          <w:szCs w:val="22"/>
        </w:rPr>
        <w:t xml:space="preserve">The Ethics Code </w:t>
      </w:r>
      <w:r w:rsidR="008F0FE6" w:rsidRPr="007D2BDA">
        <w:rPr>
          <w:rFonts w:asciiTheme="majorHAnsi" w:hAnsiTheme="majorHAnsi" w:cs="Arial"/>
          <w:sz w:val="22"/>
          <w:szCs w:val="22"/>
        </w:rPr>
        <w:t xml:space="preserve">applies </w:t>
      </w:r>
      <w:r w:rsidRPr="007D2BDA">
        <w:rPr>
          <w:rFonts w:asciiTheme="majorHAnsi" w:hAnsiTheme="majorHAnsi" w:cs="Arial"/>
          <w:sz w:val="22"/>
          <w:szCs w:val="22"/>
        </w:rPr>
        <w:t xml:space="preserve">to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 workers that perform </w:t>
      </w:r>
      <w:r w:rsidR="00D34E4A" w:rsidRPr="007D2BDA">
        <w:rPr>
          <w:rFonts w:asciiTheme="majorHAnsi" w:hAnsiTheme="majorHAnsi" w:cs="Arial"/>
          <w:sz w:val="22"/>
          <w:szCs w:val="22"/>
        </w:rPr>
        <w:t>over 1</w:t>
      </w:r>
      <w:r w:rsidRPr="007D2BDA">
        <w:rPr>
          <w:rFonts w:asciiTheme="majorHAnsi" w:hAnsiTheme="majorHAnsi" w:cs="Arial"/>
          <w:sz w:val="22"/>
          <w:szCs w:val="22"/>
        </w:rPr>
        <w:t xml:space="preserve">,000 cumulative hours on any City contract during any 12-month period.  Any such employee must abide by the City Ethics Code. The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 is to be aware and familiar with the Ethics Code accordingly.</w:t>
      </w:r>
    </w:p>
    <w:p w:rsidR="00AD24FF" w:rsidRPr="007D2BDA" w:rsidRDefault="00AD24FF" w:rsidP="00AD24FF">
      <w:pPr>
        <w:ind w:left="360"/>
        <w:jc w:val="both"/>
        <w:rPr>
          <w:rFonts w:asciiTheme="majorHAnsi" w:hAnsiTheme="majorHAnsi" w:cs="Arial"/>
          <w:sz w:val="22"/>
          <w:szCs w:val="22"/>
        </w:rPr>
      </w:pPr>
    </w:p>
    <w:p w:rsidR="000D2186" w:rsidRPr="007D2BDA" w:rsidRDefault="000D2186" w:rsidP="00AD24FF">
      <w:pPr>
        <w:ind w:left="360"/>
        <w:jc w:val="both"/>
        <w:rPr>
          <w:rFonts w:asciiTheme="majorHAnsi" w:hAnsiTheme="majorHAnsi" w:cs="Arial"/>
          <w:b/>
          <w:sz w:val="22"/>
          <w:szCs w:val="22"/>
        </w:rPr>
      </w:pPr>
      <w:r w:rsidRPr="007D2BDA">
        <w:rPr>
          <w:rFonts w:asciiTheme="majorHAnsi" w:hAnsiTheme="majorHAnsi" w:cs="Arial"/>
          <w:b/>
          <w:sz w:val="22"/>
          <w:szCs w:val="22"/>
        </w:rPr>
        <w:t xml:space="preserve">No Conflict of Interest.  </w:t>
      </w:r>
    </w:p>
    <w:p w:rsidR="000D2186" w:rsidRPr="007D2BDA" w:rsidRDefault="00C722E7" w:rsidP="00AD24FF">
      <w:pPr>
        <w:ind w:left="360"/>
        <w:jc w:val="both"/>
        <w:rPr>
          <w:rFonts w:asciiTheme="majorHAnsi" w:hAnsiTheme="majorHAnsi" w:cs="Arial"/>
          <w:sz w:val="22"/>
          <w:szCs w:val="22"/>
        </w:rPr>
      </w:pPr>
      <w:r w:rsidRPr="007D2BDA">
        <w:rPr>
          <w:rFonts w:asciiTheme="majorHAnsi" w:hAnsiTheme="majorHAnsi" w:cs="Arial"/>
          <w:sz w:val="22"/>
          <w:szCs w:val="22"/>
        </w:rPr>
        <w:t>Consultant</w:t>
      </w:r>
      <w:r w:rsidR="000D2186" w:rsidRPr="007D2BDA">
        <w:rPr>
          <w:rFonts w:asciiTheme="majorHAnsi" w:hAnsiTheme="majorHAnsi" w:cs="Arial"/>
          <w:sz w:val="22"/>
          <w:szCs w:val="22"/>
        </w:rPr>
        <w:t xml:space="preserve"> (including officer, director, trustee, partner or employee) must not have a business interest or a close family or domestic relationship with any City official, officer or employee who was, is, or will </w:t>
      </w:r>
      <w:r w:rsidR="000D2186" w:rsidRPr="007D2BDA">
        <w:rPr>
          <w:rFonts w:asciiTheme="majorHAnsi" w:hAnsiTheme="majorHAnsi" w:cs="Arial"/>
          <w:sz w:val="22"/>
          <w:szCs w:val="22"/>
        </w:rPr>
        <w:lastRenderedPageBreak/>
        <w:t xml:space="preserve">be involved in selection, negotiation, drafting, signing, administration or evaluating </w:t>
      </w:r>
      <w:r w:rsidRPr="007D2BDA">
        <w:rPr>
          <w:rFonts w:asciiTheme="majorHAnsi" w:hAnsiTheme="majorHAnsi" w:cs="Arial"/>
          <w:sz w:val="22"/>
          <w:szCs w:val="22"/>
        </w:rPr>
        <w:t>Consultant</w:t>
      </w:r>
      <w:r w:rsidR="000D2186" w:rsidRPr="007D2BDA">
        <w:rPr>
          <w:rFonts w:asciiTheme="majorHAnsi" w:hAnsiTheme="majorHAnsi" w:cs="Arial"/>
          <w:sz w:val="22"/>
          <w:szCs w:val="22"/>
        </w:rPr>
        <w:t xml:space="preserve"> performance. The City shall make sole determination as to compliance.  </w:t>
      </w:r>
    </w:p>
    <w:p w:rsidR="00E904BD" w:rsidRPr="007D2BDA" w:rsidRDefault="00E904BD" w:rsidP="0023354A">
      <w:pPr>
        <w:jc w:val="both"/>
        <w:rPr>
          <w:rFonts w:asciiTheme="majorHAnsi" w:hAnsiTheme="majorHAnsi" w:cs="Arial"/>
          <w:sz w:val="22"/>
          <w:szCs w:val="22"/>
        </w:rPr>
      </w:pPr>
    </w:p>
    <w:p w:rsidR="00E904BD" w:rsidRPr="007D2BDA" w:rsidRDefault="00E904BD" w:rsidP="00AD24FF">
      <w:pPr>
        <w:pStyle w:val="BodyText"/>
        <w:ind w:left="360"/>
        <w:jc w:val="both"/>
        <w:rPr>
          <w:rFonts w:asciiTheme="majorHAnsi" w:hAnsiTheme="majorHAnsi" w:cs="Arial"/>
          <w:sz w:val="22"/>
          <w:szCs w:val="22"/>
        </w:rPr>
      </w:pPr>
      <w:r w:rsidRPr="007D2BDA">
        <w:rPr>
          <w:rFonts w:asciiTheme="majorHAnsi" w:hAnsiTheme="majorHAnsi" w:cs="Arial"/>
          <w:b/>
          <w:sz w:val="22"/>
          <w:szCs w:val="22"/>
        </w:rPr>
        <w:t>Campaign Contributions</w:t>
      </w:r>
      <w:r w:rsidRPr="007D2BDA">
        <w:rPr>
          <w:rFonts w:asciiTheme="majorHAnsi" w:hAnsiTheme="majorHAnsi" w:cs="Arial"/>
          <w:sz w:val="22"/>
          <w:szCs w:val="22"/>
        </w:rPr>
        <w:t xml:space="preserve"> </w:t>
      </w:r>
      <w:r w:rsidR="002A279F" w:rsidRPr="007D2BDA">
        <w:rPr>
          <w:rFonts w:asciiTheme="majorHAnsi" w:hAnsiTheme="majorHAnsi" w:cs="Arial"/>
          <w:sz w:val="22"/>
          <w:szCs w:val="22"/>
        </w:rPr>
        <w:t>(</w:t>
      </w:r>
      <w:r w:rsidR="002A279F" w:rsidRPr="007D2BDA">
        <w:rPr>
          <w:rFonts w:asciiTheme="majorHAnsi" w:eastAsia="PMingLiU" w:hAnsiTheme="majorHAnsi"/>
          <w:b/>
          <w:bCs/>
          <w:sz w:val="22"/>
          <w:szCs w:val="22"/>
          <w:lang w:eastAsia="zh-TW"/>
        </w:rPr>
        <w:t>Initiative Measure No. 122)</w:t>
      </w:r>
    </w:p>
    <w:p w:rsidR="00E904BD" w:rsidRPr="007D2BDA" w:rsidRDefault="00E904BD" w:rsidP="00AD24FF">
      <w:pPr>
        <w:pStyle w:val="NormalWeb"/>
        <w:shd w:val="clear" w:color="auto" w:fill="FFFFFF"/>
        <w:ind w:left="360"/>
        <w:outlineLvl w:val="3"/>
        <w:rPr>
          <w:rFonts w:asciiTheme="majorHAnsi" w:hAnsiTheme="majorHAnsi" w:cs="Arial"/>
          <w:color w:val="auto"/>
          <w:sz w:val="22"/>
          <w:szCs w:val="22"/>
        </w:rPr>
      </w:pPr>
      <w:r w:rsidRPr="007D2BDA">
        <w:rPr>
          <w:rFonts w:asciiTheme="majorHAnsi" w:hAnsiTheme="majorHAnsi"/>
          <w:color w:val="auto"/>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Pr="007D2BDA">
        <w:rPr>
          <w:rFonts w:asciiTheme="majorHAnsi" w:hAnsiTheme="majorHAnsi" w:cs="Arial"/>
          <w:color w:val="auto"/>
          <w:sz w:val="22"/>
          <w:szCs w:val="22"/>
        </w:rPr>
        <w:t xml:space="preserve">  Please see Initiat</w:t>
      </w:r>
      <w:r w:rsidR="002A279F" w:rsidRPr="007D2BDA">
        <w:rPr>
          <w:rFonts w:asciiTheme="majorHAnsi" w:hAnsiTheme="majorHAnsi" w:cs="Arial"/>
          <w:color w:val="auto"/>
          <w:sz w:val="22"/>
          <w:szCs w:val="22"/>
        </w:rPr>
        <w:t>i</w:t>
      </w:r>
      <w:r w:rsidRPr="007D2BDA">
        <w:rPr>
          <w:rFonts w:asciiTheme="majorHAnsi" w:hAnsiTheme="majorHAnsi" w:cs="Arial"/>
          <w:color w:val="auto"/>
          <w:sz w:val="22"/>
          <w:szCs w:val="22"/>
        </w:rPr>
        <w:t>ve 222, or call the Ethics Director with questions.</w:t>
      </w:r>
      <w:r w:rsidRPr="007D2BDA">
        <w:rPr>
          <w:rFonts w:asciiTheme="majorHAnsi" w:eastAsia="PMingLiU" w:hAnsiTheme="majorHAnsi"/>
          <w:b/>
          <w:bCs/>
          <w:color w:val="auto"/>
          <w:sz w:val="22"/>
          <w:szCs w:val="22"/>
          <w:lang w:eastAsia="zh-TW"/>
        </w:rPr>
        <w:t xml:space="preserve"> </w:t>
      </w:r>
      <w:r w:rsidR="002A279F" w:rsidRPr="007D2BDA">
        <w:rPr>
          <w:rFonts w:asciiTheme="majorHAnsi" w:eastAsia="PMingLiU" w:hAnsiTheme="majorHAnsi"/>
          <w:b/>
          <w:bCs/>
          <w:color w:val="auto"/>
          <w:sz w:val="22"/>
          <w:szCs w:val="22"/>
          <w:lang w:eastAsia="zh-TW"/>
        </w:rPr>
        <w:t xml:space="preserve"> </w:t>
      </w:r>
      <w:r w:rsidR="002A279F" w:rsidRPr="007D2BDA">
        <w:rPr>
          <w:rFonts w:asciiTheme="majorHAnsi" w:hAnsiTheme="majorHAnsi"/>
          <w:color w:val="auto"/>
          <w:sz w:val="22"/>
          <w:szCs w:val="22"/>
        </w:rPr>
        <w:t>For questions about this measure, contact: Polly Grow, Seattle Ethics and Elections, 206-615-1248,</w:t>
      </w:r>
      <w:r w:rsidR="00170104" w:rsidRPr="007D2BDA">
        <w:rPr>
          <w:rFonts w:asciiTheme="majorHAnsi" w:hAnsiTheme="majorHAnsi"/>
          <w:color w:val="auto"/>
          <w:sz w:val="22"/>
          <w:szCs w:val="22"/>
        </w:rPr>
        <w:t xml:space="preserve"> or</w:t>
      </w:r>
      <w:r w:rsidR="002A279F" w:rsidRPr="007D2BDA">
        <w:rPr>
          <w:rFonts w:asciiTheme="majorHAnsi" w:hAnsiTheme="majorHAnsi"/>
          <w:color w:val="auto"/>
          <w:sz w:val="22"/>
          <w:szCs w:val="22"/>
        </w:rPr>
        <w:t xml:space="preserve"> </w:t>
      </w:r>
      <w:hyperlink r:id="rId22" w:history="1">
        <w:r w:rsidR="002A279F" w:rsidRPr="007D2BDA">
          <w:rPr>
            <w:rFonts w:asciiTheme="majorHAnsi" w:hAnsiTheme="majorHAnsi"/>
            <w:b/>
            <w:bCs/>
            <w:color w:val="auto"/>
            <w:sz w:val="22"/>
            <w:szCs w:val="22"/>
            <w:u w:val="single"/>
          </w:rPr>
          <w:t>polly.grow@seattle.gov</w:t>
        </w:r>
      </w:hyperlink>
      <w:r w:rsidR="00170104" w:rsidRPr="007D2BDA">
        <w:rPr>
          <w:rFonts w:asciiTheme="majorHAnsi" w:hAnsiTheme="majorHAnsi"/>
          <w:color w:val="auto"/>
          <w:sz w:val="22"/>
          <w:szCs w:val="22"/>
        </w:rPr>
        <w:t>.</w:t>
      </w:r>
    </w:p>
    <w:p w:rsidR="00195EE0" w:rsidRPr="007D2BDA" w:rsidRDefault="00195EE0" w:rsidP="00AD24FF">
      <w:pPr>
        <w:pStyle w:val="BodyText"/>
        <w:ind w:left="360"/>
        <w:jc w:val="both"/>
        <w:rPr>
          <w:rFonts w:asciiTheme="majorHAnsi" w:hAnsiTheme="majorHAnsi" w:cs="Arial"/>
          <w:b/>
          <w:sz w:val="22"/>
          <w:szCs w:val="22"/>
        </w:rPr>
      </w:pPr>
      <w:r w:rsidRPr="007D2BDA">
        <w:rPr>
          <w:rFonts w:asciiTheme="majorHAnsi" w:hAnsiTheme="majorHAnsi" w:cs="Arial"/>
          <w:b/>
          <w:sz w:val="22"/>
          <w:szCs w:val="22"/>
        </w:rPr>
        <w:t>7.</w:t>
      </w:r>
      <w:r w:rsidR="0051146E" w:rsidRPr="007D2BDA">
        <w:rPr>
          <w:rFonts w:asciiTheme="majorHAnsi" w:hAnsiTheme="majorHAnsi" w:cs="Arial"/>
          <w:b/>
          <w:sz w:val="22"/>
          <w:szCs w:val="22"/>
        </w:rPr>
        <w:t>2</w:t>
      </w:r>
      <w:r w:rsidR="00241E5C" w:rsidRPr="007D2BDA">
        <w:rPr>
          <w:rFonts w:asciiTheme="majorHAnsi" w:hAnsiTheme="majorHAnsi" w:cs="Arial"/>
          <w:b/>
          <w:sz w:val="22"/>
          <w:szCs w:val="22"/>
        </w:rPr>
        <w:t>9</w:t>
      </w:r>
      <w:r w:rsidR="0051146E" w:rsidRPr="007D2BDA">
        <w:rPr>
          <w:rFonts w:asciiTheme="majorHAnsi" w:hAnsiTheme="majorHAnsi" w:cs="Arial"/>
          <w:b/>
          <w:sz w:val="22"/>
          <w:szCs w:val="22"/>
        </w:rPr>
        <w:t xml:space="preserve"> </w:t>
      </w:r>
      <w:r w:rsidRPr="007D2BDA">
        <w:rPr>
          <w:rFonts w:asciiTheme="majorHAnsi" w:hAnsiTheme="majorHAnsi" w:cs="Arial"/>
          <w:b/>
          <w:sz w:val="22"/>
          <w:szCs w:val="22"/>
        </w:rPr>
        <w:t>Background Checks and Immigrant Status.</w:t>
      </w:r>
    </w:p>
    <w:p w:rsidR="00195EE0" w:rsidRPr="007D2BDA" w:rsidRDefault="00166FB9" w:rsidP="00AD24FF">
      <w:pPr>
        <w:pStyle w:val="NoSpacing"/>
        <w:ind w:left="360"/>
        <w:rPr>
          <w:rFonts w:asciiTheme="majorHAnsi" w:hAnsiTheme="majorHAnsi" w:cs="Arial"/>
        </w:rPr>
      </w:pPr>
      <w:r w:rsidRPr="007D2BDA">
        <w:rPr>
          <w:rFonts w:asciiTheme="majorHAnsi" w:hAnsiTheme="majorHAnsi" w:cs="Arial"/>
        </w:rPr>
        <w:t xml:space="preserve">Background checks will be required for workers that will be performing the work under this contract.  </w:t>
      </w:r>
      <w:r w:rsidR="00195EE0" w:rsidRPr="007D2BDA">
        <w:rPr>
          <w:rFonts w:asciiTheme="majorHAnsi" w:hAnsiTheme="majorHAnsi" w:cs="Arial"/>
        </w:rPr>
        <w:t xml:space="preserve">The City has strict policies regarding the use of Background checks, criminal checks and immigrant status for contract workers.  The policies are incorporated into the contract and available for viewing on-line at  </w:t>
      </w:r>
      <w:hyperlink r:id="rId23" w:history="1">
        <w:r w:rsidR="00195EE0" w:rsidRPr="007D2BDA">
          <w:rPr>
            <w:rStyle w:val="Hyperlink"/>
            <w:rFonts w:asciiTheme="majorHAnsi" w:hAnsiTheme="majorHAnsi" w:cs="Arial"/>
            <w:color w:val="auto"/>
          </w:rPr>
          <w:t>http://www.seattle.gov/business/WithSeattle.htm</w:t>
        </w:r>
      </w:hyperlink>
    </w:p>
    <w:p w:rsidR="00195EE0" w:rsidRPr="007D2BDA" w:rsidRDefault="00195EE0" w:rsidP="00195EE0">
      <w:pPr>
        <w:pStyle w:val="NoSpacing"/>
        <w:rPr>
          <w:rFonts w:asciiTheme="majorHAnsi" w:hAnsiTheme="majorHAnsi" w:cs="Arial"/>
        </w:rPr>
      </w:pPr>
    </w:p>
    <w:p w:rsidR="00C23E1C" w:rsidRPr="007D2BDA" w:rsidRDefault="00C23E1C" w:rsidP="00F350A7">
      <w:pPr>
        <w:jc w:val="both"/>
        <w:rPr>
          <w:rFonts w:asciiTheme="majorHAnsi" w:hAnsiTheme="majorHAnsi" w:cs="Arial"/>
          <w:sz w:val="22"/>
          <w:szCs w:val="22"/>
        </w:rPr>
      </w:pPr>
    </w:p>
    <w:p w:rsidR="007C577E" w:rsidRPr="007D2BDA" w:rsidRDefault="004072E1" w:rsidP="006B2611">
      <w:pPr>
        <w:pStyle w:val="Heading1"/>
        <w:numPr>
          <w:ilvl w:val="0"/>
          <w:numId w:val="1"/>
        </w:numPr>
        <w:shd w:val="clear" w:color="auto" w:fill="E5DFEC"/>
        <w:spacing w:after="120"/>
        <w:jc w:val="both"/>
        <w:rPr>
          <w:rFonts w:asciiTheme="majorHAnsi" w:hAnsiTheme="majorHAnsi"/>
          <w:sz w:val="22"/>
          <w:szCs w:val="22"/>
        </w:rPr>
      </w:pPr>
      <w:bookmarkStart w:id="79" w:name="_Toc441490214"/>
      <w:bookmarkStart w:id="80" w:name="_Toc521141123"/>
      <w:bookmarkStart w:id="81" w:name="_Toc524484970"/>
      <w:bookmarkStart w:id="82" w:name="_Toc524754157"/>
      <w:r w:rsidRPr="007D2BDA">
        <w:rPr>
          <w:rFonts w:asciiTheme="majorHAnsi" w:hAnsiTheme="majorHAnsi"/>
          <w:sz w:val="22"/>
          <w:szCs w:val="22"/>
        </w:rPr>
        <w:t xml:space="preserve">Response </w:t>
      </w:r>
      <w:r w:rsidR="003D106A" w:rsidRPr="007D2BDA">
        <w:rPr>
          <w:rFonts w:asciiTheme="majorHAnsi" w:hAnsiTheme="majorHAnsi"/>
          <w:sz w:val="22"/>
          <w:szCs w:val="22"/>
        </w:rPr>
        <w:t>Materials and Submittal</w:t>
      </w:r>
      <w:r w:rsidR="00FC4D5F" w:rsidRPr="007D2BDA">
        <w:rPr>
          <w:rFonts w:asciiTheme="majorHAnsi" w:hAnsiTheme="majorHAnsi"/>
          <w:sz w:val="22"/>
          <w:szCs w:val="22"/>
        </w:rPr>
        <w:t>.</w:t>
      </w:r>
      <w:bookmarkEnd w:id="79"/>
    </w:p>
    <w:bookmarkEnd w:id="80"/>
    <w:bookmarkEnd w:id="81"/>
    <w:bookmarkEnd w:id="82"/>
    <w:p w:rsidR="00EB4138" w:rsidRPr="007D2BDA" w:rsidRDefault="006B2611" w:rsidP="00AD24FF">
      <w:pPr>
        <w:ind w:left="360"/>
        <w:jc w:val="both"/>
        <w:rPr>
          <w:rFonts w:asciiTheme="majorHAnsi" w:hAnsiTheme="majorHAnsi" w:cs="Arial"/>
          <w:b/>
          <w:sz w:val="22"/>
          <w:szCs w:val="22"/>
        </w:rPr>
      </w:pPr>
      <w:r w:rsidRPr="007D2BDA">
        <w:rPr>
          <w:rFonts w:asciiTheme="majorHAnsi" w:hAnsiTheme="majorHAnsi" w:cs="Arial"/>
          <w:b/>
          <w:sz w:val="22"/>
          <w:szCs w:val="22"/>
        </w:rPr>
        <w:t xml:space="preserve">Prepare your </w:t>
      </w:r>
      <w:r w:rsidR="003D106A" w:rsidRPr="007D2BDA">
        <w:rPr>
          <w:rFonts w:asciiTheme="majorHAnsi" w:hAnsiTheme="majorHAnsi" w:cs="Arial"/>
          <w:b/>
          <w:sz w:val="22"/>
          <w:szCs w:val="22"/>
        </w:rPr>
        <w:t xml:space="preserve">response </w:t>
      </w:r>
      <w:r w:rsidRPr="007D2BDA">
        <w:rPr>
          <w:rFonts w:asciiTheme="majorHAnsi" w:hAnsiTheme="majorHAnsi" w:cs="Arial"/>
          <w:b/>
          <w:sz w:val="22"/>
          <w:szCs w:val="22"/>
        </w:rPr>
        <w:t>as follows</w:t>
      </w:r>
      <w:r w:rsidR="003D106A" w:rsidRPr="007D2BDA">
        <w:rPr>
          <w:rFonts w:asciiTheme="majorHAnsi" w:hAnsiTheme="majorHAnsi" w:cs="Arial"/>
          <w:b/>
          <w:sz w:val="22"/>
          <w:szCs w:val="22"/>
        </w:rPr>
        <w:t xml:space="preserve">.  Use the </w:t>
      </w:r>
      <w:r w:rsidR="007C577E" w:rsidRPr="007D2BDA">
        <w:rPr>
          <w:rFonts w:asciiTheme="majorHAnsi" w:hAnsiTheme="majorHAnsi" w:cs="Arial"/>
          <w:b/>
          <w:sz w:val="22"/>
          <w:szCs w:val="22"/>
        </w:rPr>
        <w:t xml:space="preserve">following format and </w:t>
      </w:r>
      <w:r w:rsidR="003D106A" w:rsidRPr="007D2BDA">
        <w:rPr>
          <w:rFonts w:asciiTheme="majorHAnsi" w:hAnsiTheme="majorHAnsi" w:cs="Arial"/>
          <w:b/>
          <w:sz w:val="22"/>
          <w:szCs w:val="22"/>
        </w:rPr>
        <w:t xml:space="preserve">provide all </w:t>
      </w:r>
      <w:r w:rsidR="007C577E" w:rsidRPr="007D2BDA">
        <w:rPr>
          <w:rFonts w:asciiTheme="majorHAnsi" w:hAnsiTheme="majorHAnsi" w:cs="Arial"/>
          <w:b/>
          <w:sz w:val="22"/>
          <w:szCs w:val="22"/>
        </w:rPr>
        <w:t xml:space="preserve">attachments.  Failure to provide all information below on </w:t>
      </w:r>
      <w:r w:rsidR="003D106A" w:rsidRPr="007D2BDA">
        <w:rPr>
          <w:rFonts w:asciiTheme="majorHAnsi" w:hAnsiTheme="majorHAnsi" w:cs="Arial"/>
          <w:b/>
          <w:sz w:val="22"/>
          <w:szCs w:val="22"/>
        </w:rPr>
        <w:t xml:space="preserve">proper </w:t>
      </w:r>
      <w:r w:rsidR="007C577E" w:rsidRPr="007D2BDA">
        <w:rPr>
          <w:rFonts w:asciiTheme="majorHAnsi" w:hAnsiTheme="majorHAnsi" w:cs="Arial"/>
          <w:b/>
          <w:sz w:val="22"/>
          <w:szCs w:val="22"/>
        </w:rPr>
        <w:t xml:space="preserve">forms and in order requested, </w:t>
      </w:r>
      <w:r w:rsidR="00192B70" w:rsidRPr="007D2BDA">
        <w:rPr>
          <w:rFonts w:asciiTheme="majorHAnsi" w:hAnsiTheme="majorHAnsi" w:cs="Arial"/>
          <w:b/>
          <w:sz w:val="22"/>
          <w:szCs w:val="22"/>
        </w:rPr>
        <w:t xml:space="preserve">may cause </w:t>
      </w:r>
      <w:r w:rsidR="003D106A" w:rsidRPr="007D2BDA">
        <w:rPr>
          <w:rFonts w:asciiTheme="majorHAnsi" w:hAnsiTheme="majorHAnsi" w:cs="Arial"/>
          <w:b/>
          <w:sz w:val="22"/>
          <w:szCs w:val="22"/>
        </w:rPr>
        <w:t>the City to reject your response.</w:t>
      </w:r>
    </w:p>
    <w:p w:rsidR="00EB4138" w:rsidRPr="007D2BDA" w:rsidRDefault="00EB4138" w:rsidP="00482742">
      <w:pPr>
        <w:jc w:val="both"/>
        <w:rPr>
          <w:rFonts w:asciiTheme="majorHAnsi" w:hAnsiTheme="majorHAnsi" w:cs="Arial"/>
          <w:sz w:val="22"/>
          <w:szCs w:val="22"/>
        </w:rPr>
      </w:pPr>
    </w:p>
    <w:p w:rsidR="004413D7" w:rsidRPr="007D2BDA" w:rsidRDefault="00054D7D" w:rsidP="00AD24FF">
      <w:pPr>
        <w:pStyle w:val="Bulletlist2"/>
        <w:numPr>
          <w:ilvl w:val="0"/>
          <w:numId w:val="4"/>
        </w:numPr>
        <w:tabs>
          <w:tab w:val="clear" w:pos="1440"/>
          <w:tab w:val="num" w:pos="-156"/>
          <w:tab w:val="left" w:pos="360"/>
        </w:tabs>
        <w:ind w:left="360" w:firstLine="0"/>
        <w:jc w:val="both"/>
        <w:rPr>
          <w:rFonts w:asciiTheme="majorHAnsi" w:hAnsiTheme="majorHAnsi" w:cs="Arial"/>
          <w:b/>
          <w:sz w:val="22"/>
          <w:szCs w:val="22"/>
        </w:rPr>
      </w:pPr>
      <w:r w:rsidRPr="007D2BDA">
        <w:rPr>
          <w:rFonts w:asciiTheme="majorHAnsi" w:hAnsiTheme="majorHAnsi" w:cs="Arial"/>
          <w:b/>
          <w:sz w:val="22"/>
          <w:szCs w:val="22"/>
        </w:rPr>
        <w:t>L</w:t>
      </w:r>
      <w:r w:rsidR="007E3B1E" w:rsidRPr="007D2BDA">
        <w:rPr>
          <w:rFonts w:asciiTheme="majorHAnsi" w:hAnsiTheme="majorHAnsi" w:cs="Arial"/>
          <w:b/>
          <w:sz w:val="22"/>
          <w:szCs w:val="22"/>
        </w:rPr>
        <w:t xml:space="preserve">etter </w:t>
      </w:r>
      <w:r w:rsidRPr="007D2BDA">
        <w:rPr>
          <w:rFonts w:asciiTheme="majorHAnsi" w:hAnsiTheme="majorHAnsi" w:cs="Arial"/>
          <w:b/>
          <w:sz w:val="22"/>
          <w:szCs w:val="22"/>
        </w:rPr>
        <w:t xml:space="preserve">of interest </w:t>
      </w:r>
      <w:r w:rsidR="007E3B1E" w:rsidRPr="007D2BDA">
        <w:rPr>
          <w:rFonts w:asciiTheme="majorHAnsi" w:hAnsiTheme="majorHAnsi" w:cs="Arial"/>
          <w:b/>
          <w:sz w:val="22"/>
          <w:szCs w:val="22"/>
        </w:rPr>
        <w:t>(optional)</w:t>
      </w:r>
      <w:r w:rsidR="00EE26AD" w:rsidRPr="007D2BDA">
        <w:rPr>
          <w:rFonts w:asciiTheme="majorHAnsi" w:hAnsiTheme="majorHAnsi" w:cs="Arial"/>
          <w:b/>
          <w:sz w:val="22"/>
          <w:szCs w:val="22"/>
        </w:rPr>
        <w:t>.</w:t>
      </w:r>
    </w:p>
    <w:p w:rsidR="00C40582" w:rsidRPr="007D2BDA" w:rsidRDefault="00C40582" w:rsidP="00AD24FF">
      <w:pPr>
        <w:pStyle w:val="Bulletlist2"/>
        <w:numPr>
          <w:ilvl w:val="0"/>
          <w:numId w:val="4"/>
        </w:numPr>
        <w:tabs>
          <w:tab w:val="clear" w:pos="1440"/>
          <w:tab w:val="num" w:pos="-156"/>
          <w:tab w:val="left" w:pos="360"/>
        </w:tabs>
        <w:ind w:left="360" w:firstLine="0"/>
        <w:jc w:val="both"/>
        <w:rPr>
          <w:rFonts w:asciiTheme="majorHAnsi" w:hAnsiTheme="majorHAnsi" w:cs="Arial"/>
          <w:b/>
          <w:sz w:val="22"/>
          <w:szCs w:val="22"/>
        </w:rPr>
      </w:pPr>
      <w:r w:rsidRPr="007D2BDA">
        <w:rPr>
          <w:rFonts w:asciiTheme="majorHAnsi" w:hAnsiTheme="majorHAnsi" w:cs="Arial"/>
          <w:b/>
          <w:sz w:val="22"/>
          <w:szCs w:val="22"/>
        </w:rPr>
        <w:t xml:space="preserve">Legal Name: </w:t>
      </w:r>
      <w:r w:rsidRPr="007D2BDA">
        <w:rPr>
          <w:rFonts w:asciiTheme="majorHAnsi" w:hAnsiTheme="majorHAnsi" w:cs="Arial"/>
          <w:sz w:val="22"/>
          <w:szCs w:val="22"/>
        </w:rPr>
        <w:t xml:space="preserve">Submit a certificate, copy of web-page, or documentation from the Secretary of State in which you incorporated that shows your </w:t>
      </w:r>
      <w:r w:rsidR="003D106A" w:rsidRPr="007D2BDA">
        <w:rPr>
          <w:rFonts w:asciiTheme="majorHAnsi" w:hAnsiTheme="majorHAnsi" w:cs="Arial"/>
          <w:sz w:val="22"/>
          <w:szCs w:val="22"/>
        </w:rPr>
        <w:t xml:space="preserve">company </w:t>
      </w:r>
      <w:r w:rsidRPr="007D2BDA">
        <w:rPr>
          <w:rFonts w:asciiTheme="majorHAnsi" w:hAnsiTheme="majorHAnsi" w:cs="Arial"/>
          <w:sz w:val="22"/>
          <w:szCs w:val="22"/>
        </w:rPr>
        <w:t xml:space="preserve">legal name.  </w:t>
      </w:r>
      <w:r w:rsidR="00A30184" w:rsidRPr="007D2BDA">
        <w:rPr>
          <w:rFonts w:asciiTheme="majorHAnsi" w:hAnsiTheme="majorHAnsi" w:cs="Arial"/>
          <w:sz w:val="22"/>
          <w:szCs w:val="22"/>
        </w:rPr>
        <w:t xml:space="preserve">Many companies use a “Doing Business </w:t>
      </w:r>
      <w:r w:rsidR="00C663C2" w:rsidRPr="007D2BDA">
        <w:rPr>
          <w:rFonts w:asciiTheme="majorHAnsi" w:hAnsiTheme="majorHAnsi" w:cs="Arial"/>
          <w:sz w:val="22"/>
          <w:szCs w:val="22"/>
        </w:rPr>
        <w:t>as</w:t>
      </w:r>
      <w:r w:rsidR="00A30184" w:rsidRPr="007D2BDA">
        <w:rPr>
          <w:rFonts w:asciiTheme="majorHAnsi" w:hAnsiTheme="majorHAnsi" w:cs="Arial"/>
          <w:sz w:val="22"/>
          <w:szCs w:val="22"/>
        </w:rPr>
        <w:t>” name or nickname in daily business</w:t>
      </w:r>
      <w:r w:rsidR="003D106A" w:rsidRPr="007D2BDA">
        <w:rPr>
          <w:rFonts w:asciiTheme="majorHAnsi" w:hAnsiTheme="majorHAnsi" w:cs="Arial"/>
          <w:sz w:val="22"/>
          <w:szCs w:val="22"/>
        </w:rPr>
        <w:t>;</w:t>
      </w:r>
      <w:r w:rsidR="00A30184" w:rsidRPr="007D2BDA">
        <w:rPr>
          <w:rFonts w:asciiTheme="majorHAnsi" w:hAnsiTheme="majorHAnsi" w:cs="Arial"/>
          <w:sz w:val="22"/>
          <w:szCs w:val="22"/>
        </w:rPr>
        <w:t xml:space="preserve"> the City requires the legal name </w:t>
      </w:r>
      <w:r w:rsidR="003D106A" w:rsidRPr="007D2BDA">
        <w:rPr>
          <w:rFonts w:asciiTheme="majorHAnsi" w:hAnsiTheme="majorHAnsi" w:cs="Arial"/>
          <w:sz w:val="22"/>
          <w:szCs w:val="22"/>
        </w:rPr>
        <w:t xml:space="preserve">for </w:t>
      </w:r>
      <w:r w:rsidR="00A30184" w:rsidRPr="007D2BDA">
        <w:rPr>
          <w:rFonts w:asciiTheme="majorHAnsi" w:hAnsiTheme="majorHAnsi" w:cs="Arial"/>
          <w:sz w:val="22"/>
          <w:szCs w:val="22"/>
        </w:rPr>
        <w:t xml:space="preserve">your company.  </w:t>
      </w:r>
      <w:r w:rsidR="00F22801" w:rsidRPr="007D2BDA">
        <w:rPr>
          <w:rFonts w:asciiTheme="majorHAnsi" w:hAnsiTheme="majorHAnsi" w:cs="Arial"/>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7D2BDA">
        <w:rPr>
          <w:rFonts w:asciiTheme="majorHAnsi" w:hAnsiTheme="majorHAnsi" w:cs="Arial"/>
          <w:b/>
          <w:sz w:val="22"/>
          <w:szCs w:val="22"/>
        </w:rPr>
        <w:t xml:space="preserve"> </w:t>
      </w:r>
      <w:hyperlink r:id="rId24" w:history="1">
        <w:r w:rsidR="00E73553" w:rsidRPr="007D2BDA">
          <w:rPr>
            <w:rStyle w:val="Hyperlink"/>
            <w:rFonts w:asciiTheme="majorHAnsi" w:hAnsiTheme="majorHAnsi" w:cs="Arial"/>
            <w:b/>
            <w:color w:val="auto"/>
            <w:sz w:val="22"/>
            <w:szCs w:val="22"/>
          </w:rPr>
          <w:t>http://www.secstate.wa.gov/corps/</w:t>
        </w:r>
      </w:hyperlink>
    </w:p>
    <w:p w:rsidR="00AF7FEC" w:rsidRPr="007D2BDA" w:rsidRDefault="008E1D25" w:rsidP="00AD24FF">
      <w:pPr>
        <w:pStyle w:val="Bulletlist2"/>
        <w:numPr>
          <w:ilvl w:val="0"/>
          <w:numId w:val="4"/>
        </w:numPr>
        <w:tabs>
          <w:tab w:val="clear" w:pos="1440"/>
          <w:tab w:val="num" w:pos="-156"/>
          <w:tab w:val="left" w:pos="360"/>
        </w:tabs>
        <w:ind w:left="360" w:firstLine="0"/>
        <w:jc w:val="both"/>
        <w:rPr>
          <w:rFonts w:asciiTheme="majorHAnsi" w:hAnsiTheme="majorHAnsi" w:cs="Arial"/>
          <w:b/>
          <w:sz w:val="22"/>
          <w:szCs w:val="22"/>
        </w:rPr>
      </w:pPr>
      <w:r w:rsidRPr="007D2BDA">
        <w:rPr>
          <w:rFonts w:asciiTheme="majorHAnsi" w:hAnsiTheme="majorHAnsi" w:cs="Arial"/>
          <w:b/>
          <w:sz w:val="22"/>
          <w:szCs w:val="22"/>
        </w:rPr>
        <w:t xml:space="preserve">Mandatory - </w:t>
      </w:r>
      <w:r w:rsidR="00AF7FEC" w:rsidRPr="007D2BDA">
        <w:rPr>
          <w:rFonts w:asciiTheme="majorHAnsi" w:hAnsiTheme="majorHAnsi" w:cs="Arial"/>
          <w:b/>
          <w:sz w:val="22"/>
          <w:szCs w:val="22"/>
        </w:rPr>
        <w:t>Minimum Qualifications</w:t>
      </w:r>
      <w:r w:rsidR="00E73553" w:rsidRPr="007D2BDA">
        <w:rPr>
          <w:rFonts w:asciiTheme="majorHAnsi" w:hAnsiTheme="majorHAnsi" w:cs="Arial"/>
          <w:b/>
          <w:sz w:val="22"/>
          <w:szCs w:val="22"/>
        </w:rPr>
        <w:t xml:space="preserve">:  </w:t>
      </w:r>
      <w:r w:rsidR="00E73553" w:rsidRPr="007D2BDA">
        <w:rPr>
          <w:rFonts w:asciiTheme="majorHAnsi" w:hAnsiTheme="majorHAnsi" w:cs="Arial"/>
          <w:sz w:val="22"/>
          <w:szCs w:val="22"/>
        </w:rPr>
        <w:t>Provide a single page that lists each Minimum Qualification, and exactly how you achieve each minimum qualification.  Remember that the determination you have achieved all the minimum qualifications is made from this page.  The Project Manager is not obligated to check references or search other materials to make this decision</w:t>
      </w:r>
      <w:r w:rsidR="00AF7FEC" w:rsidRPr="007D2BDA">
        <w:rPr>
          <w:rFonts w:asciiTheme="majorHAnsi" w:hAnsiTheme="majorHAnsi" w:cs="Arial"/>
          <w:sz w:val="22"/>
          <w:szCs w:val="22"/>
        </w:rPr>
        <w:t xml:space="preserve">.  </w:t>
      </w:r>
    </w:p>
    <w:p w:rsidR="00AF7FEC" w:rsidRPr="007D2BDA" w:rsidRDefault="007E3B1E" w:rsidP="00AD24FF">
      <w:pPr>
        <w:pStyle w:val="Bulletlist2"/>
        <w:numPr>
          <w:ilvl w:val="0"/>
          <w:numId w:val="4"/>
        </w:numPr>
        <w:tabs>
          <w:tab w:val="clear" w:pos="1440"/>
          <w:tab w:val="num" w:pos="-156"/>
          <w:tab w:val="left" w:pos="360"/>
        </w:tabs>
        <w:ind w:left="360" w:firstLine="0"/>
        <w:jc w:val="both"/>
        <w:rPr>
          <w:rFonts w:asciiTheme="majorHAnsi" w:hAnsiTheme="majorHAnsi" w:cs="Arial"/>
          <w:sz w:val="22"/>
          <w:szCs w:val="22"/>
        </w:rPr>
      </w:pPr>
      <w:r w:rsidRPr="007D2BDA">
        <w:rPr>
          <w:rFonts w:asciiTheme="majorHAnsi" w:hAnsiTheme="majorHAnsi" w:cs="Arial"/>
          <w:b/>
          <w:sz w:val="22"/>
          <w:szCs w:val="22"/>
        </w:rPr>
        <w:t xml:space="preserve">Mandatory - </w:t>
      </w:r>
      <w:r w:rsidR="00C722E7" w:rsidRPr="007D2BDA">
        <w:rPr>
          <w:rFonts w:asciiTheme="majorHAnsi" w:hAnsiTheme="majorHAnsi" w:cs="Arial"/>
          <w:b/>
          <w:sz w:val="22"/>
          <w:szCs w:val="22"/>
        </w:rPr>
        <w:t>Consultant</w:t>
      </w:r>
      <w:r w:rsidR="00716672" w:rsidRPr="007D2BDA">
        <w:rPr>
          <w:rFonts w:asciiTheme="majorHAnsi" w:hAnsiTheme="majorHAnsi" w:cs="Arial"/>
          <w:b/>
          <w:sz w:val="22"/>
          <w:szCs w:val="22"/>
        </w:rPr>
        <w:t xml:space="preserve"> Questionnaire</w:t>
      </w:r>
      <w:r w:rsidR="00047A24" w:rsidRPr="007D2BDA">
        <w:rPr>
          <w:rFonts w:asciiTheme="majorHAnsi" w:hAnsiTheme="majorHAnsi" w:cs="Arial"/>
          <w:b/>
          <w:sz w:val="22"/>
          <w:szCs w:val="22"/>
        </w:rPr>
        <w:t xml:space="preserve">:  </w:t>
      </w:r>
      <w:r w:rsidR="00047A24" w:rsidRPr="007D2BDA">
        <w:rPr>
          <w:rFonts w:asciiTheme="majorHAnsi" w:hAnsiTheme="majorHAnsi" w:cs="Arial"/>
          <w:sz w:val="22"/>
          <w:szCs w:val="22"/>
        </w:rPr>
        <w:t>Submit the following</w:t>
      </w:r>
      <w:r w:rsidR="003D106A" w:rsidRPr="007D2BDA">
        <w:rPr>
          <w:rFonts w:asciiTheme="majorHAnsi" w:hAnsiTheme="majorHAnsi" w:cs="Arial"/>
          <w:sz w:val="22"/>
          <w:szCs w:val="22"/>
        </w:rPr>
        <w:t xml:space="preserve"> in your response, </w:t>
      </w:r>
      <w:r w:rsidR="00AB4BE2" w:rsidRPr="007D2BDA">
        <w:rPr>
          <w:rFonts w:asciiTheme="majorHAnsi" w:hAnsiTheme="majorHAnsi" w:cs="Arial"/>
          <w:sz w:val="22"/>
          <w:szCs w:val="22"/>
        </w:rPr>
        <w:t xml:space="preserve">even if you sent one in to the City </w:t>
      </w:r>
      <w:r w:rsidR="003D106A" w:rsidRPr="007D2BDA">
        <w:rPr>
          <w:rFonts w:asciiTheme="majorHAnsi" w:hAnsiTheme="majorHAnsi" w:cs="Arial"/>
          <w:sz w:val="22"/>
          <w:szCs w:val="22"/>
        </w:rPr>
        <w:t xml:space="preserve">for </w:t>
      </w:r>
      <w:r w:rsidR="00AB4BE2" w:rsidRPr="007D2BDA">
        <w:rPr>
          <w:rFonts w:asciiTheme="majorHAnsi" w:hAnsiTheme="majorHAnsi" w:cs="Arial"/>
          <w:sz w:val="22"/>
          <w:szCs w:val="22"/>
        </w:rPr>
        <w:t>previous solicitations.</w:t>
      </w:r>
    </w:p>
    <w:p w:rsidR="00EB4138" w:rsidRPr="007D2BDA" w:rsidRDefault="00833A55" w:rsidP="00AD24FF">
      <w:pPr>
        <w:pStyle w:val="Bulletlist2"/>
        <w:numPr>
          <w:ilvl w:val="0"/>
          <w:numId w:val="0"/>
        </w:numPr>
        <w:ind w:left="360"/>
        <w:jc w:val="both"/>
        <w:rPr>
          <w:rFonts w:asciiTheme="majorHAnsi" w:hAnsiTheme="majorHAnsi" w:cs="Arial"/>
          <w:sz w:val="22"/>
          <w:szCs w:val="22"/>
        </w:rPr>
      </w:pPr>
      <w:hyperlink r:id="rId25" w:history="1">
        <w:r w:rsidR="00503835" w:rsidRPr="007D2BDA">
          <w:rPr>
            <w:rStyle w:val="Hyperlink"/>
            <w:rFonts w:asciiTheme="majorHAnsi" w:hAnsiTheme="majorHAnsi" w:cs="Arial"/>
            <w:color w:val="auto"/>
            <w:sz w:val="22"/>
            <w:szCs w:val="22"/>
          </w:rPr>
          <w:t>http://www.seattle.gov/Documents/Departments/FAS/PurchasingAndContracting/Consulting/3ConsultantQuestionnaire.docx</w:t>
        </w:r>
      </w:hyperlink>
      <w:r w:rsidR="00503835" w:rsidRPr="007D2BDA">
        <w:rPr>
          <w:rFonts w:asciiTheme="majorHAnsi" w:hAnsiTheme="majorHAnsi" w:cs="Arial"/>
          <w:sz w:val="22"/>
          <w:szCs w:val="22"/>
        </w:rPr>
        <w:t xml:space="preserve"> </w:t>
      </w:r>
    </w:p>
    <w:p w:rsidR="00435629" w:rsidRPr="007D2BDA" w:rsidRDefault="008E1D25" w:rsidP="00AD24FF">
      <w:pPr>
        <w:numPr>
          <w:ilvl w:val="0"/>
          <w:numId w:val="4"/>
        </w:numPr>
        <w:tabs>
          <w:tab w:val="clear" w:pos="1020"/>
          <w:tab w:val="left" w:pos="1080"/>
        </w:tabs>
        <w:ind w:left="360" w:firstLine="0"/>
        <w:jc w:val="both"/>
        <w:rPr>
          <w:rFonts w:asciiTheme="majorHAnsi" w:hAnsiTheme="majorHAnsi" w:cs="Arial"/>
          <w:sz w:val="22"/>
          <w:szCs w:val="22"/>
        </w:rPr>
      </w:pPr>
      <w:r w:rsidRPr="007D2BDA">
        <w:rPr>
          <w:rFonts w:asciiTheme="majorHAnsi" w:hAnsiTheme="majorHAnsi" w:cs="Arial"/>
          <w:b/>
          <w:sz w:val="22"/>
          <w:szCs w:val="22"/>
        </w:rPr>
        <w:t xml:space="preserve">Mandatory - </w:t>
      </w:r>
      <w:r w:rsidR="00867ABB" w:rsidRPr="007D2BDA">
        <w:rPr>
          <w:rFonts w:asciiTheme="majorHAnsi" w:hAnsiTheme="majorHAnsi" w:cs="Arial"/>
          <w:b/>
          <w:sz w:val="22"/>
          <w:szCs w:val="22"/>
        </w:rPr>
        <w:t xml:space="preserve">Consultant </w:t>
      </w:r>
      <w:r w:rsidR="003F6255" w:rsidRPr="007D2BDA">
        <w:rPr>
          <w:rFonts w:asciiTheme="majorHAnsi" w:hAnsiTheme="majorHAnsi" w:cs="Arial"/>
          <w:b/>
          <w:sz w:val="22"/>
          <w:szCs w:val="22"/>
        </w:rPr>
        <w:t xml:space="preserve">Inclusion </w:t>
      </w:r>
      <w:r w:rsidR="00435629" w:rsidRPr="007D2BDA">
        <w:rPr>
          <w:rFonts w:asciiTheme="majorHAnsi" w:hAnsiTheme="majorHAnsi" w:cs="Arial"/>
          <w:b/>
          <w:sz w:val="22"/>
          <w:szCs w:val="22"/>
        </w:rPr>
        <w:t xml:space="preserve">Plan: </w:t>
      </w:r>
      <w:r w:rsidR="00047A24" w:rsidRPr="007D2BDA">
        <w:rPr>
          <w:rFonts w:asciiTheme="majorHAnsi" w:hAnsiTheme="majorHAnsi" w:cs="Arial"/>
          <w:sz w:val="22"/>
          <w:szCs w:val="22"/>
        </w:rPr>
        <w:t xml:space="preserve"> </w:t>
      </w:r>
      <w:r w:rsidR="00B842F0" w:rsidRPr="007D2BDA">
        <w:rPr>
          <w:rFonts w:asciiTheme="majorHAnsi" w:hAnsiTheme="majorHAnsi" w:cs="Arial"/>
          <w:sz w:val="22"/>
          <w:szCs w:val="22"/>
        </w:rPr>
        <w:t>You must submit the following in your response.</w:t>
      </w:r>
    </w:p>
    <w:p w:rsidR="00771CAA" w:rsidRPr="007D2BDA" w:rsidRDefault="00771CAA" w:rsidP="00771CAA">
      <w:pPr>
        <w:ind w:left="720"/>
        <w:rPr>
          <w:rFonts w:asciiTheme="majorHAnsi" w:hAnsiTheme="majorHAnsi" w:cs="Arial"/>
          <w:sz w:val="22"/>
          <w:szCs w:val="22"/>
        </w:rPr>
      </w:pPr>
    </w:p>
    <w:p w:rsidR="006B2611" w:rsidRPr="007D2BDA" w:rsidRDefault="00771CAA" w:rsidP="00AD24FF">
      <w:pPr>
        <w:ind w:left="360"/>
        <w:rPr>
          <w:rFonts w:asciiTheme="majorHAnsi" w:hAnsiTheme="majorHAnsi" w:cs="Arial"/>
          <w:sz w:val="22"/>
          <w:szCs w:val="22"/>
        </w:rPr>
      </w:pPr>
      <w:r w:rsidRPr="007D2BDA">
        <w:rPr>
          <w:rFonts w:asciiTheme="majorHAnsi" w:hAnsiTheme="majorHAnsi" w:cs="Arial"/>
          <w:sz w:val="22"/>
          <w:szCs w:val="22"/>
        </w:rPr>
        <w:t xml:space="preserve">Click on the following link to open the Consultant Inclusion Plan:  </w:t>
      </w:r>
      <w:hyperlink r:id="rId26" w:history="1">
        <w:r w:rsidRPr="007D2BDA">
          <w:rPr>
            <w:rStyle w:val="Hyperlink"/>
            <w:rFonts w:asciiTheme="majorHAnsi" w:hAnsiTheme="majorHAnsi" w:cs="Arial"/>
            <w:color w:val="auto"/>
            <w:sz w:val="22"/>
            <w:szCs w:val="22"/>
          </w:rPr>
          <w:t>http://www.seattle.gov/Documents/Departments/FAS/PurchasingAndContracting/WMBE/InclusionPlan_ConsultantContracts.docx</w:t>
        </w:r>
      </w:hyperlink>
    </w:p>
    <w:p w:rsidR="00435629" w:rsidRPr="007D2BDA" w:rsidRDefault="00435629" w:rsidP="00A30184">
      <w:pPr>
        <w:ind w:left="420"/>
        <w:jc w:val="both"/>
        <w:rPr>
          <w:rFonts w:asciiTheme="majorHAnsi" w:hAnsiTheme="majorHAnsi" w:cs="Arial"/>
          <w:sz w:val="22"/>
          <w:szCs w:val="22"/>
        </w:rPr>
      </w:pPr>
    </w:p>
    <w:p w:rsidR="002B13E0" w:rsidRPr="007D2BDA" w:rsidRDefault="002B13E0" w:rsidP="00AD24FF">
      <w:pPr>
        <w:numPr>
          <w:ilvl w:val="0"/>
          <w:numId w:val="4"/>
        </w:numPr>
        <w:tabs>
          <w:tab w:val="clear" w:pos="1020"/>
          <w:tab w:val="num" w:pos="360"/>
          <w:tab w:val="left" w:pos="1080"/>
        </w:tabs>
        <w:ind w:left="360" w:right="720" w:firstLine="0"/>
        <w:jc w:val="both"/>
        <w:rPr>
          <w:rFonts w:asciiTheme="majorHAnsi" w:hAnsiTheme="majorHAnsi" w:cs="Arial"/>
          <w:sz w:val="22"/>
          <w:szCs w:val="22"/>
        </w:rPr>
      </w:pPr>
      <w:r w:rsidRPr="007D2BDA">
        <w:rPr>
          <w:rFonts w:asciiTheme="majorHAnsi" w:hAnsiTheme="majorHAnsi" w:cs="Arial"/>
          <w:b/>
          <w:sz w:val="22"/>
          <w:szCs w:val="22"/>
        </w:rPr>
        <w:t>Mandatory – Contract Exceptions</w:t>
      </w:r>
      <w:r w:rsidRPr="007D2BDA">
        <w:rPr>
          <w:rFonts w:asciiTheme="majorHAnsi" w:hAnsiTheme="majorHAnsi" w:cs="Arial"/>
          <w:sz w:val="22"/>
          <w:szCs w:val="22"/>
        </w:rPr>
        <w:t xml:space="preserve">:  This submittal details any “Exceptions” you request to the City contract boilerplate, following all the limits provided </w:t>
      </w:r>
      <w:r w:rsidR="00916D81" w:rsidRPr="007D2BDA">
        <w:rPr>
          <w:rFonts w:asciiTheme="majorHAnsi" w:hAnsiTheme="majorHAnsi" w:cs="Arial"/>
          <w:sz w:val="22"/>
          <w:szCs w:val="22"/>
        </w:rPr>
        <w:t xml:space="preserve">in Section </w:t>
      </w:r>
      <w:r w:rsidR="00505368" w:rsidRPr="007D2BDA">
        <w:rPr>
          <w:rFonts w:asciiTheme="majorHAnsi" w:hAnsiTheme="majorHAnsi" w:cs="Arial"/>
          <w:sz w:val="22"/>
          <w:szCs w:val="22"/>
        </w:rPr>
        <w:t>6</w:t>
      </w:r>
      <w:r w:rsidR="00916D81" w:rsidRPr="007D2BDA">
        <w:rPr>
          <w:rFonts w:asciiTheme="majorHAnsi" w:hAnsiTheme="majorHAnsi" w:cs="Arial"/>
          <w:sz w:val="22"/>
          <w:szCs w:val="22"/>
        </w:rPr>
        <w:t xml:space="preserve"> of the RFP/RFQ.</w:t>
      </w:r>
    </w:p>
    <w:p w:rsidR="00153F1D" w:rsidRPr="007D2BDA" w:rsidRDefault="007E3B1E" w:rsidP="00AD24FF">
      <w:pPr>
        <w:numPr>
          <w:ilvl w:val="0"/>
          <w:numId w:val="4"/>
        </w:numPr>
        <w:tabs>
          <w:tab w:val="clear" w:pos="1020"/>
          <w:tab w:val="num" w:pos="360"/>
          <w:tab w:val="left" w:pos="1080"/>
        </w:tabs>
        <w:ind w:left="360" w:right="720" w:firstLine="0"/>
        <w:jc w:val="both"/>
        <w:rPr>
          <w:rFonts w:asciiTheme="majorHAnsi" w:hAnsiTheme="majorHAnsi" w:cs="Arial"/>
          <w:sz w:val="22"/>
          <w:szCs w:val="22"/>
        </w:rPr>
      </w:pPr>
      <w:r w:rsidRPr="007D2BDA">
        <w:rPr>
          <w:rFonts w:asciiTheme="majorHAnsi" w:hAnsiTheme="majorHAnsi" w:cs="Arial"/>
          <w:b/>
          <w:sz w:val="22"/>
          <w:szCs w:val="22"/>
        </w:rPr>
        <w:lastRenderedPageBreak/>
        <w:t xml:space="preserve">Mandatory - </w:t>
      </w:r>
      <w:r w:rsidR="00AF7FEC" w:rsidRPr="007D2BDA">
        <w:rPr>
          <w:rFonts w:asciiTheme="majorHAnsi" w:hAnsiTheme="majorHAnsi" w:cs="Arial"/>
          <w:b/>
          <w:sz w:val="22"/>
          <w:szCs w:val="22"/>
        </w:rPr>
        <w:t>Proposal Response</w:t>
      </w:r>
      <w:r w:rsidR="00AF7FEC" w:rsidRPr="007D2BDA">
        <w:rPr>
          <w:rFonts w:asciiTheme="majorHAnsi" w:hAnsiTheme="majorHAnsi" w:cs="Arial"/>
          <w:sz w:val="22"/>
          <w:szCs w:val="22"/>
        </w:rPr>
        <w:t xml:space="preserve">: </w:t>
      </w:r>
      <w:r w:rsidR="007C4BDF" w:rsidRPr="007D2BDA">
        <w:rPr>
          <w:rFonts w:asciiTheme="majorHAnsi" w:hAnsiTheme="majorHAnsi" w:cs="Arial"/>
          <w:sz w:val="22"/>
          <w:szCs w:val="22"/>
        </w:rPr>
        <w:t>This document details the forms, documents and format for your proposal response to the City.</w:t>
      </w:r>
    </w:p>
    <w:p w:rsidR="003961FA" w:rsidRPr="007D2BDA" w:rsidRDefault="00153F1D" w:rsidP="00AD24FF">
      <w:pPr>
        <w:numPr>
          <w:ilvl w:val="0"/>
          <w:numId w:val="4"/>
        </w:numPr>
        <w:tabs>
          <w:tab w:val="clear" w:pos="1020"/>
          <w:tab w:val="num" w:pos="360"/>
          <w:tab w:val="left" w:pos="1080"/>
        </w:tabs>
        <w:ind w:left="360" w:right="720" w:firstLine="0"/>
        <w:jc w:val="both"/>
        <w:rPr>
          <w:rFonts w:asciiTheme="majorHAnsi" w:hAnsiTheme="majorHAnsi" w:cs="Arial"/>
          <w:b/>
          <w:sz w:val="22"/>
          <w:szCs w:val="22"/>
        </w:rPr>
      </w:pPr>
      <w:r w:rsidRPr="007D2BDA">
        <w:rPr>
          <w:rFonts w:asciiTheme="majorHAnsi" w:hAnsiTheme="majorHAnsi" w:cs="Arial"/>
          <w:b/>
          <w:sz w:val="22"/>
          <w:szCs w:val="22"/>
        </w:rPr>
        <w:t>Mandatory – Cost and Pricing</w:t>
      </w:r>
      <w:r w:rsidR="00FA2FEE" w:rsidRPr="007D2BDA">
        <w:rPr>
          <w:rFonts w:asciiTheme="majorHAnsi" w:hAnsiTheme="majorHAnsi" w:cs="Arial"/>
          <w:b/>
          <w:sz w:val="22"/>
          <w:szCs w:val="22"/>
        </w:rPr>
        <w:t xml:space="preserve">:  </w:t>
      </w:r>
    </w:p>
    <w:p w:rsidR="00B842F0" w:rsidRPr="007D2BDA" w:rsidRDefault="00FA2FEE" w:rsidP="0060253D">
      <w:pPr>
        <w:pStyle w:val="BodyText"/>
        <w:ind w:left="360" w:right="720"/>
        <w:jc w:val="both"/>
        <w:rPr>
          <w:rFonts w:asciiTheme="majorHAnsi" w:hAnsiTheme="majorHAnsi" w:cs="Arial"/>
          <w:sz w:val="22"/>
          <w:szCs w:val="22"/>
        </w:rPr>
      </w:pPr>
      <w:r w:rsidRPr="007D2BDA">
        <w:rPr>
          <w:rFonts w:asciiTheme="majorHAnsi" w:hAnsiTheme="majorHAnsi"/>
          <w:sz w:val="22"/>
          <w:szCs w:val="22"/>
        </w:rPr>
        <w:t>State a firm fixed price</w:t>
      </w:r>
      <w:r w:rsidR="00495BD5" w:rsidRPr="007D2BDA">
        <w:rPr>
          <w:rFonts w:asciiTheme="majorHAnsi" w:hAnsiTheme="majorHAnsi"/>
          <w:sz w:val="22"/>
          <w:szCs w:val="22"/>
        </w:rPr>
        <w:t xml:space="preserve">, to </w:t>
      </w:r>
      <w:r w:rsidRPr="007D2BDA">
        <w:rPr>
          <w:rFonts w:asciiTheme="majorHAnsi" w:hAnsiTheme="majorHAnsi"/>
          <w:sz w:val="22"/>
          <w:szCs w:val="22"/>
        </w:rPr>
        <w:t xml:space="preserve">include all direct, indirect, and overhead expenses, including travel and living expenses, incurred by the Consultant </w:t>
      </w:r>
      <w:r w:rsidR="00ED2357" w:rsidRPr="007D2BDA">
        <w:rPr>
          <w:rFonts w:asciiTheme="majorHAnsi" w:hAnsiTheme="majorHAnsi"/>
          <w:sz w:val="22"/>
          <w:szCs w:val="22"/>
        </w:rPr>
        <w:t xml:space="preserve">to perform </w:t>
      </w:r>
      <w:r w:rsidRPr="007D2BDA">
        <w:rPr>
          <w:rFonts w:asciiTheme="majorHAnsi" w:hAnsiTheme="majorHAnsi"/>
          <w:sz w:val="22"/>
          <w:szCs w:val="22"/>
        </w:rPr>
        <w:t xml:space="preserve">the Work.  </w:t>
      </w:r>
    </w:p>
    <w:p w:rsidR="00C85C78" w:rsidRPr="007D2BDA" w:rsidRDefault="00C85C78" w:rsidP="00B842F0">
      <w:pPr>
        <w:jc w:val="both"/>
        <w:rPr>
          <w:rFonts w:asciiTheme="majorHAnsi" w:hAnsiTheme="majorHAnsi" w:cs="Arial"/>
          <w:sz w:val="22"/>
          <w:szCs w:val="22"/>
        </w:rPr>
      </w:pPr>
    </w:p>
    <w:p w:rsidR="00503828" w:rsidRPr="007D2BDA" w:rsidRDefault="00503828" w:rsidP="00AD24FF">
      <w:pPr>
        <w:ind w:left="360"/>
        <w:rPr>
          <w:rFonts w:asciiTheme="majorHAnsi" w:hAnsiTheme="majorHAnsi" w:cs="Arial"/>
          <w:b/>
          <w:sz w:val="22"/>
          <w:szCs w:val="22"/>
        </w:rPr>
      </w:pPr>
      <w:r w:rsidRPr="007D2BDA">
        <w:rPr>
          <w:rFonts w:asciiTheme="majorHAnsi" w:hAnsiTheme="majorHAnsi" w:cs="Arial"/>
          <w:b/>
          <w:sz w:val="22"/>
          <w:szCs w:val="22"/>
        </w:rPr>
        <w:t>Package Checklist</w:t>
      </w:r>
      <w:r w:rsidR="00A24415" w:rsidRPr="007D2BDA">
        <w:rPr>
          <w:rFonts w:asciiTheme="majorHAnsi" w:hAnsiTheme="majorHAnsi" w:cs="Arial"/>
          <w:b/>
          <w:sz w:val="22"/>
          <w:szCs w:val="22"/>
        </w:rPr>
        <w:t>.</w:t>
      </w:r>
    </w:p>
    <w:p w:rsidR="00503828" w:rsidRPr="007D2BDA" w:rsidRDefault="0073729B" w:rsidP="00AD24FF">
      <w:pPr>
        <w:tabs>
          <w:tab w:val="num" w:pos="-720"/>
        </w:tabs>
        <w:spacing w:before="120"/>
        <w:ind w:left="360"/>
        <w:rPr>
          <w:rFonts w:asciiTheme="majorHAnsi" w:hAnsiTheme="majorHAnsi" w:cs="Arial"/>
          <w:b/>
          <w:sz w:val="22"/>
          <w:szCs w:val="22"/>
        </w:rPr>
      </w:pPr>
      <w:r w:rsidRPr="007D2BDA">
        <w:rPr>
          <w:rFonts w:asciiTheme="majorHAnsi" w:hAnsiTheme="majorHAnsi" w:cs="Arial"/>
          <w:b/>
          <w:sz w:val="22"/>
          <w:szCs w:val="22"/>
        </w:rPr>
        <w:t xml:space="preserve">Your </w:t>
      </w:r>
      <w:r w:rsidR="00503828" w:rsidRPr="007D2BDA">
        <w:rPr>
          <w:rFonts w:asciiTheme="majorHAnsi" w:hAnsiTheme="majorHAnsi" w:cs="Arial"/>
          <w:b/>
          <w:sz w:val="22"/>
          <w:szCs w:val="22"/>
        </w:rPr>
        <w:t xml:space="preserve">response should be packaged with each of the following.  This list </w:t>
      </w:r>
      <w:r w:rsidR="00BD0AE2" w:rsidRPr="007D2BDA">
        <w:rPr>
          <w:rFonts w:asciiTheme="majorHAnsi" w:hAnsiTheme="majorHAnsi" w:cs="Arial"/>
          <w:b/>
          <w:sz w:val="22"/>
          <w:szCs w:val="22"/>
        </w:rPr>
        <w:t xml:space="preserve">assists </w:t>
      </w:r>
      <w:r w:rsidR="00503828" w:rsidRPr="007D2BDA">
        <w:rPr>
          <w:rFonts w:asciiTheme="majorHAnsi" w:hAnsiTheme="majorHAnsi" w:cs="Arial"/>
          <w:b/>
          <w:sz w:val="22"/>
          <w:szCs w:val="22"/>
        </w:rPr>
        <w:t xml:space="preserve">with quality control before submittal of your final package.  Addenda may change this list; </w:t>
      </w:r>
      <w:r w:rsidR="00D34E4A" w:rsidRPr="007D2BDA">
        <w:rPr>
          <w:rFonts w:asciiTheme="majorHAnsi" w:hAnsiTheme="majorHAnsi" w:cs="Arial"/>
          <w:b/>
          <w:sz w:val="22"/>
          <w:szCs w:val="22"/>
        </w:rPr>
        <w:t xml:space="preserve">check </w:t>
      </w:r>
      <w:r w:rsidR="00503828" w:rsidRPr="007D2BDA">
        <w:rPr>
          <w:rFonts w:asciiTheme="majorHAnsi" w:hAnsiTheme="majorHAnsi" w:cs="Arial"/>
          <w:b/>
          <w:sz w:val="22"/>
          <w:szCs w:val="22"/>
        </w:rPr>
        <w:t>any final instructions:</w:t>
      </w:r>
    </w:p>
    <w:p w:rsidR="00F91336" w:rsidRPr="007D2BDA" w:rsidRDefault="00F91336" w:rsidP="00A30184">
      <w:pPr>
        <w:tabs>
          <w:tab w:val="num" w:pos="-720"/>
        </w:tabs>
        <w:spacing w:before="120"/>
        <w:rPr>
          <w:rFonts w:asciiTheme="majorHAnsi" w:hAnsiTheme="majorHAnsi" w:cs="Arial"/>
          <w:b/>
          <w:sz w:val="22"/>
          <w:szCs w:val="22"/>
          <w:u w:val="single"/>
        </w:rPr>
      </w:pPr>
    </w:p>
    <w:p w:rsidR="00503828" w:rsidRPr="007D2BDA" w:rsidRDefault="00503828" w:rsidP="00AD24FF">
      <w:pPr>
        <w:pStyle w:val="NoSpacing"/>
        <w:numPr>
          <w:ilvl w:val="0"/>
          <w:numId w:val="14"/>
        </w:numPr>
        <w:ind w:left="360" w:firstLine="0"/>
        <w:rPr>
          <w:rFonts w:asciiTheme="majorHAnsi" w:hAnsiTheme="majorHAnsi" w:cs="Arial"/>
        </w:rPr>
      </w:pPr>
      <w:r w:rsidRPr="007D2BDA">
        <w:rPr>
          <w:rFonts w:asciiTheme="majorHAnsi" w:hAnsiTheme="majorHAnsi" w:cs="Arial"/>
        </w:rPr>
        <w:t>Letter of Interest</w:t>
      </w:r>
      <w:r w:rsidR="009755FE" w:rsidRPr="007D2BDA">
        <w:rPr>
          <w:rFonts w:asciiTheme="majorHAnsi" w:hAnsiTheme="majorHAnsi" w:cs="Arial"/>
        </w:rPr>
        <w:t xml:space="preserve"> (optional)</w:t>
      </w:r>
    </w:p>
    <w:p w:rsidR="00503828" w:rsidRPr="007D2BDA" w:rsidRDefault="004C7CD7" w:rsidP="00241E5C">
      <w:pPr>
        <w:pStyle w:val="NoSpacing"/>
        <w:numPr>
          <w:ilvl w:val="0"/>
          <w:numId w:val="14"/>
        </w:numPr>
        <w:rPr>
          <w:rFonts w:asciiTheme="majorHAnsi" w:hAnsiTheme="majorHAnsi" w:cs="Arial"/>
        </w:rPr>
      </w:pPr>
      <w:r w:rsidRPr="007D2BDA">
        <w:rPr>
          <w:rFonts w:asciiTheme="majorHAnsi" w:hAnsiTheme="majorHAnsi" w:cs="Arial"/>
        </w:rPr>
        <w:t xml:space="preserve">Consultant </w:t>
      </w:r>
      <w:r w:rsidR="00503828" w:rsidRPr="007D2BDA">
        <w:rPr>
          <w:rFonts w:asciiTheme="majorHAnsi" w:hAnsiTheme="majorHAnsi" w:cs="Arial"/>
        </w:rPr>
        <w:t>Questionnaire (see</w:t>
      </w:r>
      <w:r w:rsidR="009755FE" w:rsidRPr="007D2BDA">
        <w:rPr>
          <w:rFonts w:asciiTheme="majorHAnsi" w:hAnsiTheme="majorHAnsi" w:cs="Arial"/>
        </w:rPr>
        <w:t xml:space="preserve"> Embedded Form</w:t>
      </w:r>
      <w:r w:rsidR="00503828" w:rsidRPr="007D2BDA">
        <w:rPr>
          <w:rFonts w:asciiTheme="majorHAnsi" w:hAnsiTheme="majorHAnsi" w:cs="Arial"/>
        </w:rPr>
        <w:t>).</w:t>
      </w:r>
    </w:p>
    <w:p w:rsidR="00503828" w:rsidRPr="007D2BDA" w:rsidRDefault="00503828" w:rsidP="00241E5C">
      <w:pPr>
        <w:pStyle w:val="NoSpacing"/>
        <w:numPr>
          <w:ilvl w:val="0"/>
          <w:numId w:val="14"/>
        </w:numPr>
        <w:rPr>
          <w:rFonts w:asciiTheme="majorHAnsi" w:hAnsiTheme="majorHAnsi" w:cs="Arial"/>
        </w:rPr>
      </w:pPr>
      <w:r w:rsidRPr="007D2BDA">
        <w:rPr>
          <w:rFonts w:asciiTheme="majorHAnsi" w:hAnsiTheme="majorHAnsi" w:cs="Arial"/>
        </w:rPr>
        <w:t xml:space="preserve">Proof of Legal </w:t>
      </w:r>
      <w:r w:rsidR="004C7CD7" w:rsidRPr="007D2BDA">
        <w:rPr>
          <w:rFonts w:asciiTheme="majorHAnsi" w:hAnsiTheme="majorHAnsi" w:cs="Arial"/>
        </w:rPr>
        <w:t xml:space="preserve">Business </w:t>
      </w:r>
      <w:r w:rsidRPr="007D2BDA">
        <w:rPr>
          <w:rFonts w:asciiTheme="majorHAnsi" w:hAnsiTheme="majorHAnsi" w:cs="Arial"/>
        </w:rPr>
        <w:t>Name</w:t>
      </w:r>
    </w:p>
    <w:p w:rsidR="00503828" w:rsidRPr="007D2BDA" w:rsidRDefault="00503828" w:rsidP="00241E5C">
      <w:pPr>
        <w:pStyle w:val="NoSpacing"/>
        <w:numPr>
          <w:ilvl w:val="0"/>
          <w:numId w:val="14"/>
        </w:numPr>
        <w:rPr>
          <w:rFonts w:asciiTheme="majorHAnsi" w:hAnsiTheme="majorHAnsi" w:cs="Arial"/>
        </w:rPr>
      </w:pPr>
      <w:r w:rsidRPr="007D2BDA">
        <w:rPr>
          <w:rFonts w:asciiTheme="majorHAnsi" w:hAnsiTheme="majorHAnsi" w:cs="Arial"/>
        </w:rPr>
        <w:t>Minimum Qualifications Sheet</w:t>
      </w:r>
    </w:p>
    <w:p w:rsidR="009755FE" w:rsidRPr="007D2BDA" w:rsidRDefault="009755FE" w:rsidP="00241E5C">
      <w:pPr>
        <w:pStyle w:val="NoSpacing"/>
        <w:numPr>
          <w:ilvl w:val="0"/>
          <w:numId w:val="14"/>
        </w:numPr>
        <w:rPr>
          <w:rFonts w:asciiTheme="majorHAnsi" w:hAnsiTheme="majorHAnsi" w:cs="Arial"/>
        </w:rPr>
      </w:pPr>
      <w:r w:rsidRPr="007D2BDA">
        <w:rPr>
          <w:rFonts w:asciiTheme="majorHAnsi" w:hAnsiTheme="majorHAnsi" w:cs="Arial"/>
        </w:rPr>
        <w:t>WMBE Inclusion Plan</w:t>
      </w:r>
      <w:r w:rsidR="000D1A9D" w:rsidRPr="007D2BDA">
        <w:rPr>
          <w:rFonts w:asciiTheme="majorHAnsi" w:hAnsiTheme="majorHAnsi" w:cs="Arial"/>
        </w:rPr>
        <w:t xml:space="preserve"> </w:t>
      </w:r>
    </w:p>
    <w:p w:rsidR="009755FE" w:rsidRPr="007D2BDA" w:rsidRDefault="009755FE" w:rsidP="00241E5C">
      <w:pPr>
        <w:pStyle w:val="NoSpacing"/>
        <w:numPr>
          <w:ilvl w:val="0"/>
          <w:numId w:val="14"/>
        </w:numPr>
        <w:rPr>
          <w:rFonts w:asciiTheme="majorHAnsi" w:hAnsiTheme="majorHAnsi" w:cs="Arial"/>
        </w:rPr>
      </w:pPr>
      <w:r w:rsidRPr="007D2BDA">
        <w:rPr>
          <w:rFonts w:asciiTheme="majorHAnsi" w:hAnsiTheme="majorHAnsi" w:cs="Arial"/>
        </w:rPr>
        <w:t>Contract Exceptions</w:t>
      </w:r>
      <w:r w:rsidR="000D1A9D" w:rsidRPr="007D2BDA">
        <w:rPr>
          <w:rFonts w:asciiTheme="majorHAnsi" w:hAnsiTheme="majorHAnsi" w:cs="Arial"/>
        </w:rPr>
        <w:t xml:space="preserve"> (If applicable)</w:t>
      </w:r>
    </w:p>
    <w:p w:rsidR="00503828" w:rsidRPr="007D2BDA" w:rsidRDefault="00503828" w:rsidP="00241E5C">
      <w:pPr>
        <w:pStyle w:val="NoSpacing"/>
        <w:numPr>
          <w:ilvl w:val="0"/>
          <w:numId w:val="14"/>
        </w:numPr>
        <w:rPr>
          <w:rFonts w:asciiTheme="majorHAnsi" w:hAnsiTheme="majorHAnsi" w:cs="Arial"/>
        </w:rPr>
      </w:pPr>
      <w:r w:rsidRPr="007D2BDA">
        <w:rPr>
          <w:rFonts w:asciiTheme="majorHAnsi" w:hAnsiTheme="majorHAnsi" w:cs="Arial"/>
        </w:rPr>
        <w:t>Proposal Response (see Proposal Response Section,</w:t>
      </w:r>
      <w:r w:rsidR="009755FE" w:rsidRPr="007D2BDA">
        <w:rPr>
          <w:rFonts w:asciiTheme="majorHAnsi" w:hAnsiTheme="majorHAnsi" w:cs="Arial"/>
        </w:rPr>
        <w:t xml:space="preserve"> above</w:t>
      </w:r>
      <w:r w:rsidRPr="007D2BDA">
        <w:rPr>
          <w:rFonts w:asciiTheme="majorHAnsi" w:hAnsiTheme="majorHAnsi" w:cs="Arial"/>
        </w:rPr>
        <w:t>).</w:t>
      </w:r>
    </w:p>
    <w:p w:rsidR="00153F1D" w:rsidRPr="007D2BDA" w:rsidRDefault="00153F1D" w:rsidP="00241E5C">
      <w:pPr>
        <w:pStyle w:val="NoSpacing"/>
        <w:numPr>
          <w:ilvl w:val="0"/>
          <w:numId w:val="14"/>
        </w:numPr>
        <w:rPr>
          <w:rFonts w:asciiTheme="majorHAnsi" w:hAnsiTheme="majorHAnsi" w:cs="Arial"/>
        </w:rPr>
      </w:pPr>
      <w:r w:rsidRPr="007D2BDA">
        <w:rPr>
          <w:rFonts w:asciiTheme="majorHAnsi" w:hAnsiTheme="majorHAnsi" w:cs="Arial"/>
        </w:rPr>
        <w:t>Cost and Pricing</w:t>
      </w:r>
    </w:p>
    <w:p w:rsidR="00716672" w:rsidRPr="007D2BDA" w:rsidRDefault="004072E1" w:rsidP="003C0DE2">
      <w:pPr>
        <w:pStyle w:val="Heading1"/>
        <w:numPr>
          <w:ilvl w:val="0"/>
          <w:numId w:val="1"/>
        </w:numPr>
        <w:shd w:val="clear" w:color="auto" w:fill="E5DFEC"/>
        <w:spacing w:after="120"/>
        <w:jc w:val="both"/>
        <w:rPr>
          <w:rFonts w:asciiTheme="majorHAnsi" w:hAnsiTheme="majorHAnsi"/>
          <w:sz w:val="22"/>
          <w:szCs w:val="22"/>
        </w:rPr>
      </w:pPr>
      <w:bookmarkStart w:id="83" w:name="_Toc524485070"/>
      <w:bookmarkStart w:id="84" w:name="_Toc524754256"/>
      <w:bookmarkStart w:id="85" w:name="_Toc526492445"/>
      <w:bookmarkStart w:id="86" w:name="_Toc528557501"/>
      <w:bookmarkStart w:id="87" w:name="_Toc529153561"/>
      <w:bookmarkStart w:id="88" w:name="_Toc30899498"/>
      <w:bookmarkStart w:id="89" w:name="_Toc441490215"/>
      <w:r w:rsidRPr="007D2BDA">
        <w:rPr>
          <w:rFonts w:asciiTheme="majorHAnsi" w:hAnsiTheme="majorHAnsi"/>
          <w:sz w:val="22"/>
          <w:szCs w:val="22"/>
        </w:rPr>
        <w:t>Selection Process</w:t>
      </w:r>
      <w:bookmarkEnd w:id="83"/>
      <w:bookmarkEnd w:id="84"/>
      <w:bookmarkEnd w:id="85"/>
      <w:bookmarkEnd w:id="86"/>
      <w:bookmarkEnd w:id="87"/>
      <w:bookmarkEnd w:id="88"/>
      <w:r w:rsidR="00FC4D5F" w:rsidRPr="007D2BDA">
        <w:rPr>
          <w:rFonts w:asciiTheme="majorHAnsi" w:hAnsiTheme="majorHAnsi"/>
          <w:sz w:val="22"/>
          <w:szCs w:val="22"/>
        </w:rPr>
        <w:t>.</w:t>
      </w:r>
      <w:bookmarkEnd w:id="89"/>
    </w:p>
    <w:p w:rsidR="00153F1D" w:rsidRPr="007D2BDA" w:rsidRDefault="00716672" w:rsidP="00925ED5">
      <w:pPr>
        <w:pStyle w:val="BodyText"/>
        <w:numPr>
          <w:ilvl w:val="1"/>
          <w:numId w:val="13"/>
        </w:numPr>
        <w:ind w:firstLine="0"/>
        <w:jc w:val="both"/>
        <w:rPr>
          <w:rFonts w:asciiTheme="majorHAnsi" w:hAnsiTheme="majorHAnsi" w:cs="Arial"/>
          <w:sz w:val="22"/>
          <w:szCs w:val="22"/>
        </w:rPr>
      </w:pPr>
      <w:r w:rsidRPr="007D2BDA">
        <w:rPr>
          <w:rFonts w:asciiTheme="majorHAnsi" w:hAnsiTheme="majorHAnsi" w:cs="Arial"/>
          <w:b/>
          <w:sz w:val="22"/>
          <w:szCs w:val="22"/>
        </w:rPr>
        <w:t xml:space="preserve">Initial </w:t>
      </w:r>
      <w:r w:rsidR="007D1FD6" w:rsidRPr="007D2BDA">
        <w:rPr>
          <w:rFonts w:asciiTheme="majorHAnsi" w:hAnsiTheme="majorHAnsi" w:cs="Arial"/>
          <w:b/>
          <w:sz w:val="22"/>
          <w:szCs w:val="22"/>
        </w:rPr>
        <w:t>Screening</w:t>
      </w:r>
      <w:r w:rsidRPr="007D2BDA">
        <w:rPr>
          <w:rFonts w:asciiTheme="majorHAnsi" w:hAnsiTheme="majorHAnsi" w:cs="Arial"/>
          <w:sz w:val="22"/>
          <w:szCs w:val="22"/>
        </w:rPr>
        <w:t xml:space="preserve">: </w:t>
      </w:r>
      <w:r w:rsidR="00EE26AD" w:rsidRPr="007D2BDA">
        <w:rPr>
          <w:rFonts w:asciiTheme="majorHAnsi" w:hAnsiTheme="majorHAnsi" w:cs="Arial"/>
          <w:sz w:val="22"/>
          <w:szCs w:val="22"/>
        </w:rPr>
        <w:t xml:space="preserve">The </w:t>
      </w:r>
      <w:r w:rsidR="00153F1D" w:rsidRPr="007D2BDA">
        <w:rPr>
          <w:rFonts w:asciiTheme="majorHAnsi" w:hAnsiTheme="majorHAnsi" w:cs="Arial"/>
          <w:sz w:val="22"/>
          <w:szCs w:val="22"/>
        </w:rPr>
        <w:t xml:space="preserve">City will </w:t>
      </w:r>
      <w:r w:rsidRPr="007D2BDA">
        <w:rPr>
          <w:rFonts w:asciiTheme="majorHAnsi" w:hAnsiTheme="majorHAnsi" w:cs="Arial"/>
          <w:sz w:val="22"/>
          <w:szCs w:val="22"/>
        </w:rPr>
        <w:t xml:space="preserve">review </w:t>
      </w:r>
      <w:r w:rsidR="00153F1D" w:rsidRPr="007D2BDA">
        <w:rPr>
          <w:rFonts w:asciiTheme="majorHAnsi" w:hAnsiTheme="majorHAnsi" w:cs="Arial"/>
          <w:sz w:val="22"/>
          <w:szCs w:val="22"/>
        </w:rPr>
        <w:t xml:space="preserve">responses </w:t>
      </w:r>
      <w:r w:rsidR="000C525C" w:rsidRPr="007D2BDA">
        <w:rPr>
          <w:rFonts w:asciiTheme="majorHAnsi" w:hAnsiTheme="majorHAnsi" w:cs="Arial"/>
          <w:sz w:val="22"/>
          <w:szCs w:val="22"/>
        </w:rPr>
        <w:t xml:space="preserve">for </w:t>
      </w:r>
      <w:r w:rsidR="00255597" w:rsidRPr="007D2BDA">
        <w:rPr>
          <w:rFonts w:asciiTheme="majorHAnsi" w:hAnsiTheme="majorHAnsi" w:cs="Arial"/>
          <w:sz w:val="22"/>
          <w:szCs w:val="22"/>
        </w:rPr>
        <w:t xml:space="preserve">responsiveness and responsibility.  </w:t>
      </w:r>
      <w:r w:rsidR="000C525C" w:rsidRPr="007D2BDA">
        <w:rPr>
          <w:rFonts w:asciiTheme="majorHAnsi" w:hAnsiTheme="majorHAnsi" w:cs="Arial"/>
          <w:sz w:val="22"/>
          <w:szCs w:val="22"/>
        </w:rPr>
        <w:t xml:space="preserve">Those found </w:t>
      </w:r>
      <w:r w:rsidR="00255597" w:rsidRPr="007D2BDA">
        <w:rPr>
          <w:rFonts w:asciiTheme="majorHAnsi" w:hAnsiTheme="majorHAnsi" w:cs="Arial"/>
          <w:sz w:val="22"/>
          <w:szCs w:val="22"/>
        </w:rPr>
        <w:t xml:space="preserve">responsive and responsible </w:t>
      </w:r>
      <w:r w:rsidR="000C525C" w:rsidRPr="007D2BDA">
        <w:rPr>
          <w:rFonts w:asciiTheme="majorHAnsi" w:hAnsiTheme="majorHAnsi" w:cs="Arial"/>
          <w:sz w:val="22"/>
          <w:szCs w:val="22"/>
        </w:rPr>
        <w:t xml:space="preserve">based on </w:t>
      </w:r>
      <w:r w:rsidR="00153F1D" w:rsidRPr="007D2BDA">
        <w:rPr>
          <w:rFonts w:asciiTheme="majorHAnsi" w:hAnsiTheme="majorHAnsi" w:cs="Arial"/>
          <w:sz w:val="22"/>
          <w:szCs w:val="22"/>
        </w:rPr>
        <w:t xml:space="preserve">an </w:t>
      </w:r>
      <w:r w:rsidR="000C525C" w:rsidRPr="007D2BDA">
        <w:rPr>
          <w:rFonts w:asciiTheme="majorHAnsi" w:hAnsiTheme="majorHAnsi" w:cs="Arial"/>
          <w:sz w:val="22"/>
          <w:szCs w:val="22"/>
        </w:rPr>
        <w:t xml:space="preserve">initial review </w:t>
      </w:r>
      <w:r w:rsidR="00255597" w:rsidRPr="007D2BDA">
        <w:rPr>
          <w:rFonts w:asciiTheme="majorHAnsi" w:hAnsiTheme="majorHAnsi" w:cs="Arial"/>
          <w:sz w:val="22"/>
          <w:szCs w:val="22"/>
        </w:rPr>
        <w:t>shall pr</w:t>
      </w:r>
      <w:r w:rsidR="00255597" w:rsidRPr="007D2BDA">
        <w:rPr>
          <w:rFonts w:asciiTheme="majorHAnsi" w:hAnsiTheme="majorHAnsi" w:cs="Arial"/>
          <w:sz w:val="22"/>
          <w:szCs w:val="22"/>
          <w:shd w:val="clear" w:color="auto" w:fill="FFFFFF"/>
        </w:rPr>
        <w:t>oceed to Step 2.</w:t>
      </w:r>
      <w:r w:rsidR="00482742" w:rsidRPr="007D2BDA">
        <w:rPr>
          <w:rFonts w:asciiTheme="majorHAnsi" w:hAnsiTheme="majorHAnsi" w:cs="Arial"/>
          <w:sz w:val="22"/>
          <w:szCs w:val="22"/>
          <w:shd w:val="clear" w:color="auto" w:fill="FFFFFF"/>
        </w:rPr>
        <w:t xml:space="preserve"> </w:t>
      </w:r>
      <w:r w:rsidR="00897D93" w:rsidRPr="007D2BDA">
        <w:rPr>
          <w:rFonts w:asciiTheme="majorHAnsi" w:hAnsiTheme="majorHAnsi" w:cs="Arial"/>
          <w:sz w:val="22"/>
          <w:szCs w:val="22"/>
          <w:shd w:val="clear" w:color="auto" w:fill="FFFFFF"/>
        </w:rPr>
        <w:t xml:space="preserve"> </w:t>
      </w:r>
      <w:r w:rsidR="00B54101" w:rsidRPr="007D2BDA">
        <w:rPr>
          <w:rFonts w:asciiTheme="majorHAnsi" w:hAnsiTheme="majorHAnsi" w:cs="Arial"/>
          <w:sz w:val="22"/>
          <w:szCs w:val="22"/>
          <w:shd w:val="clear" w:color="auto" w:fill="FFFFFF"/>
        </w:rPr>
        <w:t xml:space="preserve">Equal Benefits, Minimum Qualifications, </w:t>
      </w:r>
      <w:r w:rsidR="004033B4" w:rsidRPr="007D2BDA">
        <w:rPr>
          <w:rFonts w:asciiTheme="majorHAnsi" w:hAnsiTheme="majorHAnsi" w:cs="Arial"/>
          <w:sz w:val="22"/>
          <w:szCs w:val="22"/>
          <w:shd w:val="clear" w:color="auto" w:fill="FFFFFF"/>
        </w:rPr>
        <w:t xml:space="preserve">an </w:t>
      </w:r>
      <w:r w:rsidR="00B54101" w:rsidRPr="007D2BDA">
        <w:rPr>
          <w:rFonts w:asciiTheme="majorHAnsi" w:hAnsiTheme="majorHAnsi" w:cs="Arial"/>
          <w:sz w:val="22"/>
          <w:szCs w:val="22"/>
          <w:shd w:val="clear" w:color="auto" w:fill="FFFFFF"/>
        </w:rPr>
        <w:t>Inclusion Plan, satisfactory financial responsibility and other elements are screened in this Step.</w:t>
      </w:r>
      <w:r w:rsidR="00D846F4" w:rsidRPr="007D2BDA">
        <w:rPr>
          <w:rFonts w:asciiTheme="majorHAnsi" w:hAnsiTheme="majorHAnsi" w:cs="Arial"/>
          <w:sz w:val="22"/>
          <w:szCs w:val="22"/>
          <w:shd w:val="clear" w:color="auto" w:fill="FFFFFF"/>
        </w:rPr>
        <w:t xml:space="preserve">  A significant failure to perform on past City projects may also be considered in determining the responsibility of a firm.</w:t>
      </w:r>
    </w:p>
    <w:p w:rsidR="00603653" w:rsidRPr="007D2BDA" w:rsidRDefault="00716672" w:rsidP="00925ED5">
      <w:pPr>
        <w:numPr>
          <w:ilvl w:val="1"/>
          <w:numId w:val="13"/>
        </w:numPr>
        <w:ind w:firstLine="0"/>
        <w:jc w:val="both"/>
        <w:rPr>
          <w:rFonts w:asciiTheme="majorHAnsi" w:hAnsiTheme="majorHAnsi" w:cs="Arial"/>
          <w:sz w:val="22"/>
          <w:szCs w:val="22"/>
        </w:rPr>
      </w:pPr>
      <w:r w:rsidRPr="007D2BDA">
        <w:rPr>
          <w:rFonts w:asciiTheme="majorHAnsi" w:hAnsiTheme="majorHAnsi" w:cs="Arial"/>
          <w:b/>
          <w:sz w:val="22"/>
          <w:szCs w:val="22"/>
        </w:rPr>
        <w:t>Proposal</w:t>
      </w:r>
      <w:r w:rsidR="00255597" w:rsidRPr="007D2BDA">
        <w:rPr>
          <w:rFonts w:asciiTheme="majorHAnsi" w:hAnsiTheme="majorHAnsi" w:cs="Arial"/>
          <w:b/>
          <w:sz w:val="22"/>
          <w:szCs w:val="22"/>
        </w:rPr>
        <w:t xml:space="preserve"> Evaluation</w:t>
      </w:r>
      <w:r w:rsidRPr="007D2BDA">
        <w:rPr>
          <w:rFonts w:asciiTheme="majorHAnsi" w:hAnsiTheme="majorHAnsi" w:cs="Arial"/>
          <w:b/>
          <w:sz w:val="22"/>
          <w:szCs w:val="22"/>
        </w:rPr>
        <w:t xml:space="preserve">: </w:t>
      </w:r>
      <w:r w:rsidR="00255597" w:rsidRPr="007D2BDA">
        <w:rPr>
          <w:rFonts w:asciiTheme="majorHAnsi" w:hAnsiTheme="majorHAnsi" w:cs="Arial"/>
          <w:b/>
          <w:sz w:val="22"/>
          <w:szCs w:val="22"/>
        </w:rPr>
        <w:t xml:space="preserve"> </w:t>
      </w:r>
      <w:r w:rsidR="00255597" w:rsidRPr="007D2BDA">
        <w:rPr>
          <w:rFonts w:asciiTheme="majorHAnsi" w:hAnsiTheme="majorHAnsi" w:cs="Arial"/>
          <w:sz w:val="22"/>
          <w:szCs w:val="22"/>
        </w:rPr>
        <w:t xml:space="preserve">The City </w:t>
      </w:r>
      <w:r w:rsidR="000C525C" w:rsidRPr="007D2BDA">
        <w:rPr>
          <w:rFonts w:asciiTheme="majorHAnsi" w:hAnsiTheme="majorHAnsi" w:cs="Arial"/>
          <w:sz w:val="22"/>
          <w:szCs w:val="22"/>
        </w:rPr>
        <w:t xml:space="preserve">will </w:t>
      </w:r>
      <w:r w:rsidR="00255597" w:rsidRPr="007D2BDA">
        <w:rPr>
          <w:rFonts w:asciiTheme="majorHAnsi" w:hAnsiTheme="majorHAnsi" w:cs="Arial"/>
          <w:sz w:val="22"/>
          <w:szCs w:val="22"/>
        </w:rPr>
        <w:t>evaluate</w:t>
      </w:r>
      <w:r w:rsidRPr="007D2BDA">
        <w:rPr>
          <w:rFonts w:asciiTheme="majorHAnsi" w:hAnsiTheme="majorHAnsi" w:cs="Arial"/>
          <w:sz w:val="22"/>
          <w:szCs w:val="22"/>
        </w:rPr>
        <w:t xml:space="preserve"> proposals using the criteria</w:t>
      </w:r>
      <w:r w:rsidR="006426C8" w:rsidRPr="007D2BDA">
        <w:rPr>
          <w:rFonts w:asciiTheme="majorHAnsi" w:hAnsiTheme="majorHAnsi" w:cs="Arial"/>
          <w:sz w:val="22"/>
          <w:szCs w:val="22"/>
        </w:rPr>
        <w:t xml:space="preserve"> below</w:t>
      </w:r>
      <w:r w:rsidRPr="007D2BDA">
        <w:rPr>
          <w:rFonts w:asciiTheme="majorHAnsi" w:hAnsiTheme="majorHAnsi" w:cs="Arial"/>
          <w:sz w:val="22"/>
          <w:szCs w:val="22"/>
        </w:rPr>
        <w:t xml:space="preserve">. </w:t>
      </w:r>
      <w:r w:rsidR="00DD0253" w:rsidRPr="007D2BDA">
        <w:rPr>
          <w:rFonts w:asciiTheme="majorHAnsi" w:hAnsiTheme="majorHAnsi" w:cs="Arial"/>
          <w:sz w:val="22"/>
          <w:szCs w:val="22"/>
        </w:rPr>
        <w:t>Responses will be evaluated and ranked</w:t>
      </w:r>
      <w:r w:rsidR="00B17868" w:rsidRPr="007D2BDA">
        <w:rPr>
          <w:rFonts w:asciiTheme="majorHAnsi" w:hAnsiTheme="majorHAnsi" w:cs="Arial"/>
          <w:sz w:val="22"/>
          <w:szCs w:val="22"/>
        </w:rPr>
        <w:t xml:space="preserve"> or scored</w:t>
      </w:r>
      <w:r w:rsidR="00DD0253" w:rsidRPr="007D2BDA">
        <w:rPr>
          <w:rFonts w:asciiTheme="majorHAnsi" w:hAnsiTheme="majorHAnsi" w:cs="Arial"/>
          <w:sz w:val="22"/>
          <w:szCs w:val="22"/>
        </w:rPr>
        <w:t xml:space="preserve">.  </w:t>
      </w:r>
    </w:p>
    <w:p w:rsidR="008F01FD" w:rsidRPr="007D2BDA" w:rsidRDefault="008F01FD" w:rsidP="008F01FD">
      <w:pPr>
        <w:jc w:val="both"/>
        <w:rPr>
          <w:rFonts w:asciiTheme="majorHAnsi" w:hAnsiTheme="majorHAnsi" w:cs="Arial"/>
          <w:sz w:val="22"/>
          <w:szCs w:val="22"/>
        </w:rPr>
      </w:pPr>
    </w:p>
    <w:p w:rsidR="00532936" w:rsidRPr="007D2BDA" w:rsidRDefault="00532936" w:rsidP="00B411E5">
      <w:pPr>
        <w:tabs>
          <w:tab w:val="left" w:pos="0"/>
          <w:tab w:val="left" w:pos="360"/>
        </w:tabs>
        <w:jc w:val="both"/>
        <w:rPr>
          <w:rFonts w:asciiTheme="majorHAnsi" w:hAnsiTheme="majorHAnsi" w:cs="Arial"/>
          <w:b/>
          <w:sz w:val="22"/>
          <w:szCs w:val="22"/>
        </w:rPr>
      </w:pPr>
      <w:r w:rsidRPr="007D2BDA">
        <w:rPr>
          <w:rFonts w:asciiTheme="majorHAnsi" w:hAnsiTheme="majorHAnsi" w:cs="Arial"/>
          <w:b/>
          <w:sz w:val="22"/>
          <w:szCs w:val="22"/>
        </w:rPr>
        <w:tab/>
        <w:t>Evaluation Criteria:</w:t>
      </w:r>
    </w:p>
    <w:tbl>
      <w:tblPr>
        <w:tblW w:w="713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2412"/>
      </w:tblGrid>
      <w:tr w:rsidR="0086331E" w:rsidRPr="007D2BDA" w:rsidTr="00925ED5">
        <w:tc>
          <w:tcPr>
            <w:tcW w:w="4721" w:type="dxa"/>
            <w:shd w:val="clear" w:color="auto" w:fill="FFFFFF"/>
          </w:tcPr>
          <w:p w:rsidR="00532936" w:rsidRPr="007D2BDA" w:rsidRDefault="008F01FD" w:rsidP="00A87042">
            <w:pPr>
              <w:tabs>
                <w:tab w:val="left" w:pos="360"/>
              </w:tabs>
              <w:jc w:val="both"/>
              <w:rPr>
                <w:rFonts w:asciiTheme="majorHAnsi" w:hAnsiTheme="majorHAnsi" w:cs="Arial"/>
                <w:sz w:val="22"/>
                <w:szCs w:val="22"/>
              </w:rPr>
            </w:pPr>
            <w:r w:rsidRPr="007D2BDA">
              <w:rPr>
                <w:rFonts w:asciiTheme="majorHAnsi" w:hAnsiTheme="majorHAnsi" w:cs="Arial"/>
                <w:sz w:val="22"/>
                <w:szCs w:val="22"/>
              </w:rPr>
              <w:t>Experience</w:t>
            </w:r>
            <w:r w:rsidR="00EF1D51" w:rsidRPr="007D2BDA">
              <w:rPr>
                <w:rFonts w:asciiTheme="majorHAnsi" w:hAnsiTheme="majorHAnsi" w:cs="Arial"/>
                <w:sz w:val="22"/>
                <w:szCs w:val="22"/>
              </w:rPr>
              <w:t xml:space="preserve"> &amp; Qualifications</w:t>
            </w:r>
          </w:p>
        </w:tc>
        <w:tc>
          <w:tcPr>
            <w:tcW w:w="2412" w:type="dxa"/>
            <w:shd w:val="clear" w:color="auto" w:fill="FFFFFF"/>
          </w:tcPr>
          <w:p w:rsidR="00532936" w:rsidRPr="007D2BDA" w:rsidRDefault="004F595B" w:rsidP="00A87042">
            <w:pPr>
              <w:tabs>
                <w:tab w:val="left" w:pos="360"/>
              </w:tabs>
              <w:jc w:val="both"/>
              <w:rPr>
                <w:rFonts w:asciiTheme="majorHAnsi" w:hAnsiTheme="majorHAnsi" w:cs="Arial"/>
                <w:sz w:val="22"/>
                <w:szCs w:val="22"/>
              </w:rPr>
            </w:pPr>
            <w:r w:rsidRPr="007D2BDA">
              <w:rPr>
                <w:rFonts w:asciiTheme="majorHAnsi" w:hAnsiTheme="majorHAnsi" w:cs="Arial"/>
                <w:sz w:val="22"/>
                <w:szCs w:val="22"/>
              </w:rPr>
              <w:t>6</w:t>
            </w:r>
            <w:r w:rsidR="008E1D25" w:rsidRPr="007D2BDA">
              <w:rPr>
                <w:rFonts w:asciiTheme="majorHAnsi" w:hAnsiTheme="majorHAnsi" w:cs="Arial"/>
                <w:sz w:val="22"/>
                <w:szCs w:val="22"/>
              </w:rPr>
              <w:t>0</w:t>
            </w:r>
          </w:p>
        </w:tc>
      </w:tr>
      <w:tr w:rsidR="0086331E" w:rsidRPr="007D2BDA" w:rsidTr="00925ED5">
        <w:tc>
          <w:tcPr>
            <w:tcW w:w="4721" w:type="dxa"/>
            <w:shd w:val="clear" w:color="auto" w:fill="FFFFFF"/>
          </w:tcPr>
          <w:p w:rsidR="00532936" w:rsidRPr="007D2BDA" w:rsidRDefault="008F01FD" w:rsidP="008F57B4">
            <w:pPr>
              <w:tabs>
                <w:tab w:val="left" w:pos="360"/>
              </w:tabs>
              <w:jc w:val="both"/>
              <w:rPr>
                <w:rFonts w:asciiTheme="majorHAnsi" w:hAnsiTheme="majorHAnsi" w:cs="Arial"/>
                <w:sz w:val="22"/>
                <w:szCs w:val="22"/>
              </w:rPr>
            </w:pPr>
            <w:r w:rsidRPr="007D2BDA">
              <w:rPr>
                <w:rFonts w:asciiTheme="majorHAnsi" w:hAnsiTheme="majorHAnsi" w:cs="Arial"/>
                <w:sz w:val="22"/>
                <w:szCs w:val="22"/>
              </w:rPr>
              <w:t>Proposed Deliver</w:t>
            </w:r>
            <w:r w:rsidR="00EF1D51" w:rsidRPr="007D2BDA">
              <w:rPr>
                <w:rFonts w:asciiTheme="majorHAnsi" w:hAnsiTheme="majorHAnsi" w:cs="Arial"/>
                <w:sz w:val="22"/>
                <w:szCs w:val="22"/>
              </w:rPr>
              <w:t>y of</w:t>
            </w:r>
            <w:r w:rsidRPr="007D2BDA">
              <w:rPr>
                <w:rFonts w:asciiTheme="majorHAnsi" w:hAnsiTheme="majorHAnsi" w:cs="Arial"/>
                <w:sz w:val="22"/>
                <w:szCs w:val="22"/>
              </w:rPr>
              <w:t xml:space="preserve"> Services</w:t>
            </w:r>
          </w:p>
        </w:tc>
        <w:tc>
          <w:tcPr>
            <w:tcW w:w="2412" w:type="dxa"/>
            <w:shd w:val="clear" w:color="auto" w:fill="FFFFFF"/>
          </w:tcPr>
          <w:p w:rsidR="00532936" w:rsidRPr="007D2BDA" w:rsidRDefault="006E650F" w:rsidP="00A87042">
            <w:pPr>
              <w:tabs>
                <w:tab w:val="left" w:pos="360"/>
              </w:tabs>
              <w:jc w:val="both"/>
              <w:rPr>
                <w:rFonts w:asciiTheme="majorHAnsi" w:hAnsiTheme="majorHAnsi" w:cs="Arial"/>
                <w:sz w:val="22"/>
                <w:szCs w:val="22"/>
              </w:rPr>
            </w:pPr>
            <w:r w:rsidRPr="007D2BDA">
              <w:rPr>
                <w:rFonts w:asciiTheme="majorHAnsi" w:hAnsiTheme="majorHAnsi" w:cs="Arial"/>
                <w:sz w:val="22"/>
                <w:szCs w:val="22"/>
              </w:rPr>
              <w:t>50</w:t>
            </w:r>
          </w:p>
        </w:tc>
      </w:tr>
      <w:tr w:rsidR="0086331E" w:rsidRPr="007D2BDA" w:rsidTr="00925ED5">
        <w:tc>
          <w:tcPr>
            <w:tcW w:w="4721" w:type="dxa"/>
            <w:shd w:val="clear" w:color="auto" w:fill="FFFFFF"/>
          </w:tcPr>
          <w:p w:rsidR="00532936" w:rsidRPr="007D2BDA" w:rsidRDefault="008F01FD" w:rsidP="00EF1D51">
            <w:pPr>
              <w:tabs>
                <w:tab w:val="left" w:pos="360"/>
              </w:tabs>
              <w:jc w:val="both"/>
              <w:rPr>
                <w:rFonts w:asciiTheme="majorHAnsi" w:hAnsiTheme="majorHAnsi" w:cs="Arial"/>
                <w:sz w:val="22"/>
                <w:szCs w:val="22"/>
              </w:rPr>
            </w:pPr>
            <w:r w:rsidRPr="007D2BDA">
              <w:rPr>
                <w:rFonts w:asciiTheme="majorHAnsi" w:hAnsiTheme="majorHAnsi" w:cs="Arial"/>
                <w:sz w:val="22"/>
                <w:szCs w:val="22"/>
              </w:rPr>
              <w:t xml:space="preserve">Cost Proposal </w:t>
            </w:r>
          </w:p>
        </w:tc>
        <w:tc>
          <w:tcPr>
            <w:tcW w:w="2412" w:type="dxa"/>
            <w:shd w:val="clear" w:color="auto" w:fill="FFFFFF"/>
          </w:tcPr>
          <w:p w:rsidR="00532936" w:rsidRPr="007D2BDA" w:rsidRDefault="004F595B" w:rsidP="00A87042">
            <w:pPr>
              <w:tabs>
                <w:tab w:val="left" w:pos="360"/>
              </w:tabs>
              <w:jc w:val="both"/>
              <w:rPr>
                <w:rFonts w:asciiTheme="majorHAnsi" w:hAnsiTheme="majorHAnsi" w:cs="Arial"/>
                <w:sz w:val="22"/>
                <w:szCs w:val="22"/>
              </w:rPr>
            </w:pPr>
            <w:r w:rsidRPr="007D2BDA">
              <w:rPr>
                <w:rFonts w:asciiTheme="majorHAnsi" w:hAnsiTheme="majorHAnsi" w:cs="Arial"/>
                <w:sz w:val="22"/>
                <w:szCs w:val="22"/>
              </w:rPr>
              <w:t>10</w:t>
            </w:r>
          </w:p>
        </w:tc>
      </w:tr>
      <w:tr w:rsidR="0086331E" w:rsidRPr="007D2BDA" w:rsidTr="00925ED5">
        <w:tc>
          <w:tcPr>
            <w:tcW w:w="4721" w:type="dxa"/>
            <w:shd w:val="clear" w:color="auto" w:fill="FFFFFF"/>
          </w:tcPr>
          <w:p w:rsidR="00532936" w:rsidRPr="007D2BDA" w:rsidRDefault="00B411E5" w:rsidP="004033B4">
            <w:pPr>
              <w:tabs>
                <w:tab w:val="left" w:pos="360"/>
              </w:tabs>
              <w:jc w:val="both"/>
              <w:rPr>
                <w:rFonts w:asciiTheme="majorHAnsi" w:hAnsiTheme="majorHAnsi" w:cs="Arial"/>
                <w:sz w:val="22"/>
                <w:szCs w:val="22"/>
              </w:rPr>
            </w:pPr>
            <w:r w:rsidRPr="007D2BDA">
              <w:rPr>
                <w:rFonts w:asciiTheme="majorHAnsi" w:hAnsiTheme="majorHAnsi" w:cs="Arial"/>
                <w:sz w:val="22"/>
                <w:szCs w:val="22"/>
              </w:rPr>
              <w:t xml:space="preserve">Inclusion </w:t>
            </w:r>
            <w:r w:rsidR="006426C8" w:rsidRPr="007D2BDA">
              <w:rPr>
                <w:rFonts w:asciiTheme="majorHAnsi" w:hAnsiTheme="majorHAnsi" w:cs="Arial"/>
                <w:sz w:val="22"/>
                <w:szCs w:val="22"/>
              </w:rPr>
              <w:t>Plan</w:t>
            </w:r>
            <w:r w:rsidR="00EF1D51" w:rsidRPr="007D2BDA">
              <w:rPr>
                <w:rFonts w:asciiTheme="majorHAnsi" w:hAnsiTheme="majorHAnsi" w:cs="Arial"/>
                <w:sz w:val="22"/>
                <w:szCs w:val="22"/>
              </w:rPr>
              <w:t xml:space="preserve"> </w:t>
            </w:r>
          </w:p>
        </w:tc>
        <w:tc>
          <w:tcPr>
            <w:tcW w:w="2412" w:type="dxa"/>
            <w:shd w:val="clear" w:color="auto" w:fill="FFFFFF"/>
          </w:tcPr>
          <w:p w:rsidR="00532936" w:rsidRPr="007D2BDA" w:rsidRDefault="00B411E5" w:rsidP="00A87042">
            <w:pPr>
              <w:tabs>
                <w:tab w:val="left" w:pos="360"/>
              </w:tabs>
              <w:jc w:val="both"/>
              <w:rPr>
                <w:rFonts w:asciiTheme="majorHAnsi" w:hAnsiTheme="majorHAnsi" w:cs="Arial"/>
                <w:sz w:val="22"/>
                <w:szCs w:val="22"/>
              </w:rPr>
            </w:pPr>
            <w:r w:rsidRPr="007D2BDA">
              <w:rPr>
                <w:rFonts w:asciiTheme="majorHAnsi" w:hAnsiTheme="majorHAnsi" w:cs="Arial"/>
                <w:sz w:val="22"/>
                <w:szCs w:val="22"/>
              </w:rPr>
              <w:t>10</w:t>
            </w:r>
          </w:p>
        </w:tc>
      </w:tr>
      <w:tr w:rsidR="0086331E" w:rsidRPr="007D2BDA" w:rsidTr="00925ED5">
        <w:tc>
          <w:tcPr>
            <w:tcW w:w="4721" w:type="dxa"/>
            <w:shd w:val="clear" w:color="auto" w:fill="FFFFFF"/>
          </w:tcPr>
          <w:p w:rsidR="00532936" w:rsidRPr="007D2BDA" w:rsidRDefault="008E1D25" w:rsidP="007D2BDA">
            <w:pPr>
              <w:tabs>
                <w:tab w:val="left" w:pos="360"/>
              </w:tabs>
              <w:jc w:val="right"/>
              <w:rPr>
                <w:rFonts w:asciiTheme="majorHAnsi" w:hAnsiTheme="majorHAnsi" w:cs="Arial"/>
                <w:b/>
                <w:sz w:val="22"/>
                <w:szCs w:val="22"/>
              </w:rPr>
            </w:pPr>
            <w:r w:rsidRPr="007D2BDA">
              <w:rPr>
                <w:rFonts w:asciiTheme="majorHAnsi" w:hAnsiTheme="majorHAnsi" w:cs="Arial"/>
                <w:b/>
                <w:sz w:val="22"/>
                <w:szCs w:val="22"/>
              </w:rPr>
              <w:t>Total</w:t>
            </w:r>
          </w:p>
        </w:tc>
        <w:tc>
          <w:tcPr>
            <w:tcW w:w="2412" w:type="dxa"/>
            <w:shd w:val="clear" w:color="auto" w:fill="FFFFFF"/>
          </w:tcPr>
          <w:p w:rsidR="00532936" w:rsidRPr="007D2BDA" w:rsidRDefault="006E650F" w:rsidP="007D2BDA">
            <w:pPr>
              <w:tabs>
                <w:tab w:val="left" w:pos="360"/>
              </w:tabs>
              <w:jc w:val="both"/>
              <w:rPr>
                <w:rFonts w:asciiTheme="majorHAnsi" w:hAnsiTheme="majorHAnsi" w:cs="Arial"/>
                <w:b/>
                <w:sz w:val="22"/>
                <w:szCs w:val="22"/>
              </w:rPr>
            </w:pPr>
            <w:r>
              <w:rPr>
                <w:rFonts w:asciiTheme="majorHAnsi" w:hAnsiTheme="majorHAnsi" w:cs="Arial"/>
                <w:b/>
                <w:sz w:val="22"/>
                <w:szCs w:val="22"/>
              </w:rPr>
              <w:t>130</w:t>
            </w:r>
          </w:p>
        </w:tc>
      </w:tr>
    </w:tbl>
    <w:p w:rsidR="00532936" w:rsidRPr="007D2BDA" w:rsidRDefault="00532936" w:rsidP="00482742">
      <w:pPr>
        <w:tabs>
          <w:tab w:val="left" w:pos="360"/>
        </w:tabs>
        <w:jc w:val="both"/>
        <w:rPr>
          <w:rFonts w:asciiTheme="majorHAnsi" w:hAnsiTheme="majorHAnsi" w:cs="Arial"/>
          <w:b/>
          <w:sz w:val="22"/>
          <w:szCs w:val="22"/>
        </w:rPr>
      </w:pPr>
    </w:p>
    <w:p w:rsidR="008F01FD" w:rsidRPr="007D2BDA" w:rsidRDefault="00DD0253" w:rsidP="00925ED5">
      <w:pPr>
        <w:pStyle w:val="BodyText"/>
        <w:numPr>
          <w:ilvl w:val="1"/>
          <w:numId w:val="13"/>
        </w:numPr>
        <w:ind w:firstLine="0"/>
        <w:jc w:val="both"/>
        <w:rPr>
          <w:rFonts w:asciiTheme="majorHAnsi" w:hAnsiTheme="majorHAnsi" w:cs="Arial"/>
          <w:b/>
          <w:sz w:val="22"/>
          <w:szCs w:val="22"/>
        </w:rPr>
      </w:pPr>
      <w:r w:rsidRPr="007D2BDA">
        <w:rPr>
          <w:rFonts w:asciiTheme="majorHAnsi" w:hAnsiTheme="majorHAnsi" w:cs="Arial"/>
          <w:b/>
          <w:sz w:val="22"/>
          <w:szCs w:val="22"/>
        </w:rPr>
        <w:t>Interviews</w:t>
      </w:r>
      <w:r w:rsidR="00856109" w:rsidRPr="007D2BDA">
        <w:rPr>
          <w:rFonts w:asciiTheme="majorHAnsi" w:hAnsiTheme="majorHAnsi" w:cs="Arial"/>
          <w:b/>
          <w:sz w:val="22"/>
          <w:szCs w:val="22"/>
        </w:rPr>
        <w:t xml:space="preserve">: </w:t>
      </w:r>
      <w:r w:rsidRPr="007D2BDA">
        <w:rPr>
          <w:rFonts w:asciiTheme="majorHAnsi" w:hAnsiTheme="majorHAnsi" w:cs="Arial"/>
          <w:sz w:val="22"/>
          <w:szCs w:val="22"/>
        </w:rPr>
        <w:t>The City may interview top ranked firms that are most competitive. If interviews are conducted, rankings of firms shall be determined by the City, using the combined results of interviews and proposal submittals.</w:t>
      </w:r>
      <w:r w:rsidR="008F01FD" w:rsidRPr="007D2BDA">
        <w:rPr>
          <w:rFonts w:asciiTheme="majorHAnsi" w:hAnsiTheme="majorHAnsi" w:cs="Arial"/>
          <w:sz w:val="22"/>
          <w:szCs w:val="22"/>
        </w:rPr>
        <w:t xml:space="preserve">  </w:t>
      </w:r>
      <w:r w:rsidR="00C722E7" w:rsidRPr="007D2BDA">
        <w:rPr>
          <w:rFonts w:asciiTheme="majorHAnsi" w:hAnsiTheme="majorHAnsi" w:cs="Arial"/>
          <w:sz w:val="22"/>
          <w:szCs w:val="22"/>
        </w:rPr>
        <w:t>Consultant</w:t>
      </w:r>
      <w:r w:rsidR="009E76F3" w:rsidRPr="007D2BDA">
        <w:rPr>
          <w:rFonts w:asciiTheme="majorHAnsi" w:hAnsiTheme="majorHAnsi" w:cs="Arial"/>
          <w:sz w:val="22"/>
          <w:szCs w:val="22"/>
        </w:rPr>
        <w:t xml:space="preserve">s invited to interview are to bring the assigned Project Manager named by the </w:t>
      </w:r>
      <w:r w:rsidR="00C722E7" w:rsidRPr="007D2BDA">
        <w:rPr>
          <w:rFonts w:asciiTheme="majorHAnsi" w:hAnsiTheme="majorHAnsi" w:cs="Arial"/>
          <w:sz w:val="22"/>
          <w:szCs w:val="22"/>
        </w:rPr>
        <w:t>Consultant</w:t>
      </w:r>
      <w:r w:rsidR="009E76F3" w:rsidRPr="007D2BDA">
        <w:rPr>
          <w:rFonts w:asciiTheme="majorHAnsi" w:hAnsiTheme="majorHAnsi" w:cs="Arial"/>
          <w:sz w:val="22"/>
          <w:szCs w:val="22"/>
        </w:rPr>
        <w:t xml:space="preserve"> in the Proposal, and may bring other key personnel named in the Proposal. The </w:t>
      </w:r>
      <w:r w:rsidR="00C722E7" w:rsidRPr="007D2BDA">
        <w:rPr>
          <w:rFonts w:asciiTheme="majorHAnsi" w:hAnsiTheme="majorHAnsi" w:cs="Arial"/>
          <w:sz w:val="22"/>
          <w:szCs w:val="22"/>
        </w:rPr>
        <w:t>Consultant</w:t>
      </w:r>
      <w:r w:rsidR="009E76F3" w:rsidRPr="007D2BDA">
        <w:rPr>
          <w:rFonts w:asciiTheme="majorHAnsi" w:hAnsiTheme="majorHAnsi" w:cs="Arial"/>
          <w:sz w:val="22"/>
          <w:szCs w:val="22"/>
        </w:rPr>
        <w:t xml:space="preserve"> shall not</w:t>
      </w:r>
      <w:r w:rsidR="00DC0B94" w:rsidRPr="007D2BDA">
        <w:rPr>
          <w:rFonts w:asciiTheme="majorHAnsi" w:hAnsiTheme="majorHAnsi" w:cs="Arial"/>
          <w:sz w:val="22"/>
          <w:szCs w:val="22"/>
        </w:rPr>
        <w:t xml:space="preserve"> </w:t>
      </w:r>
      <w:r w:rsidR="009E76F3" w:rsidRPr="007D2BDA">
        <w:rPr>
          <w:rFonts w:asciiTheme="majorHAnsi" w:hAnsiTheme="majorHAnsi" w:cs="Arial"/>
          <w:sz w:val="22"/>
          <w:szCs w:val="22"/>
        </w:rPr>
        <w:t>bring individual</w:t>
      </w:r>
      <w:r w:rsidR="00DC0B94" w:rsidRPr="007D2BDA">
        <w:rPr>
          <w:rFonts w:asciiTheme="majorHAnsi" w:hAnsiTheme="majorHAnsi" w:cs="Arial"/>
          <w:sz w:val="22"/>
          <w:szCs w:val="22"/>
        </w:rPr>
        <w:t>s</w:t>
      </w:r>
      <w:r w:rsidR="009E76F3" w:rsidRPr="007D2BDA">
        <w:rPr>
          <w:rFonts w:asciiTheme="majorHAnsi" w:hAnsiTheme="majorHAnsi" w:cs="Arial"/>
          <w:sz w:val="22"/>
          <w:szCs w:val="22"/>
        </w:rPr>
        <w:t xml:space="preserve"> who </w:t>
      </w:r>
      <w:r w:rsidR="00DC0B94" w:rsidRPr="007D2BDA">
        <w:rPr>
          <w:rFonts w:asciiTheme="majorHAnsi" w:hAnsiTheme="majorHAnsi" w:cs="Arial"/>
          <w:sz w:val="22"/>
          <w:szCs w:val="22"/>
        </w:rPr>
        <w:t xml:space="preserve">do </w:t>
      </w:r>
      <w:r w:rsidR="009E76F3" w:rsidRPr="007D2BDA">
        <w:rPr>
          <w:rFonts w:asciiTheme="majorHAnsi" w:hAnsiTheme="majorHAnsi" w:cs="Arial"/>
          <w:sz w:val="22"/>
          <w:szCs w:val="22"/>
        </w:rPr>
        <w:t xml:space="preserve">not work for the </w:t>
      </w:r>
      <w:r w:rsidR="00C722E7" w:rsidRPr="007D2BDA">
        <w:rPr>
          <w:rFonts w:asciiTheme="majorHAnsi" w:hAnsiTheme="majorHAnsi" w:cs="Arial"/>
          <w:sz w:val="22"/>
          <w:szCs w:val="22"/>
        </w:rPr>
        <w:t>Consultant</w:t>
      </w:r>
      <w:r w:rsidR="009E76F3" w:rsidRPr="007D2BDA">
        <w:rPr>
          <w:rFonts w:asciiTheme="majorHAnsi" w:hAnsiTheme="majorHAnsi" w:cs="Arial"/>
          <w:sz w:val="22"/>
          <w:szCs w:val="22"/>
        </w:rPr>
        <w:t xml:space="preserve"> or </w:t>
      </w:r>
      <w:r w:rsidR="00DC0B94" w:rsidRPr="007D2BDA">
        <w:rPr>
          <w:rFonts w:asciiTheme="majorHAnsi" w:hAnsiTheme="majorHAnsi" w:cs="Arial"/>
          <w:sz w:val="22"/>
          <w:szCs w:val="22"/>
        </w:rPr>
        <w:t xml:space="preserve">are </w:t>
      </w:r>
      <w:r w:rsidR="0069203C" w:rsidRPr="007D2BDA">
        <w:rPr>
          <w:rFonts w:asciiTheme="majorHAnsi" w:hAnsiTheme="majorHAnsi" w:cs="Arial"/>
          <w:sz w:val="22"/>
          <w:szCs w:val="22"/>
        </w:rPr>
        <w:t xml:space="preserve">not </w:t>
      </w:r>
      <w:r w:rsidR="00DC0B94" w:rsidRPr="007D2BDA">
        <w:rPr>
          <w:rFonts w:asciiTheme="majorHAnsi" w:hAnsiTheme="majorHAnsi" w:cs="Arial"/>
          <w:sz w:val="22"/>
          <w:szCs w:val="22"/>
        </w:rPr>
        <w:t>on the project team without</w:t>
      </w:r>
      <w:r w:rsidR="009E76F3" w:rsidRPr="007D2BDA">
        <w:rPr>
          <w:rFonts w:asciiTheme="majorHAnsi" w:hAnsiTheme="majorHAnsi" w:cs="Arial"/>
          <w:sz w:val="22"/>
          <w:szCs w:val="22"/>
        </w:rPr>
        <w:t xml:space="preserve"> </w:t>
      </w:r>
      <w:r w:rsidR="00D26E59" w:rsidRPr="007D2BDA">
        <w:rPr>
          <w:rFonts w:asciiTheme="majorHAnsi" w:hAnsiTheme="majorHAnsi" w:cs="Arial"/>
          <w:sz w:val="22"/>
          <w:szCs w:val="22"/>
        </w:rPr>
        <w:t>advance</w:t>
      </w:r>
      <w:r w:rsidR="009E76F3" w:rsidRPr="007D2BDA">
        <w:rPr>
          <w:rFonts w:asciiTheme="majorHAnsi" w:hAnsiTheme="majorHAnsi" w:cs="Arial"/>
          <w:sz w:val="22"/>
          <w:szCs w:val="22"/>
        </w:rPr>
        <w:t xml:space="preserve"> authorization by the City </w:t>
      </w:r>
      <w:r w:rsidR="00C722E7" w:rsidRPr="007D2BDA">
        <w:rPr>
          <w:rFonts w:asciiTheme="majorHAnsi" w:hAnsiTheme="majorHAnsi" w:cs="Arial"/>
          <w:sz w:val="22"/>
          <w:szCs w:val="22"/>
        </w:rPr>
        <w:t>Project Manager</w:t>
      </w:r>
      <w:r w:rsidR="009E76F3" w:rsidRPr="007D2BDA">
        <w:rPr>
          <w:rFonts w:asciiTheme="majorHAnsi" w:hAnsiTheme="majorHAnsi" w:cs="Arial"/>
          <w:sz w:val="22"/>
          <w:szCs w:val="22"/>
        </w:rPr>
        <w:t>.</w:t>
      </w:r>
      <w:r w:rsidR="008F01FD" w:rsidRPr="007D2BDA">
        <w:rPr>
          <w:rFonts w:asciiTheme="majorHAnsi" w:hAnsiTheme="majorHAnsi" w:cs="Arial"/>
          <w:b/>
          <w:sz w:val="22"/>
          <w:szCs w:val="22"/>
        </w:rPr>
        <w:t xml:space="preserve"> </w:t>
      </w:r>
      <w:r w:rsidR="00171AA6" w:rsidRPr="007D2BDA">
        <w:rPr>
          <w:rFonts w:asciiTheme="majorHAnsi" w:hAnsiTheme="majorHAnsi" w:cs="Arial"/>
          <w:sz w:val="22"/>
          <w:szCs w:val="22"/>
        </w:rPr>
        <w:t xml:space="preserve">If interviews are conducted, they will be worth </w:t>
      </w:r>
      <w:r w:rsidR="004F595B" w:rsidRPr="007D2BDA">
        <w:rPr>
          <w:rFonts w:asciiTheme="majorHAnsi" w:hAnsiTheme="majorHAnsi" w:cs="Arial"/>
          <w:sz w:val="22"/>
          <w:szCs w:val="22"/>
        </w:rPr>
        <w:t>10</w:t>
      </w:r>
      <w:r w:rsidR="0069203C" w:rsidRPr="007D2BDA">
        <w:rPr>
          <w:rFonts w:asciiTheme="majorHAnsi" w:hAnsiTheme="majorHAnsi" w:cs="Arial"/>
          <w:sz w:val="22"/>
          <w:szCs w:val="22"/>
        </w:rPr>
        <w:t xml:space="preserve"> </w:t>
      </w:r>
      <w:r w:rsidR="00171AA6" w:rsidRPr="007D2BDA">
        <w:rPr>
          <w:rFonts w:asciiTheme="majorHAnsi" w:hAnsiTheme="majorHAnsi" w:cs="Arial"/>
          <w:sz w:val="22"/>
          <w:szCs w:val="22"/>
        </w:rPr>
        <w:t>additional points.</w:t>
      </w:r>
    </w:p>
    <w:p w:rsidR="008F01FD" w:rsidRPr="007D2BDA" w:rsidRDefault="008F01FD" w:rsidP="00925ED5">
      <w:pPr>
        <w:pStyle w:val="BodyText"/>
        <w:numPr>
          <w:ilvl w:val="1"/>
          <w:numId w:val="13"/>
        </w:numPr>
        <w:ind w:firstLine="0"/>
        <w:jc w:val="both"/>
        <w:rPr>
          <w:rFonts w:asciiTheme="majorHAnsi" w:hAnsiTheme="majorHAnsi" w:cs="Arial"/>
          <w:sz w:val="22"/>
          <w:szCs w:val="22"/>
        </w:rPr>
      </w:pPr>
      <w:r w:rsidRPr="007D2BDA">
        <w:rPr>
          <w:rFonts w:asciiTheme="majorHAnsi" w:hAnsiTheme="majorHAnsi" w:cs="Arial"/>
          <w:b/>
          <w:sz w:val="22"/>
          <w:szCs w:val="22"/>
        </w:rPr>
        <w:t xml:space="preserve">References:  </w:t>
      </w:r>
      <w:r w:rsidRPr="007D2BDA">
        <w:rPr>
          <w:rFonts w:asciiTheme="majorHAnsi" w:hAnsiTheme="majorHAnsi" w:cs="Arial"/>
          <w:sz w:val="22"/>
          <w:szCs w:val="22"/>
        </w:rPr>
        <w:t xml:space="preserve">The City may contact one or more </w:t>
      </w:r>
      <w:r w:rsidR="004033B4" w:rsidRPr="007D2BDA">
        <w:rPr>
          <w:rFonts w:asciiTheme="majorHAnsi" w:hAnsiTheme="majorHAnsi" w:cs="Arial"/>
          <w:sz w:val="22"/>
          <w:szCs w:val="22"/>
        </w:rPr>
        <w:t xml:space="preserve">references.  The City may use references named or not named </w:t>
      </w:r>
      <w:r w:rsidRPr="007D2BDA">
        <w:rPr>
          <w:rFonts w:asciiTheme="majorHAnsi" w:hAnsiTheme="majorHAnsi" w:cs="Arial"/>
          <w:sz w:val="22"/>
          <w:szCs w:val="22"/>
        </w:rPr>
        <w:t>by</w:t>
      </w:r>
      <w:r w:rsidR="00054D7D" w:rsidRPr="007D2BDA">
        <w:rPr>
          <w:rFonts w:asciiTheme="majorHAnsi" w:hAnsiTheme="majorHAnsi" w:cs="Arial"/>
          <w:sz w:val="22"/>
          <w:szCs w:val="22"/>
        </w:rPr>
        <w:t xml:space="preserve"> the Proposer.</w:t>
      </w:r>
      <w:r w:rsidR="00D846F4" w:rsidRPr="007D2BDA">
        <w:rPr>
          <w:rFonts w:asciiTheme="majorHAnsi" w:hAnsiTheme="majorHAnsi" w:cs="Arial"/>
          <w:sz w:val="22"/>
          <w:szCs w:val="22"/>
        </w:rPr>
        <w:t xml:space="preserve">  The City may also consider the results of performance evaluations issued by the Ci</w:t>
      </w:r>
      <w:r w:rsidR="00EC36B9" w:rsidRPr="007D2BDA">
        <w:rPr>
          <w:rFonts w:asciiTheme="majorHAnsi" w:hAnsiTheme="majorHAnsi" w:cs="Arial"/>
          <w:sz w:val="22"/>
          <w:szCs w:val="22"/>
        </w:rPr>
        <w:t>t</w:t>
      </w:r>
      <w:r w:rsidR="00D846F4" w:rsidRPr="007D2BDA">
        <w:rPr>
          <w:rFonts w:asciiTheme="majorHAnsi" w:hAnsiTheme="majorHAnsi" w:cs="Arial"/>
          <w:sz w:val="22"/>
          <w:szCs w:val="22"/>
        </w:rPr>
        <w:t>y on past projects.</w:t>
      </w:r>
    </w:p>
    <w:p w:rsidR="00811027" w:rsidRPr="007D2BDA" w:rsidRDefault="00811027" w:rsidP="00925ED5">
      <w:pPr>
        <w:pStyle w:val="BodyText"/>
        <w:numPr>
          <w:ilvl w:val="1"/>
          <w:numId w:val="13"/>
        </w:numPr>
        <w:ind w:firstLine="0"/>
        <w:jc w:val="both"/>
        <w:rPr>
          <w:rFonts w:asciiTheme="majorHAnsi" w:hAnsiTheme="majorHAnsi" w:cs="Arial"/>
          <w:sz w:val="22"/>
          <w:szCs w:val="22"/>
        </w:rPr>
      </w:pPr>
      <w:r w:rsidRPr="007D2BDA">
        <w:rPr>
          <w:rFonts w:asciiTheme="majorHAnsi" w:hAnsiTheme="majorHAnsi" w:cs="Arial"/>
          <w:b/>
          <w:sz w:val="22"/>
          <w:szCs w:val="22"/>
        </w:rPr>
        <w:t>Selection:</w:t>
      </w:r>
      <w:r w:rsidRPr="007D2BDA">
        <w:rPr>
          <w:rFonts w:asciiTheme="majorHAnsi" w:hAnsiTheme="majorHAnsi" w:cs="Arial"/>
          <w:sz w:val="22"/>
          <w:szCs w:val="22"/>
        </w:rPr>
        <w:t xml:space="preserve">  The City shall select the highest ranked Proposer(s) for award</w:t>
      </w:r>
      <w:r w:rsidR="00DC0B94" w:rsidRPr="007D2BDA">
        <w:rPr>
          <w:rFonts w:asciiTheme="majorHAnsi" w:hAnsiTheme="majorHAnsi" w:cs="Arial"/>
          <w:sz w:val="22"/>
          <w:szCs w:val="22"/>
        </w:rPr>
        <w:t xml:space="preserve"> including the interview</w:t>
      </w:r>
      <w:r w:rsidR="000D1A9D" w:rsidRPr="007D2BDA">
        <w:rPr>
          <w:rFonts w:asciiTheme="majorHAnsi" w:hAnsiTheme="majorHAnsi" w:cs="Arial"/>
          <w:sz w:val="22"/>
          <w:szCs w:val="22"/>
        </w:rPr>
        <w:t xml:space="preserve"> (If applicable)</w:t>
      </w:r>
      <w:r w:rsidR="00DC0B94" w:rsidRPr="007D2BDA">
        <w:rPr>
          <w:rFonts w:asciiTheme="majorHAnsi" w:hAnsiTheme="majorHAnsi" w:cs="Arial"/>
          <w:sz w:val="22"/>
          <w:szCs w:val="22"/>
        </w:rPr>
        <w:t xml:space="preserve"> and written proposal</w:t>
      </w:r>
      <w:r w:rsidRPr="007D2BDA">
        <w:rPr>
          <w:rFonts w:asciiTheme="majorHAnsi" w:hAnsiTheme="majorHAnsi" w:cs="Arial"/>
          <w:sz w:val="22"/>
          <w:szCs w:val="22"/>
        </w:rPr>
        <w:t>.</w:t>
      </w:r>
    </w:p>
    <w:p w:rsidR="0099227C" w:rsidRPr="007D2BDA" w:rsidRDefault="0099227C" w:rsidP="00925ED5">
      <w:pPr>
        <w:numPr>
          <w:ilvl w:val="1"/>
          <w:numId w:val="13"/>
        </w:numPr>
        <w:spacing w:before="120" w:after="120"/>
        <w:ind w:firstLine="0"/>
        <w:jc w:val="both"/>
        <w:rPr>
          <w:rFonts w:asciiTheme="majorHAnsi" w:hAnsiTheme="majorHAnsi" w:cs="Arial"/>
          <w:sz w:val="22"/>
          <w:szCs w:val="22"/>
        </w:rPr>
      </w:pPr>
      <w:r w:rsidRPr="007D2BDA">
        <w:rPr>
          <w:rFonts w:asciiTheme="majorHAnsi" w:hAnsiTheme="majorHAnsi" w:cs="Arial"/>
          <w:b/>
          <w:sz w:val="22"/>
          <w:szCs w:val="22"/>
        </w:rPr>
        <w:lastRenderedPageBreak/>
        <w:t xml:space="preserve">Contract Negotiations.  </w:t>
      </w:r>
      <w:r w:rsidRPr="007D2BDA">
        <w:rPr>
          <w:rFonts w:asciiTheme="majorHAnsi" w:hAnsiTheme="majorHAnsi"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7D2BDA">
        <w:rPr>
          <w:rFonts w:asciiTheme="majorHAnsi" w:hAnsiTheme="majorHAnsi" w:cs="Arial"/>
          <w:sz w:val="22"/>
          <w:szCs w:val="22"/>
        </w:rPr>
        <w:t>The City does not intend to negotiate the base contract, which has been attached (See Attachments).</w:t>
      </w:r>
    </w:p>
    <w:p w:rsidR="007C4BDF" w:rsidRPr="007D2BDA" w:rsidRDefault="007C4BDF" w:rsidP="007C4BDF">
      <w:pPr>
        <w:spacing w:before="120" w:after="120"/>
        <w:ind w:left="360"/>
        <w:jc w:val="both"/>
        <w:rPr>
          <w:rFonts w:asciiTheme="majorHAnsi" w:hAnsiTheme="majorHAnsi" w:cs="Arial"/>
          <w:sz w:val="22"/>
          <w:szCs w:val="22"/>
        </w:rPr>
      </w:pPr>
      <w:r w:rsidRPr="007D2BDA">
        <w:rPr>
          <w:rFonts w:asciiTheme="majorHAnsi" w:hAnsiTheme="majorHAnsi" w:cs="Arial"/>
          <w:b/>
          <w:sz w:val="22"/>
          <w:szCs w:val="22"/>
        </w:rPr>
        <w:t>A&amp;E Contract Negotiations.</w:t>
      </w:r>
      <w:r w:rsidRPr="007D2BDA">
        <w:rPr>
          <w:rFonts w:asciiTheme="majorHAnsi" w:hAnsiTheme="majorHAnsi" w:cs="Arial"/>
          <w:sz w:val="22"/>
          <w:szCs w:val="22"/>
        </w:rPr>
        <w:t xml:space="preserve"> The highest ranked Proposer will be asked to bring forward a fee schedule and pricing proposal for negotiation and discussion with the City.  The City may negotiate any aspect of the proposal or the solicitation. The City does not intend to negotiate the base contract, which has been attached (See Attachments).</w:t>
      </w:r>
    </w:p>
    <w:p w:rsidR="00254FD0" w:rsidRPr="007D2BDA" w:rsidRDefault="00811027" w:rsidP="00925ED5">
      <w:pPr>
        <w:spacing w:before="120" w:after="120"/>
        <w:ind w:left="360"/>
        <w:jc w:val="both"/>
        <w:rPr>
          <w:rFonts w:asciiTheme="majorHAnsi" w:hAnsiTheme="majorHAnsi" w:cs="Arial"/>
          <w:sz w:val="22"/>
          <w:szCs w:val="22"/>
        </w:rPr>
      </w:pPr>
      <w:r w:rsidRPr="007D2BDA">
        <w:rPr>
          <w:rFonts w:asciiTheme="majorHAnsi" w:hAnsiTheme="majorHAnsi" w:cs="Arial"/>
          <w:b/>
          <w:sz w:val="22"/>
          <w:szCs w:val="22"/>
        </w:rPr>
        <w:t xml:space="preserve">9.7 </w:t>
      </w:r>
      <w:r w:rsidR="00254FD0" w:rsidRPr="007D2BDA">
        <w:rPr>
          <w:rFonts w:asciiTheme="majorHAnsi" w:hAnsiTheme="majorHAnsi" w:cs="Arial"/>
          <w:b/>
          <w:sz w:val="22"/>
          <w:szCs w:val="22"/>
        </w:rPr>
        <w:t>Repeat of Evaluation</w:t>
      </w:r>
      <w:r w:rsidR="00254FD0" w:rsidRPr="007D2BDA">
        <w:rPr>
          <w:rFonts w:asciiTheme="majorHAnsi" w:hAnsiTheme="majorHAnsi" w:cs="Arial"/>
          <w:sz w:val="22"/>
          <w:szCs w:val="22"/>
        </w:rPr>
        <w:t xml:space="preserve">: If no </w:t>
      </w:r>
      <w:r w:rsidR="00C722E7" w:rsidRPr="007D2BDA">
        <w:rPr>
          <w:rFonts w:asciiTheme="majorHAnsi" w:hAnsiTheme="majorHAnsi" w:cs="Arial"/>
          <w:sz w:val="22"/>
          <w:szCs w:val="22"/>
        </w:rPr>
        <w:t>Consultant</w:t>
      </w:r>
      <w:r w:rsidR="00254FD0" w:rsidRPr="007D2BDA">
        <w:rPr>
          <w:rFonts w:asciiTheme="majorHAnsi" w:hAnsiTheme="majorHAnsi" w:cs="Arial"/>
          <w:sz w:val="22"/>
          <w:szCs w:val="22"/>
        </w:rPr>
        <w:t xml:space="preserve"> is selected at the conclusion of all the steps, the City may return to any step in the process to repeat the evaluation with those proposals active at that step.  </w:t>
      </w:r>
      <w:r w:rsidR="00D34E4A" w:rsidRPr="007D2BDA">
        <w:rPr>
          <w:rFonts w:asciiTheme="majorHAnsi" w:hAnsiTheme="majorHAnsi" w:cs="Arial"/>
          <w:sz w:val="22"/>
          <w:szCs w:val="22"/>
        </w:rPr>
        <w:t xml:space="preserve">The </w:t>
      </w:r>
      <w:r w:rsidR="00254FD0" w:rsidRPr="007D2BDA">
        <w:rPr>
          <w:rFonts w:asciiTheme="majorHAnsi" w:hAnsiTheme="majorHAnsi" w:cs="Arial"/>
          <w:sz w:val="22"/>
          <w:szCs w:val="22"/>
        </w:rPr>
        <w:t>City shall then sequentially step through all remaining steps as if conducting a new evaluation process. The City reserves the right to terminate the process if no proposals meet its requirements.</w:t>
      </w:r>
    </w:p>
    <w:p w:rsidR="00A24415" w:rsidRPr="007D2BDA" w:rsidRDefault="00A24415" w:rsidP="0060253D">
      <w:pPr>
        <w:jc w:val="both"/>
        <w:rPr>
          <w:rFonts w:asciiTheme="majorHAnsi" w:hAnsiTheme="majorHAnsi" w:cs="Arial"/>
          <w:sz w:val="22"/>
          <w:szCs w:val="22"/>
        </w:rPr>
      </w:pPr>
    </w:p>
    <w:p w:rsidR="006426C8" w:rsidRPr="007D2BDA" w:rsidRDefault="004072E1" w:rsidP="003C0DE2">
      <w:pPr>
        <w:pStyle w:val="Heading1"/>
        <w:numPr>
          <w:ilvl w:val="0"/>
          <w:numId w:val="1"/>
        </w:numPr>
        <w:shd w:val="clear" w:color="auto" w:fill="E5DFEC"/>
        <w:spacing w:after="120"/>
        <w:jc w:val="both"/>
        <w:rPr>
          <w:rFonts w:asciiTheme="majorHAnsi" w:hAnsiTheme="majorHAnsi"/>
          <w:sz w:val="22"/>
          <w:szCs w:val="22"/>
        </w:rPr>
      </w:pPr>
      <w:bookmarkStart w:id="90" w:name="_Toc441490216"/>
      <w:r w:rsidRPr="007D2BDA">
        <w:rPr>
          <w:rFonts w:asciiTheme="majorHAnsi" w:hAnsiTheme="majorHAnsi"/>
          <w:sz w:val="22"/>
          <w:szCs w:val="22"/>
        </w:rPr>
        <w:t>Award and Contract Execution</w:t>
      </w:r>
      <w:r w:rsidR="0098468D" w:rsidRPr="007D2BDA">
        <w:rPr>
          <w:rFonts w:asciiTheme="majorHAnsi" w:hAnsiTheme="majorHAnsi"/>
          <w:sz w:val="22"/>
          <w:szCs w:val="22"/>
        </w:rPr>
        <w:t>.</w:t>
      </w:r>
      <w:bookmarkEnd w:id="90"/>
      <w:r w:rsidRPr="007D2BDA">
        <w:rPr>
          <w:rFonts w:asciiTheme="majorHAnsi" w:hAnsiTheme="majorHAnsi"/>
          <w:sz w:val="22"/>
          <w:szCs w:val="22"/>
        </w:rPr>
        <w:t xml:space="preserve"> </w:t>
      </w:r>
    </w:p>
    <w:p w:rsidR="005E321D" w:rsidRPr="007D2BDA" w:rsidRDefault="005E321D" w:rsidP="00925ED5">
      <w:pPr>
        <w:ind w:left="360"/>
        <w:jc w:val="both"/>
        <w:rPr>
          <w:rFonts w:asciiTheme="majorHAnsi" w:hAnsiTheme="majorHAnsi" w:cs="Arial"/>
          <w:sz w:val="22"/>
          <w:szCs w:val="22"/>
        </w:rPr>
      </w:pPr>
      <w:r w:rsidRPr="007D2BDA">
        <w:rPr>
          <w:rFonts w:asciiTheme="majorHAnsi" w:hAnsiTheme="majorHAnsi" w:cs="Arial"/>
          <w:sz w:val="22"/>
          <w:szCs w:val="22"/>
        </w:rPr>
        <w:t xml:space="preserve">The </w:t>
      </w:r>
      <w:r w:rsidR="00EE26AD" w:rsidRPr="007D2BDA">
        <w:rPr>
          <w:rFonts w:asciiTheme="majorHAnsi" w:hAnsiTheme="majorHAnsi" w:cs="Arial"/>
          <w:sz w:val="22"/>
          <w:szCs w:val="22"/>
        </w:rPr>
        <w:t>Project Manager</w:t>
      </w:r>
      <w:r w:rsidRPr="007D2BDA">
        <w:rPr>
          <w:rFonts w:asciiTheme="majorHAnsi" w:hAnsiTheme="majorHAnsi" w:cs="Arial"/>
          <w:sz w:val="22"/>
          <w:szCs w:val="22"/>
        </w:rPr>
        <w:t xml:space="preserve"> </w:t>
      </w:r>
      <w:r w:rsidR="00DC0B94" w:rsidRPr="007D2BDA">
        <w:rPr>
          <w:rFonts w:asciiTheme="majorHAnsi" w:hAnsiTheme="majorHAnsi" w:cs="Arial"/>
          <w:sz w:val="22"/>
          <w:szCs w:val="22"/>
        </w:rPr>
        <w:t xml:space="preserve">will </w:t>
      </w:r>
      <w:r w:rsidRPr="007D2BDA">
        <w:rPr>
          <w:rFonts w:asciiTheme="majorHAnsi" w:hAnsiTheme="majorHAnsi" w:cs="Arial"/>
          <w:sz w:val="22"/>
          <w:szCs w:val="22"/>
        </w:rPr>
        <w:t xml:space="preserve">provide </w:t>
      </w:r>
      <w:r w:rsidR="00DC0B94" w:rsidRPr="007D2BDA">
        <w:rPr>
          <w:rFonts w:asciiTheme="majorHAnsi" w:hAnsiTheme="majorHAnsi" w:cs="Arial"/>
          <w:sz w:val="22"/>
          <w:szCs w:val="22"/>
        </w:rPr>
        <w:t xml:space="preserve">timely </w:t>
      </w:r>
      <w:r w:rsidRPr="007D2BDA">
        <w:rPr>
          <w:rFonts w:asciiTheme="majorHAnsi" w:hAnsiTheme="majorHAnsi" w:cs="Arial"/>
          <w:sz w:val="22"/>
          <w:szCs w:val="22"/>
        </w:rPr>
        <w:t xml:space="preserve">notice of </w:t>
      </w:r>
      <w:r w:rsidR="00DC0B94" w:rsidRPr="007D2BDA">
        <w:rPr>
          <w:rFonts w:asciiTheme="majorHAnsi" w:hAnsiTheme="majorHAnsi" w:cs="Arial"/>
          <w:sz w:val="22"/>
          <w:szCs w:val="22"/>
        </w:rPr>
        <w:t xml:space="preserve">an intent </w:t>
      </w:r>
      <w:r w:rsidRPr="007D2BDA">
        <w:rPr>
          <w:rFonts w:asciiTheme="majorHAnsi" w:hAnsiTheme="majorHAnsi" w:cs="Arial"/>
          <w:sz w:val="22"/>
          <w:szCs w:val="22"/>
        </w:rPr>
        <w:t xml:space="preserve">to award </w:t>
      </w:r>
      <w:r w:rsidR="00C3169B" w:rsidRPr="007D2BDA">
        <w:rPr>
          <w:rFonts w:asciiTheme="majorHAnsi" w:hAnsiTheme="majorHAnsi" w:cs="Arial"/>
          <w:sz w:val="22"/>
          <w:szCs w:val="22"/>
        </w:rPr>
        <w:t>to</w:t>
      </w:r>
      <w:r w:rsidRPr="007D2BDA">
        <w:rPr>
          <w:rFonts w:asciiTheme="majorHAnsi" w:hAnsiTheme="majorHAnsi" w:cs="Arial"/>
          <w:sz w:val="22"/>
          <w:szCs w:val="22"/>
        </w:rPr>
        <w:t xml:space="preserve"> all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s responding to the Solicitation. </w:t>
      </w:r>
    </w:p>
    <w:p w:rsidR="002D3767" w:rsidRPr="007D2BDA" w:rsidRDefault="002D3767" w:rsidP="00482742">
      <w:pPr>
        <w:jc w:val="both"/>
        <w:rPr>
          <w:rFonts w:asciiTheme="majorHAnsi" w:hAnsiTheme="majorHAnsi" w:cs="Arial"/>
          <w:sz w:val="22"/>
          <w:szCs w:val="22"/>
        </w:rPr>
      </w:pPr>
    </w:p>
    <w:p w:rsidR="002D3767" w:rsidRPr="007D2BDA" w:rsidRDefault="002D3767" w:rsidP="00925ED5">
      <w:pPr>
        <w:ind w:left="360"/>
        <w:jc w:val="both"/>
        <w:rPr>
          <w:rFonts w:asciiTheme="majorHAnsi" w:hAnsiTheme="majorHAnsi" w:cs="Arial"/>
          <w:b/>
          <w:sz w:val="22"/>
          <w:szCs w:val="22"/>
        </w:rPr>
      </w:pPr>
      <w:r w:rsidRPr="007D2BDA">
        <w:rPr>
          <w:rFonts w:asciiTheme="majorHAnsi" w:hAnsiTheme="majorHAnsi" w:cs="Arial"/>
          <w:b/>
          <w:sz w:val="22"/>
          <w:szCs w:val="22"/>
        </w:rPr>
        <w:t>Protests</w:t>
      </w:r>
      <w:r w:rsidR="00A30184" w:rsidRPr="007D2BDA">
        <w:rPr>
          <w:rFonts w:asciiTheme="majorHAnsi" w:hAnsiTheme="majorHAnsi" w:cs="Arial"/>
          <w:b/>
          <w:sz w:val="22"/>
          <w:szCs w:val="22"/>
        </w:rPr>
        <w:t xml:space="preserve"> to Project Manager.</w:t>
      </w:r>
    </w:p>
    <w:p w:rsidR="005E321D" w:rsidRPr="007D2BDA" w:rsidRDefault="002D3767" w:rsidP="00925ED5">
      <w:pPr>
        <w:ind w:left="360"/>
        <w:jc w:val="both"/>
        <w:rPr>
          <w:rFonts w:asciiTheme="majorHAnsi" w:hAnsiTheme="majorHAnsi" w:cs="Arial"/>
          <w:sz w:val="22"/>
          <w:szCs w:val="22"/>
        </w:rPr>
      </w:pPr>
      <w:r w:rsidRPr="007D2BDA">
        <w:rPr>
          <w:rFonts w:asciiTheme="majorHAnsi" w:hAnsiTheme="majorHAnsi" w:cs="Arial"/>
          <w:sz w:val="22"/>
          <w:szCs w:val="22"/>
        </w:rPr>
        <w:t xml:space="preserve">Interested parties that wish to protest any aspect of this RFP selection process </w:t>
      </w:r>
      <w:r w:rsidR="009E0774" w:rsidRPr="007D2BDA">
        <w:rPr>
          <w:rFonts w:asciiTheme="majorHAnsi" w:hAnsiTheme="majorHAnsi" w:cs="Arial"/>
          <w:sz w:val="22"/>
          <w:szCs w:val="22"/>
        </w:rPr>
        <w:t xml:space="preserve">shall </w:t>
      </w:r>
      <w:r w:rsidR="00D34E4A" w:rsidRPr="007D2BDA">
        <w:rPr>
          <w:rFonts w:asciiTheme="majorHAnsi" w:hAnsiTheme="majorHAnsi" w:cs="Arial"/>
          <w:sz w:val="22"/>
          <w:szCs w:val="22"/>
        </w:rPr>
        <w:t xml:space="preserve">provide </w:t>
      </w:r>
      <w:r w:rsidRPr="007D2BDA">
        <w:rPr>
          <w:rFonts w:asciiTheme="majorHAnsi" w:hAnsiTheme="majorHAnsi" w:cs="Arial"/>
          <w:sz w:val="22"/>
          <w:szCs w:val="22"/>
        </w:rPr>
        <w:t>written notice to the City Project Manager.</w:t>
      </w:r>
      <w:r w:rsidR="000D1A9D" w:rsidRPr="007D2BDA">
        <w:rPr>
          <w:rFonts w:asciiTheme="majorHAnsi" w:hAnsiTheme="majorHAnsi" w:cs="Arial"/>
          <w:sz w:val="22"/>
          <w:szCs w:val="22"/>
        </w:rPr>
        <w:t xml:space="preserve">  Note the City </w:t>
      </w:r>
      <w:r w:rsidR="004033B4" w:rsidRPr="007D2BDA">
        <w:rPr>
          <w:rFonts w:asciiTheme="majorHAnsi" w:hAnsiTheme="majorHAnsi" w:cs="Arial"/>
          <w:sz w:val="22"/>
          <w:szCs w:val="22"/>
        </w:rPr>
        <w:t xml:space="preserve">shall </w:t>
      </w:r>
      <w:r w:rsidR="000D1A9D" w:rsidRPr="007D2BDA">
        <w:rPr>
          <w:rFonts w:asciiTheme="majorHAnsi" w:hAnsiTheme="majorHAnsi" w:cs="Arial"/>
          <w:sz w:val="22"/>
          <w:szCs w:val="22"/>
        </w:rPr>
        <w:t>notify Federal Transit Administration if protesting a solicitation for contracts with FTA funds.</w:t>
      </w:r>
    </w:p>
    <w:p w:rsidR="00182EBC" w:rsidRPr="007D2BDA" w:rsidRDefault="00182EBC" w:rsidP="00482742">
      <w:pPr>
        <w:jc w:val="both"/>
        <w:rPr>
          <w:rFonts w:asciiTheme="majorHAnsi" w:hAnsiTheme="majorHAnsi" w:cs="Arial"/>
          <w:b/>
          <w:sz w:val="22"/>
          <w:szCs w:val="22"/>
        </w:rPr>
      </w:pPr>
    </w:p>
    <w:p w:rsidR="005E321D" w:rsidRPr="007D2BDA" w:rsidRDefault="005E321D" w:rsidP="00925ED5">
      <w:pPr>
        <w:ind w:left="360"/>
        <w:jc w:val="both"/>
        <w:rPr>
          <w:rFonts w:asciiTheme="majorHAnsi" w:hAnsiTheme="majorHAnsi" w:cs="Arial"/>
          <w:b/>
          <w:sz w:val="22"/>
          <w:szCs w:val="22"/>
        </w:rPr>
      </w:pPr>
      <w:r w:rsidRPr="007D2BDA">
        <w:rPr>
          <w:rFonts w:asciiTheme="majorHAnsi" w:hAnsiTheme="majorHAnsi" w:cs="Arial"/>
          <w:b/>
          <w:sz w:val="22"/>
          <w:szCs w:val="22"/>
        </w:rPr>
        <w:t>Protests</w:t>
      </w:r>
      <w:r w:rsidR="00A30184" w:rsidRPr="007D2BDA">
        <w:rPr>
          <w:rFonts w:asciiTheme="majorHAnsi" w:hAnsiTheme="majorHAnsi" w:cs="Arial"/>
          <w:b/>
          <w:sz w:val="22"/>
          <w:szCs w:val="22"/>
        </w:rPr>
        <w:t xml:space="preserve"> – City Purchasing and Contracting Services</w:t>
      </w:r>
      <w:r w:rsidRPr="007D2BDA">
        <w:rPr>
          <w:rFonts w:asciiTheme="majorHAnsi" w:hAnsiTheme="majorHAnsi" w:cs="Arial"/>
          <w:b/>
          <w:sz w:val="22"/>
          <w:szCs w:val="22"/>
        </w:rPr>
        <w:t>.</w:t>
      </w:r>
    </w:p>
    <w:p w:rsidR="009378A2" w:rsidRPr="007D2BDA" w:rsidRDefault="005E321D" w:rsidP="00925ED5">
      <w:pPr>
        <w:ind w:left="360"/>
        <w:jc w:val="both"/>
        <w:rPr>
          <w:rFonts w:asciiTheme="majorHAnsi" w:hAnsiTheme="majorHAnsi" w:cs="Arial"/>
          <w:sz w:val="22"/>
          <w:szCs w:val="22"/>
        </w:rPr>
      </w:pPr>
      <w:r w:rsidRPr="007D2BDA">
        <w:rPr>
          <w:rFonts w:asciiTheme="majorHAnsi" w:hAnsiTheme="majorHAnsi" w:cs="Arial"/>
          <w:sz w:val="22"/>
          <w:szCs w:val="22"/>
        </w:rPr>
        <w:t xml:space="preserve">The City has rules to govern the rights and obligations of interested parties that desire to submit a complaint or protest to this process.  Please see the City website at </w:t>
      </w:r>
      <w:hyperlink r:id="rId27" w:history="1">
        <w:r w:rsidR="00C85C78" w:rsidRPr="007D2BDA">
          <w:rPr>
            <w:rStyle w:val="Hyperlink"/>
            <w:rFonts w:asciiTheme="majorHAnsi" w:hAnsiTheme="majorHAnsi" w:cs="Arial"/>
            <w:color w:val="auto"/>
            <w:sz w:val="22"/>
            <w:szCs w:val="22"/>
          </w:rPr>
          <w:t>http://www.seattle.gov/city-purchasing-and-contracting/solicitation-and-selection-protest-protocols</w:t>
        </w:r>
      </w:hyperlink>
      <w:r w:rsidR="00C85C78" w:rsidRPr="007D2BDA">
        <w:rPr>
          <w:rFonts w:asciiTheme="majorHAnsi" w:hAnsiTheme="majorHAnsi" w:cs="Arial"/>
          <w:sz w:val="22"/>
          <w:szCs w:val="22"/>
        </w:rPr>
        <w:t xml:space="preserve"> </w:t>
      </w:r>
      <w:r w:rsidRPr="007D2BDA">
        <w:rPr>
          <w:rFonts w:asciiTheme="majorHAnsi" w:hAnsiTheme="majorHAnsi" w:cs="Arial"/>
          <w:sz w:val="22"/>
          <w:szCs w:val="22"/>
        </w:rPr>
        <w:t xml:space="preserve">Interested parties have the obligation to </w:t>
      </w:r>
      <w:r w:rsidR="00D34E4A" w:rsidRPr="007D2BDA">
        <w:rPr>
          <w:rFonts w:asciiTheme="majorHAnsi" w:hAnsiTheme="majorHAnsi" w:cs="Arial"/>
          <w:sz w:val="22"/>
          <w:szCs w:val="22"/>
        </w:rPr>
        <w:t xml:space="preserve">know of </w:t>
      </w:r>
      <w:r w:rsidRPr="007D2BDA">
        <w:rPr>
          <w:rFonts w:asciiTheme="majorHAnsi" w:hAnsiTheme="majorHAnsi" w:cs="Arial"/>
          <w:sz w:val="22"/>
          <w:szCs w:val="22"/>
        </w:rPr>
        <w:t>and understand these rules, and to seek clarification from the City.</w:t>
      </w:r>
      <w:r w:rsidR="0006179D" w:rsidRPr="007D2BDA">
        <w:rPr>
          <w:rFonts w:asciiTheme="majorHAnsi" w:hAnsiTheme="majorHAnsi" w:cs="Arial"/>
          <w:sz w:val="22"/>
          <w:szCs w:val="22"/>
        </w:rPr>
        <w:t xml:space="preserve"> Note there are time limits on protests</w:t>
      </w:r>
      <w:r w:rsidR="004B08E1" w:rsidRPr="007D2BDA">
        <w:rPr>
          <w:rFonts w:asciiTheme="majorHAnsi" w:hAnsiTheme="majorHAnsi" w:cs="Arial"/>
          <w:sz w:val="22"/>
          <w:szCs w:val="22"/>
        </w:rPr>
        <w:t>,</w:t>
      </w:r>
      <w:r w:rsidR="0006179D" w:rsidRPr="007D2BDA">
        <w:rPr>
          <w:rFonts w:asciiTheme="majorHAnsi" w:hAnsiTheme="majorHAnsi" w:cs="Arial"/>
          <w:sz w:val="22"/>
          <w:szCs w:val="22"/>
        </w:rPr>
        <w:t xml:space="preserve"> and </w:t>
      </w:r>
      <w:r w:rsidR="004B08E1" w:rsidRPr="007D2BDA">
        <w:rPr>
          <w:rFonts w:asciiTheme="majorHAnsi" w:hAnsiTheme="majorHAnsi" w:cs="Arial"/>
          <w:sz w:val="22"/>
          <w:szCs w:val="22"/>
        </w:rPr>
        <w:t xml:space="preserve">submitters </w:t>
      </w:r>
      <w:r w:rsidR="0006179D" w:rsidRPr="007D2BDA">
        <w:rPr>
          <w:rFonts w:asciiTheme="majorHAnsi" w:hAnsiTheme="majorHAnsi" w:cs="Arial"/>
          <w:sz w:val="22"/>
          <w:szCs w:val="22"/>
        </w:rPr>
        <w:t xml:space="preserve">have final responsibility to learn of results in sufficient time for such protests to be filed in a timely manner.   </w:t>
      </w:r>
    </w:p>
    <w:p w:rsidR="00577070" w:rsidRPr="007D2BDA" w:rsidRDefault="00577070" w:rsidP="00482742">
      <w:pPr>
        <w:jc w:val="both"/>
        <w:rPr>
          <w:rFonts w:asciiTheme="majorHAnsi" w:hAnsiTheme="majorHAnsi" w:cs="Arial"/>
          <w:sz w:val="22"/>
          <w:szCs w:val="22"/>
        </w:rPr>
      </w:pPr>
    </w:p>
    <w:p w:rsidR="009378A2" w:rsidRPr="007D2BDA" w:rsidRDefault="009378A2" w:rsidP="00925ED5">
      <w:pPr>
        <w:ind w:left="360"/>
        <w:jc w:val="both"/>
        <w:rPr>
          <w:rFonts w:asciiTheme="majorHAnsi" w:hAnsiTheme="majorHAnsi" w:cs="Arial"/>
          <w:b/>
          <w:sz w:val="22"/>
          <w:szCs w:val="22"/>
        </w:rPr>
      </w:pPr>
      <w:r w:rsidRPr="007D2BDA">
        <w:rPr>
          <w:rFonts w:asciiTheme="majorHAnsi" w:hAnsiTheme="majorHAnsi" w:cs="Arial"/>
          <w:b/>
          <w:sz w:val="22"/>
          <w:szCs w:val="22"/>
        </w:rPr>
        <w:t>Debriefs.</w:t>
      </w:r>
    </w:p>
    <w:p w:rsidR="005E321D" w:rsidRPr="007D2BDA" w:rsidRDefault="00EE26AD" w:rsidP="00925ED5">
      <w:pPr>
        <w:ind w:left="360"/>
        <w:jc w:val="both"/>
        <w:rPr>
          <w:rFonts w:asciiTheme="majorHAnsi" w:hAnsiTheme="majorHAnsi" w:cs="Arial"/>
          <w:sz w:val="22"/>
          <w:szCs w:val="22"/>
        </w:rPr>
      </w:pPr>
      <w:bookmarkStart w:id="91" w:name="_Toc79482493"/>
      <w:bookmarkStart w:id="92" w:name="_Toc85261728"/>
      <w:r w:rsidRPr="007D2BDA">
        <w:rPr>
          <w:rFonts w:asciiTheme="majorHAnsi" w:hAnsiTheme="majorHAnsi" w:cs="Arial"/>
          <w:sz w:val="22"/>
          <w:szCs w:val="22"/>
        </w:rPr>
        <w:t>For a debrief, contact the City Project Manager.</w:t>
      </w:r>
    </w:p>
    <w:p w:rsidR="00EE26AD" w:rsidRPr="007D2BDA" w:rsidRDefault="00EE26AD" w:rsidP="00482742">
      <w:pPr>
        <w:jc w:val="both"/>
        <w:rPr>
          <w:rFonts w:asciiTheme="majorHAnsi" w:hAnsiTheme="majorHAnsi" w:cs="Arial"/>
          <w:b/>
          <w:sz w:val="22"/>
          <w:szCs w:val="22"/>
        </w:rPr>
      </w:pPr>
    </w:p>
    <w:bookmarkEnd w:id="91"/>
    <w:bookmarkEnd w:id="92"/>
    <w:p w:rsidR="005E321D" w:rsidRPr="007D2BDA" w:rsidRDefault="005E321D" w:rsidP="00925ED5">
      <w:pPr>
        <w:ind w:left="360"/>
        <w:jc w:val="both"/>
        <w:rPr>
          <w:rFonts w:asciiTheme="majorHAnsi" w:hAnsiTheme="majorHAnsi" w:cs="Arial"/>
          <w:b/>
          <w:sz w:val="22"/>
          <w:szCs w:val="22"/>
        </w:rPr>
      </w:pPr>
      <w:r w:rsidRPr="007D2BDA">
        <w:rPr>
          <w:rFonts w:asciiTheme="majorHAnsi" w:hAnsiTheme="majorHAnsi" w:cs="Arial"/>
          <w:b/>
          <w:sz w:val="22"/>
          <w:szCs w:val="22"/>
        </w:rPr>
        <w:t xml:space="preserve">Instructions to the Apparently Successful </w:t>
      </w:r>
      <w:r w:rsidR="00C722E7" w:rsidRPr="007D2BDA">
        <w:rPr>
          <w:rFonts w:asciiTheme="majorHAnsi" w:hAnsiTheme="majorHAnsi" w:cs="Arial"/>
          <w:b/>
          <w:sz w:val="22"/>
          <w:szCs w:val="22"/>
        </w:rPr>
        <w:t>Consultant</w:t>
      </w:r>
      <w:r w:rsidRPr="007D2BDA">
        <w:rPr>
          <w:rFonts w:asciiTheme="majorHAnsi" w:hAnsiTheme="majorHAnsi" w:cs="Arial"/>
          <w:b/>
          <w:sz w:val="22"/>
          <w:szCs w:val="22"/>
        </w:rPr>
        <w:t>(s).</w:t>
      </w:r>
    </w:p>
    <w:p w:rsidR="005E321D" w:rsidRPr="007D2BDA" w:rsidRDefault="005E321D" w:rsidP="00925ED5">
      <w:pPr>
        <w:ind w:left="360"/>
        <w:jc w:val="both"/>
        <w:rPr>
          <w:rFonts w:asciiTheme="majorHAnsi" w:hAnsiTheme="majorHAnsi" w:cs="Arial"/>
          <w:sz w:val="22"/>
          <w:szCs w:val="22"/>
        </w:rPr>
      </w:pPr>
      <w:r w:rsidRPr="007D2BDA">
        <w:rPr>
          <w:rFonts w:asciiTheme="majorHAnsi" w:hAnsiTheme="majorHAnsi" w:cs="Arial"/>
          <w:sz w:val="22"/>
          <w:szCs w:val="22"/>
        </w:rPr>
        <w:t xml:space="preserve">The Apparently Successful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(s) will receive </w:t>
      </w:r>
      <w:r w:rsidR="00D12F4A" w:rsidRPr="007D2BDA">
        <w:rPr>
          <w:rFonts w:asciiTheme="majorHAnsi" w:hAnsiTheme="majorHAnsi" w:cs="Arial"/>
          <w:sz w:val="22"/>
          <w:szCs w:val="22"/>
        </w:rPr>
        <w:t xml:space="preserve">an </w:t>
      </w:r>
      <w:r w:rsidRPr="007D2BDA">
        <w:rPr>
          <w:rFonts w:asciiTheme="majorHAnsi" w:hAnsiTheme="majorHAnsi" w:cs="Arial"/>
          <w:sz w:val="22"/>
          <w:szCs w:val="22"/>
        </w:rPr>
        <w:t xml:space="preserve">Intent to Award Letter from the </w:t>
      </w:r>
      <w:r w:rsidR="00EE26AD" w:rsidRPr="007D2BDA">
        <w:rPr>
          <w:rFonts w:asciiTheme="majorHAnsi" w:hAnsiTheme="majorHAnsi" w:cs="Arial"/>
          <w:sz w:val="22"/>
          <w:szCs w:val="22"/>
        </w:rPr>
        <w:t>Project Manager</w:t>
      </w:r>
      <w:r w:rsidRPr="007D2BDA">
        <w:rPr>
          <w:rFonts w:asciiTheme="majorHAnsi" w:hAnsiTheme="majorHAnsi" w:cs="Arial"/>
          <w:sz w:val="22"/>
          <w:szCs w:val="22"/>
        </w:rPr>
        <w:t xml:space="preserve"> after award decisions are made by the City.  The Letter will include instructions for final submittals due prior to execution of the contract.  </w:t>
      </w:r>
    </w:p>
    <w:p w:rsidR="007A5BAB" w:rsidRPr="007D2BDA" w:rsidRDefault="007A5BAB" w:rsidP="00482742">
      <w:pPr>
        <w:jc w:val="both"/>
        <w:rPr>
          <w:rFonts w:asciiTheme="majorHAnsi" w:hAnsiTheme="majorHAnsi" w:cs="Arial"/>
          <w:sz w:val="22"/>
          <w:szCs w:val="22"/>
        </w:rPr>
      </w:pPr>
    </w:p>
    <w:p w:rsidR="005E321D" w:rsidRPr="007D2BDA" w:rsidRDefault="001D3BE1" w:rsidP="00925ED5">
      <w:pPr>
        <w:ind w:left="360"/>
        <w:jc w:val="both"/>
        <w:rPr>
          <w:rFonts w:asciiTheme="majorHAnsi" w:hAnsiTheme="majorHAnsi" w:cs="Arial"/>
          <w:sz w:val="22"/>
          <w:szCs w:val="22"/>
        </w:rPr>
      </w:pPr>
      <w:r w:rsidRPr="007D2BDA">
        <w:rPr>
          <w:rFonts w:asciiTheme="majorHAnsi" w:hAnsiTheme="majorHAnsi" w:cs="Arial"/>
          <w:sz w:val="22"/>
          <w:szCs w:val="22"/>
        </w:rPr>
        <w:t xml:space="preserve">Once the City has finalized and issued the contract for signature, the </w:t>
      </w:r>
      <w:r w:rsidR="00C722E7" w:rsidRPr="007D2BDA">
        <w:rPr>
          <w:rFonts w:asciiTheme="majorHAnsi" w:hAnsiTheme="majorHAnsi" w:cs="Arial"/>
          <w:sz w:val="22"/>
          <w:szCs w:val="22"/>
        </w:rPr>
        <w:t>Consultant</w:t>
      </w:r>
      <w:r w:rsidR="005E321D" w:rsidRPr="007D2BDA">
        <w:rPr>
          <w:rFonts w:asciiTheme="majorHAnsi" w:hAnsiTheme="majorHAnsi" w:cs="Arial"/>
          <w:sz w:val="22"/>
          <w:szCs w:val="22"/>
        </w:rPr>
        <w:t xml:space="preserve"> </w:t>
      </w:r>
      <w:r w:rsidRPr="007D2BDA">
        <w:rPr>
          <w:rFonts w:asciiTheme="majorHAnsi" w:hAnsiTheme="majorHAnsi" w:cs="Arial"/>
          <w:sz w:val="22"/>
          <w:szCs w:val="22"/>
        </w:rPr>
        <w:t xml:space="preserve">must </w:t>
      </w:r>
      <w:r w:rsidR="005E321D" w:rsidRPr="007D2BDA">
        <w:rPr>
          <w:rFonts w:asciiTheme="majorHAnsi" w:hAnsiTheme="majorHAnsi" w:cs="Arial"/>
          <w:sz w:val="22"/>
          <w:szCs w:val="22"/>
        </w:rPr>
        <w:t xml:space="preserve">execute the contract and provide all </w:t>
      </w:r>
      <w:r w:rsidRPr="007D2BDA">
        <w:rPr>
          <w:rFonts w:asciiTheme="majorHAnsi" w:hAnsiTheme="majorHAnsi" w:cs="Arial"/>
          <w:sz w:val="22"/>
          <w:szCs w:val="22"/>
        </w:rPr>
        <w:t xml:space="preserve">requested </w:t>
      </w:r>
      <w:r w:rsidR="005E321D" w:rsidRPr="007D2BDA">
        <w:rPr>
          <w:rFonts w:asciiTheme="majorHAnsi" w:hAnsiTheme="majorHAnsi" w:cs="Arial"/>
          <w:sz w:val="22"/>
          <w:szCs w:val="22"/>
        </w:rPr>
        <w:t xml:space="preserve">documents within ten (10) business days.  This includes </w:t>
      </w:r>
      <w:r w:rsidRPr="007D2BDA">
        <w:rPr>
          <w:rFonts w:asciiTheme="majorHAnsi" w:hAnsiTheme="majorHAnsi" w:cs="Arial"/>
          <w:sz w:val="22"/>
          <w:szCs w:val="22"/>
        </w:rPr>
        <w:t xml:space="preserve">attaining a </w:t>
      </w:r>
      <w:r w:rsidR="005E321D" w:rsidRPr="007D2BDA">
        <w:rPr>
          <w:rFonts w:asciiTheme="majorHAnsi" w:hAnsiTheme="majorHAnsi" w:cs="Arial"/>
          <w:sz w:val="22"/>
          <w:szCs w:val="22"/>
        </w:rPr>
        <w:t>Seattle Business License</w:t>
      </w:r>
      <w:r w:rsidRPr="007D2BDA">
        <w:rPr>
          <w:rFonts w:asciiTheme="majorHAnsi" w:hAnsiTheme="majorHAnsi" w:cs="Arial"/>
          <w:sz w:val="22"/>
          <w:szCs w:val="22"/>
        </w:rPr>
        <w:t>,</w:t>
      </w:r>
      <w:r w:rsidR="005E321D" w:rsidRPr="007D2BDA">
        <w:rPr>
          <w:rFonts w:asciiTheme="majorHAnsi" w:hAnsiTheme="majorHAnsi" w:cs="Arial"/>
          <w:sz w:val="22"/>
          <w:szCs w:val="22"/>
        </w:rPr>
        <w:t xml:space="preserve"> payment of associated taxes due</w:t>
      </w:r>
      <w:r w:rsidRPr="007D2BDA">
        <w:rPr>
          <w:rFonts w:asciiTheme="majorHAnsi" w:hAnsiTheme="majorHAnsi" w:cs="Arial"/>
          <w:sz w:val="22"/>
          <w:szCs w:val="22"/>
        </w:rPr>
        <w:t>,</w:t>
      </w:r>
      <w:r w:rsidR="005E321D" w:rsidRPr="007D2BDA">
        <w:rPr>
          <w:rFonts w:asciiTheme="majorHAnsi" w:hAnsiTheme="majorHAnsi" w:cs="Arial"/>
          <w:sz w:val="22"/>
          <w:szCs w:val="22"/>
        </w:rPr>
        <w:t xml:space="preserve"> and providing proof of insurance.  If the </w:t>
      </w:r>
      <w:r w:rsidR="00C722E7" w:rsidRPr="007D2BDA">
        <w:rPr>
          <w:rFonts w:asciiTheme="majorHAnsi" w:hAnsiTheme="majorHAnsi" w:cs="Arial"/>
          <w:sz w:val="22"/>
          <w:szCs w:val="22"/>
        </w:rPr>
        <w:t>Consultant</w:t>
      </w:r>
      <w:r w:rsidR="005E321D" w:rsidRPr="007D2BDA">
        <w:rPr>
          <w:rFonts w:asciiTheme="majorHAnsi" w:hAnsiTheme="majorHAnsi" w:cs="Arial"/>
          <w:sz w:val="22"/>
          <w:szCs w:val="22"/>
        </w:rPr>
        <w:t xml:space="preserve"> fails to </w:t>
      </w:r>
      <w:r w:rsidRPr="007D2BDA">
        <w:rPr>
          <w:rFonts w:asciiTheme="majorHAnsi" w:hAnsiTheme="majorHAnsi" w:cs="Arial"/>
          <w:sz w:val="22"/>
          <w:szCs w:val="22"/>
        </w:rPr>
        <w:t xml:space="preserve">execute the contract with all documents </w:t>
      </w:r>
      <w:r w:rsidR="005E321D" w:rsidRPr="007D2BDA">
        <w:rPr>
          <w:rFonts w:asciiTheme="majorHAnsi" w:hAnsiTheme="majorHAnsi" w:cs="Arial"/>
          <w:sz w:val="22"/>
          <w:szCs w:val="22"/>
        </w:rPr>
        <w:t xml:space="preserve">within the ten (10) day time frame, the City may cancel the award and </w:t>
      </w:r>
      <w:r w:rsidRPr="007D2BDA">
        <w:rPr>
          <w:rFonts w:asciiTheme="majorHAnsi" w:hAnsiTheme="majorHAnsi" w:cs="Arial"/>
          <w:sz w:val="22"/>
          <w:szCs w:val="22"/>
        </w:rPr>
        <w:t xml:space="preserve">proceed to the </w:t>
      </w:r>
      <w:r w:rsidR="005E321D" w:rsidRPr="007D2BDA">
        <w:rPr>
          <w:rFonts w:asciiTheme="majorHAnsi" w:hAnsiTheme="majorHAnsi" w:cs="Arial"/>
          <w:sz w:val="22"/>
          <w:szCs w:val="22"/>
        </w:rPr>
        <w:t xml:space="preserve">next ranked </w:t>
      </w:r>
      <w:r w:rsidR="00C722E7" w:rsidRPr="007D2BDA">
        <w:rPr>
          <w:rFonts w:asciiTheme="majorHAnsi" w:hAnsiTheme="majorHAnsi" w:cs="Arial"/>
          <w:sz w:val="22"/>
          <w:szCs w:val="22"/>
        </w:rPr>
        <w:t>Consultant</w:t>
      </w:r>
      <w:r w:rsidR="005E321D" w:rsidRPr="007D2BDA">
        <w:rPr>
          <w:rFonts w:asciiTheme="majorHAnsi" w:hAnsiTheme="majorHAnsi" w:cs="Arial"/>
          <w:sz w:val="22"/>
          <w:szCs w:val="22"/>
        </w:rPr>
        <w:t xml:space="preserve">, or cancel or reissue this solicitation.  Cancellation of an award for failure to execute the Contract as attached may </w:t>
      </w:r>
      <w:r w:rsidR="00D12F4A" w:rsidRPr="007D2BDA">
        <w:rPr>
          <w:rFonts w:asciiTheme="majorHAnsi" w:hAnsiTheme="majorHAnsi" w:cs="Arial"/>
          <w:sz w:val="22"/>
          <w:szCs w:val="22"/>
        </w:rPr>
        <w:t xml:space="preserve">disqualify the firm from </w:t>
      </w:r>
      <w:r w:rsidR="005E321D" w:rsidRPr="007D2BDA">
        <w:rPr>
          <w:rFonts w:asciiTheme="majorHAnsi" w:hAnsiTheme="majorHAnsi" w:cs="Arial"/>
          <w:sz w:val="22"/>
          <w:szCs w:val="22"/>
        </w:rPr>
        <w:t xml:space="preserve">future solicitations for </w:t>
      </w:r>
      <w:r w:rsidR="0006179D" w:rsidRPr="007D2BDA">
        <w:rPr>
          <w:rFonts w:asciiTheme="majorHAnsi" w:hAnsiTheme="majorHAnsi" w:cs="Arial"/>
          <w:sz w:val="22"/>
          <w:szCs w:val="22"/>
        </w:rPr>
        <w:t>this</w:t>
      </w:r>
      <w:r w:rsidR="00D12F4A" w:rsidRPr="007D2BDA">
        <w:rPr>
          <w:rFonts w:asciiTheme="majorHAnsi" w:hAnsiTheme="majorHAnsi" w:cs="Arial"/>
          <w:sz w:val="22"/>
          <w:szCs w:val="22"/>
        </w:rPr>
        <w:t xml:space="preserve"> same work</w:t>
      </w:r>
      <w:r w:rsidR="005E321D" w:rsidRPr="007D2BDA">
        <w:rPr>
          <w:rFonts w:asciiTheme="majorHAnsi" w:hAnsiTheme="majorHAnsi" w:cs="Arial"/>
          <w:sz w:val="22"/>
          <w:szCs w:val="22"/>
        </w:rPr>
        <w:t>.</w:t>
      </w:r>
    </w:p>
    <w:p w:rsidR="005E321D" w:rsidRPr="007D2BDA" w:rsidRDefault="005E321D" w:rsidP="00482742">
      <w:pPr>
        <w:jc w:val="both"/>
        <w:rPr>
          <w:rFonts w:asciiTheme="majorHAnsi" w:hAnsiTheme="majorHAnsi" w:cs="Arial"/>
          <w:b/>
          <w:sz w:val="22"/>
          <w:szCs w:val="22"/>
        </w:rPr>
      </w:pPr>
    </w:p>
    <w:p w:rsidR="005E321D" w:rsidRPr="007D2BDA" w:rsidRDefault="005E321D" w:rsidP="00925ED5">
      <w:pPr>
        <w:ind w:left="360"/>
        <w:jc w:val="both"/>
        <w:rPr>
          <w:rFonts w:asciiTheme="majorHAnsi" w:hAnsiTheme="majorHAnsi" w:cs="Arial"/>
          <w:sz w:val="22"/>
          <w:szCs w:val="22"/>
        </w:rPr>
      </w:pPr>
      <w:r w:rsidRPr="007D2BDA">
        <w:rPr>
          <w:rFonts w:asciiTheme="majorHAnsi" w:hAnsiTheme="majorHAnsi" w:cs="Arial"/>
          <w:b/>
          <w:sz w:val="22"/>
          <w:szCs w:val="22"/>
        </w:rPr>
        <w:t>Checklist of Final Submittals Prior to Award</w:t>
      </w:r>
      <w:r w:rsidRPr="007D2BDA">
        <w:rPr>
          <w:rFonts w:asciiTheme="majorHAnsi" w:hAnsiTheme="majorHAnsi" w:cs="Arial"/>
          <w:sz w:val="22"/>
          <w:szCs w:val="22"/>
        </w:rPr>
        <w:t>.</w:t>
      </w:r>
    </w:p>
    <w:p w:rsidR="005E321D" w:rsidRPr="007D2BDA" w:rsidRDefault="005E321D" w:rsidP="00925ED5">
      <w:pPr>
        <w:ind w:left="360"/>
        <w:jc w:val="both"/>
        <w:rPr>
          <w:rFonts w:asciiTheme="majorHAnsi" w:hAnsiTheme="majorHAnsi" w:cs="Arial"/>
          <w:sz w:val="22"/>
          <w:szCs w:val="22"/>
        </w:rPr>
      </w:pPr>
      <w:r w:rsidRPr="007D2BDA">
        <w:rPr>
          <w:rFonts w:asciiTheme="majorHAnsi" w:hAnsiTheme="majorHAnsi" w:cs="Arial"/>
          <w:sz w:val="22"/>
          <w:szCs w:val="22"/>
        </w:rPr>
        <w:t xml:space="preserve">The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(s) should anticipate the Letter will require at least the following.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s are encouraged to prepare these documents </w:t>
      </w:r>
      <w:r w:rsidR="00D34E4A" w:rsidRPr="007D2BDA">
        <w:rPr>
          <w:rFonts w:asciiTheme="majorHAnsi" w:hAnsiTheme="majorHAnsi" w:cs="Arial"/>
          <w:sz w:val="22"/>
          <w:szCs w:val="22"/>
        </w:rPr>
        <w:t xml:space="preserve">when </w:t>
      </w:r>
      <w:r w:rsidRPr="007D2BDA">
        <w:rPr>
          <w:rFonts w:asciiTheme="majorHAnsi" w:hAnsiTheme="majorHAnsi" w:cs="Arial"/>
          <w:sz w:val="22"/>
          <w:szCs w:val="22"/>
        </w:rPr>
        <w:t>possible, to eliminate risks of late compliance.</w:t>
      </w:r>
    </w:p>
    <w:p w:rsidR="005E321D" w:rsidRPr="007D2BDA" w:rsidRDefault="005E321D" w:rsidP="00BB795C">
      <w:pPr>
        <w:numPr>
          <w:ilvl w:val="0"/>
          <w:numId w:val="5"/>
        </w:numPr>
        <w:jc w:val="both"/>
        <w:rPr>
          <w:rFonts w:asciiTheme="majorHAnsi" w:hAnsiTheme="majorHAnsi" w:cs="Arial"/>
          <w:sz w:val="22"/>
          <w:szCs w:val="22"/>
        </w:rPr>
      </w:pPr>
      <w:r w:rsidRPr="007D2BDA">
        <w:rPr>
          <w:rFonts w:asciiTheme="majorHAnsi" w:hAnsiTheme="majorHAnsi" w:cs="Arial"/>
          <w:sz w:val="22"/>
          <w:szCs w:val="22"/>
        </w:rPr>
        <w:lastRenderedPageBreak/>
        <w:t>Seattle Business License is current and all taxes due have been paid.</w:t>
      </w:r>
    </w:p>
    <w:p w:rsidR="005E321D" w:rsidRPr="007D2BDA" w:rsidRDefault="005E321D" w:rsidP="00BB795C">
      <w:pPr>
        <w:numPr>
          <w:ilvl w:val="0"/>
          <w:numId w:val="5"/>
        </w:numPr>
        <w:jc w:val="both"/>
        <w:rPr>
          <w:rFonts w:asciiTheme="majorHAnsi" w:hAnsiTheme="majorHAnsi" w:cs="Arial"/>
          <w:sz w:val="22"/>
          <w:szCs w:val="22"/>
        </w:rPr>
      </w:pPr>
      <w:r w:rsidRPr="007D2BDA">
        <w:rPr>
          <w:rFonts w:asciiTheme="majorHAnsi" w:hAnsiTheme="majorHAnsi" w:cs="Arial"/>
          <w:sz w:val="22"/>
          <w:szCs w:val="22"/>
        </w:rPr>
        <w:t>State of Washington Business License.</w:t>
      </w:r>
    </w:p>
    <w:p w:rsidR="005E321D" w:rsidRPr="007D2BDA" w:rsidRDefault="005E321D" w:rsidP="00BB795C">
      <w:pPr>
        <w:numPr>
          <w:ilvl w:val="0"/>
          <w:numId w:val="5"/>
        </w:numPr>
        <w:jc w:val="both"/>
        <w:rPr>
          <w:rFonts w:asciiTheme="majorHAnsi" w:hAnsiTheme="majorHAnsi" w:cs="Arial"/>
          <w:sz w:val="22"/>
          <w:szCs w:val="22"/>
        </w:rPr>
      </w:pPr>
      <w:r w:rsidRPr="007D2BDA">
        <w:rPr>
          <w:rFonts w:asciiTheme="majorHAnsi" w:hAnsiTheme="majorHAnsi" w:cs="Arial"/>
          <w:sz w:val="22"/>
          <w:szCs w:val="22"/>
        </w:rPr>
        <w:t xml:space="preserve">Certificate of Insurance </w:t>
      </w:r>
      <w:r w:rsidR="00D12F4A" w:rsidRPr="007D2BDA">
        <w:rPr>
          <w:rFonts w:asciiTheme="majorHAnsi" w:hAnsiTheme="majorHAnsi" w:cs="Arial"/>
          <w:sz w:val="22"/>
          <w:szCs w:val="22"/>
        </w:rPr>
        <w:t>(if required)</w:t>
      </w:r>
    </w:p>
    <w:p w:rsidR="005E321D" w:rsidRPr="007D2BDA" w:rsidRDefault="005E321D" w:rsidP="00BB795C">
      <w:pPr>
        <w:numPr>
          <w:ilvl w:val="0"/>
          <w:numId w:val="5"/>
        </w:numPr>
        <w:jc w:val="both"/>
        <w:rPr>
          <w:rFonts w:asciiTheme="majorHAnsi" w:hAnsiTheme="majorHAnsi" w:cs="Arial"/>
          <w:sz w:val="22"/>
          <w:szCs w:val="22"/>
        </w:rPr>
      </w:pPr>
      <w:r w:rsidRPr="007D2BDA">
        <w:rPr>
          <w:rFonts w:asciiTheme="majorHAnsi" w:hAnsiTheme="majorHAnsi" w:cs="Arial"/>
          <w:sz w:val="22"/>
          <w:szCs w:val="22"/>
        </w:rPr>
        <w:t>Special Licenses (if any)</w:t>
      </w:r>
    </w:p>
    <w:p w:rsidR="005E321D" w:rsidRPr="007D2BDA" w:rsidRDefault="005E321D" w:rsidP="0006179D">
      <w:pPr>
        <w:ind w:firstLine="360"/>
        <w:jc w:val="both"/>
        <w:rPr>
          <w:rFonts w:asciiTheme="majorHAnsi" w:hAnsiTheme="majorHAnsi" w:cs="Arial"/>
          <w:b/>
          <w:sz w:val="22"/>
          <w:szCs w:val="22"/>
        </w:rPr>
      </w:pPr>
    </w:p>
    <w:p w:rsidR="005E321D" w:rsidRPr="007D2BDA" w:rsidRDefault="005E321D" w:rsidP="00925ED5">
      <w:pPr>
        <w:widowControl w:val="0"/>
        <w:tabs>
          <w:tab w:val="left" w:pos="360"/>
        </w:tabs>
        <w:suppressAutoHyphens/>
        <w:spacing w:line="240" w:lineRule="atLeast"/>
        <w:ind w:left="360"/>
        <w:jc w:val="both"/>
        <w:rPr>
          <w:rFonts w:asciiTheme="majorHAnsi" w:hAnsiTheme="majorHAnsi" w:cs="Arial"/>
          <w:b/>
          <w:sz w:val="22"/>
          <w:szCs w:val="22"/>
        </w:rPr>
      </w:pPr>
      <w:r w:rsidRPr="007D2BDA">
        <w:rPr>
          <w:rFonts w:asciiTheme="majorHAnsi" w:hAnsiTheme="majorHAnsi" w:cs="Arial"/>
          <w:b/>
          <w:sz w:val="22"/>
          <w:szCs w:val="22"/>
        </w:rPr>
        <w:t>Taxpayer Identification Number and W-9.</w:t>
      </w:r>
    </w:p>
    <w:p w:rsidR="00512266" w:rsidRPr="007D2BDA" w:rsidRDefault="005E321D" w:rsidP="00925ED5">
      <w:pPr>
        <w:pStyle w:val="BodyText2"/>
        <w:spacing w:line="240" w:lineRule="auto"/>
        <w:ind w:left="360"/>
        <w:jc w:val="both"/>
        <w:rPr>
          <w:rFonts w:asciiTheme="majorHAnsi" w:hAnsiTheme="majorHAnsi" w:cs="Arial"/>
          <w:sz w:val="22"/>
          <w:szCs w:val="22"/>
        </w:rPr>
      </w:pPr>
      <w:r w:rsidRPr="007D2BDA">
        <w:rPr>
          <w:rFonts w:asciiTheme="majorHAnsi" w:hAnsiTheme="majorHAnsi" w:cs="Arial"/>
          <w:sz w:val="22"/>
          <w:szCs w:val="22"/>
        </w:rPr>
        <w:t xml:space="preserve">Unless the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 has already submitted a Taxpayer Identification Number and Certification Request Form (W-9) to the City, the </w:t>
      </w:r>
      <w:r w:rsidR="00C722E7" w:rsidRPr="007D2BDA">
        <w:rPr>
          <w:rFonts w:asciiTheme="majorHAnsi" w:hAnsiTheme="majorHAnsi" w:cs="Arial"/>
          <w:sz w:val="22"/>
          <w:szCs w:val="22"/>
        </w:rPr>
        <w:t>Consultant</w:t>
      </w:r>
      <w:r w:rsidRPr="007D2BDA">
        <w:rPr>
          <w:rFonts w:asciiTheme="majorHAnsi" w:hAnsiTheme="majorHAnsi" w:cs="Arial"/>
          <w:sz w:val="22"/>
          <w:szCs w:val="22"/>
        </w:rPr>
        <w:t xml:space="preserve"> must execute and submit this form prior to the contract </w:t>
      </w:r>
      <w:r w:rsidR="00171AA6" w:rsidRPr="007D2BDA">
        <w:rPr>
          <w:rFonts w:asciiTheme="majorHAnsi" w:hAnsiTheme="majorHAnsi" w:cs="Arial"/>
          <w:sz w:val="22"/>
          <w:szCs w:val="22"/>
        </w:rPr>
        <w:t>execution date</w:t>
      </w:r>
      <w:r w:rsidRPr="007D2BDA">
        <w:rPr>
          <w:rFonts w:asciiTheme="majorHAnsi" w:hAnsiTheme="majorHAnsi" w:cs="Arial"/>
          <w:sz w:val="22"/>
          <w:szCs w:val="22"/>
        </w:rPr>
        <w:t xml:space="preserve">.  </w:t>
      </w:r>
    </w:p>
    <w:p w:rsidR="00171AA6" w:rsidRPr="007D2BDA" w:rsidRDefault="00833A55" w:rsidP="00C70EAE">
      <w:pPr>
        <w:pStyle w:val="BodyText2"/>
        <w:spacing w:line="240" w:lineRule="auto"/>
        <w:ind w:left="360"/>
        <w:jc w:val="both"/>
        <w:rPr>
          <w:rFonts w:asciiTheme="majorHAnsi" w:hAnsiTheme="majorHAnsi" w:cs="Arial"/>
          <w:b/>
          <w:sz w:val="22"/>
          <w:szCs w:val="22"/>
        </w:rPr>
      </w:pPr>
      <w:hyperlink r:id="rId28" w:history="1">
        <w:r w:rsidR="00AF1F9B" w:rsidRPr="007D2BDA">
          <w:rPr>
            <w:rStyle w:val="Hyperlink"/>
            <w:rFonts w:asciiTheme="majorHAnsi" w:hAnsiTheme="majorHAnsi" w:cs="Arial"/>
            <w:color w:val="auto"/>
            <w:sz w:val="22"/>
            <w:szCs w:val="22"/>
          </w:rPr>
          <w:t>http://www.irs.gov/pub/irs-pdf/fw9.pdf</w:t>
        </w:r>
      </w:hyperlink>
    </w:p>
    <w:p w:rsidR="00716672" w:rsidRPr="007D2BDA" w:rsidRDefault="00716672" w:rsidP="00482742">
      <w:pPr>
        <w:tabs>
          <w:tab w:val="center" w:pos="4680"/>
        </w:tabs>
        <w:jc w:val="both"/>
        <w:outlineLvl w:val="0"/>
        <w:rPr>
          <w:rFonts w:asciiTheme="majorHAnsi" w:hAnsiTheme="majorHAnsi" w:cs="Arial"/>
          <w:sz w:val="22"/>
          <w:szCs w:val="22"/>
        </w:rPr>
      </w:pPr>
    </w:p>
    <w:p w:rsidR="00697FAF" w:rsidRPr="007D2BDA" w:rsidRDefault="00697FAF" w:rsidP="00C70EAE">
      <w:pPr>
        <w:tabs>
          <w:tab w:val="left" w:pos="-720"/>
          <w:tab w:val="left" w:pos="360"/>
          <w:tab w:val="left" w:pos="720"/>
        </w:tabs>
        <w:suppressAutoHyphens/>
        <w:ind w:left="360"/>
        <w:jc w:val="both"/>
        <w:rPr>
          <w:rFonts w:asciiTheme="majorHAnsi" w:hAnsiTheme="majorHAnsi" w:cs="Arial"/>
          <w:b/>
          <w:sz w:val="22"/>
          <w:szCs w:val="22"/>
        </w:rPr>
      </w:pPr>
      <w:bookmarkStart w:id="93" w:name="businesscase"/>
      <w:bookmarkStart w:id="94" w:name="taxpayeridandw9formappendix"/>
      <w:bookmarkEnd w:id="93"/>
      <w:bookmarkEnd w:id="94"/>
      <w:r w:rsidRPr="007D2BDA">
        <w:rPr>
          <w:rFonts w:asciiTheme="majorHAnsi" w:hAnsiTheme="majorHAnsi" w:cs="Arial"/>
          <w:b/>
          <w:sz w:val="22"/>
          <w:szCs w:val="22"/>
        </w:rPr>
        <w:t>Insurance Requirements</w:t>
      </w:r>
      <w:r w:rsidR="00D12F4A" w:rsidRPr="007D2BDA">
        <w:rPr>
          <w:rFonts w:asciiTheme="majorHAnsi" w:hAnsiTheme="majorHAnsi" w:cs="Arial"/>
          <w:b/>
          <w:sz w:val="22"/>
          <w:szCs w:val="22"/>
        </w:rPr>
        <w:t xml:space="preserve"> </w:t>
      </w:r>
    </w:p>
    <w:p w:rsidR="00D12F4A" w:rsidRPr="007D2BDA" w:rsidRDefault="00D12F4A" w:rsidP="00BB795C">
      <w:pPr>
        <w:numPr>
          <w:ilvl w:val="0"/>
          <w:numId w:val="7"/>
        </w:numPr>
        <w:tabs>
          <w:tab w:val="left" w:pos="-720"/>
          <w:tab w:val="left" w:pos="0"/>
          <w:tab w:val="left" w:pos="720"/>
        </w:tabs>
        <w:suppressAutoHyphens/>
        <w:jc w:val="both"/>
        <w:rPr>
          <w:rFonts w:asciiTheme="majorHAnsi" w:hAnsiTheme="majorHAnsi" w:cs="Arial"/>
          <w:sz w:val="22"/>
          <w:szCs w:val="22"/>
        </w:rPr>
      </w:pPr>
      <w:r w:rsidRPr="007D2BDA">
        <w:rPr>
          <w:rFonts w:asciiTheme="majorHAnsi" w:hAnsiTheme="majorHAnsi" w:cs="Arial"/>
          <w:sz w:val="22"/>
          <w:szCs w:val="22"/>
        </w:rPr>
        <w:t xml:space="preserve">Proof of insurance is required, </w:t>
      </w:r>
      <w:r w:rsidR="00AF1F9B" w:rsidRPr="007D2BDA">
        <w:rPr>
          <w:rFonts w:asciiTheme="majorHAnsi" w:hAnsiTheme="majorHAnsi" w:cs="Arial"/>
          <w:sz w:val="22"/>
          <w:szCs w:val="22"/>
        </w:rPr>
        <w:t>link to Insurance Transmittal Form below</w:t>
      </w:r>
      <w:r w:rsidRPr="007D2BDA">
        <w:rPr>
          <w:rFonts w:asciiTheme="majorHAnsi" w:hAnsiTheme="majorHAnsi" w:cs="Arial"/>
          <w:sz w:val="22"/>
          <w:szCs w:val="22"/>
        </w:rPr>
        <w:t>.</w:t>
      </w:r>
    </w:p>
    <w:p w:rsidR="00AF1F9B" w:rsidRDefault="00AD41FE" w:rsidP="0060253D">
      <w:pPr>
        <w:tabs>
          <w:tab w:val="left" w:pos="-720"/>
          <w:tab w:val="left" w:pos="0"/>
          <w:tab w:val="left" w:pos="720"/>
        </w:tabs>
        <w:suppressAutoHyphens/>
        <w:ind w:left="720"/>
        <w:jc w:val="both"/>
        <w:rPr>
          <w:rFonts w:asciiTheme="majorHAnsi" w:hAnsiTheme="majorHAnsi"/>
          <w:sz w:val="22"/>
          <w:szCs w:val="22"/>
        </w:rPr>
      </w:pPr>
      <w:r>
        <w:rPr>
          <w:rFonts w:asciiTheme="majorHAnsi" w:hAnsiTheme="majorHAnsi"/>
          <w:sz w:val="22"/>
          <w:szCs w:val="22"/>
        </w:rPr>
        <w:t>(See Attachment - A</w:t>
      </w:r>
      <w:r w:rsidR="00BD705A">
        <w:rPr>
          <w:rFonts w:asciiTheme="majorHAnsi" w:hAnsiTheme="majorHAnsi"/>
          <w:sz w:val="22"/>
          <w:szCs w:val="22"/>
        </w:rPr>
        <w:t>)</w:t>
      </w:r>
    </w:p>
    <w:p w:rsidR="00C70EAE" w:rsidRPr="007D2BDA" w:rsidRDefault="00C70EAE" w:rsidP="0060253D">
      <w:pPr>
        <w:tabs>
          <w:tab w:val="left" w:pos="-720"/>
          <w:tab w:val="left" w:pos="0"/>
          <w:tab w:val="left" w:pos="720"/>
        </w:tabs>
        <w:suppressAutoHyphens/>
        <w:ind w:left="720"/>
        <w:jc w:val="both"/>
        <w:rPr>
          <w:rFonts w:asciiTheme="majorHAnsi" w:hAnsiTheme="majorHAnsi" w:cs="Arial"/>
          <w:sz w:val="22"/>
          <w:szCs w:val="22"/>
        </w:rPr>
      </w:pPr>
    </w:p>
    <w:p w:rsidR="00AF1F9B" w:rsidRPr="007D2BDA" w:rsidRDefault="00AF1F9B" w:rsidP="00C70EAE">
      <w:pPr>
        <w:tabs>
          <w:tab w:val="left" w:pos="-720"/>
          <w:tab w:val="left" w:pos="720"/>
        </w:tabs>
        <w:suppressAutoHyphens/>
        <w:ind w:left="360"/>
        <w:jc w:val="both"/>
        <w:rPr>
          <w:rFonts w:asciiTheme="majorHAnsi" w:hAnsiTheme="majorHAnsi" w:cs="Arial"/>
          <w:b/>
          <w:spacing w:val="-3"/>
          <w:sz w:val="22"/>
          <w:szCs w:val="22"/>
        </w:rPr>
      </w:pPr>
      <w:r w:rsidRPr="007D2BDA">
        <w:rPr>
          <w:rFonts w:asciiTheme="majorHAnsi" w:hAnsiTheme="majorHAnsi" w:cs="Arial"/>
          <w:b/>
          <w:spacing w:val="-3"/>
          <w:sz w:val="22"/>
          <w:szCs w:val="22"/>
        </w:rPr>
        <w:t>Standard Consultant</w:t>
      </w:r>
      <w:r w:rsidR="004B08E1" w:rsidRPr="007D2BDA">
        <w:rPr>
          <w:rFonts w:asciiTheme="majorHAnsi" w:hAnsiTheme="majorHAnsi" w:cs="Arial"/>
          <w:b/>
          <w:spacing w:val="-3"/>
          <w:sz w:val="22"/>
          <w:szCs w:val="22"/>
        </w:rPr>
        <w:t xml:space="preserve"> </w:t>
      </w:r>
      <w:r w:rsidR="008B3573" w:rsidRPr="007D2BDA">
        <w:rPr>
          <w:rFonts w:asciiTheme="majorHAnsi" w:hAnsiTheme="majorHAnsi" w:cs="Arial"/>
          <w:b/>
          <w:spacing w:val="-3"/>
          <w:sz w:val="22"/>
          <w:szCs w:val="22"/>
        </w:rPr>
        <w:t>Contract</w:t>
      </w:r>
      <w:r w:rsidRPr="007D2BDA">
        <w:rPr>
          <w:rFonts w:asciiTheme="majorHAnsi" w:hAnsiTheme="majorHAnsi" w:cs="Arial"/>
          <w:b/>
          <w:spacing w:val="-3"/>
          <w:sz w:val="22"/>
          <w:szCs w:val="22"/>
        </w:rPr>
        <w:t xml:space="preserve"> Template</w:t>
      </w:r>
    </w:p>
    <w:p w:rsidR="00AF1F9B" w:rsidRPr="007D2BDA" w:rsidRDefault="008B3573" w:rsidP="00C70EAE">
      <w:pPr>
        <w:tabs>
          <w:tab w:val="left" w:pos="-720"/>
          <w:tab w:val="left" w:pos="360"/>
          <w:tab w:val="left" w:pos="720"/>
        </w:tabs>
        <w:suppressAutoHyphens/>
        <w:ind w:left="360"/>
        <w:jc w:val="both"/>
        <w:rPr>
          <w:rFonts w:asciiTheme="majorHAnsi" w:hAnsiTheme="majorHAnsi" w:cs="Arial"/>
          <w:spacing w:val="-3"/>
          <w:sz w:val="22"/>
          <w:szCs w:val="22"/>
        </w:rPr>
      </w:pPr>
      <w:r w:rsidRPr="007D2BDA">
        <w:rPr>
          <w:rFonts w:asciiTheme="majorHAnsi" w:hAnsiTheme="majorHAnsi" w:cs="Arial"/>
          <w:b/>
          <w:spacing w:val="-3"/>
          <w:sz w:val="22"/>
          <w:szCs w:val="22"/>
        </w:rPr>
        <w:t xml:space="preserve"> </w:t>
      </w:r>
      <w:r w:rsidR="00AF1F9B" w:rsidRPr="007D2BDA">
        <w:rPr>
          <w:rFonts w:asciiTheme="majorHAnsi" w:hAnsiTheme="majorHAnsi" w:cs="Arial"/>
          <w:spacing w:val="-3"/>
          <w:sz w:val="22"/>
          <w:szCs w:val="22"/>
        </w:rPr>
        <w:t xml:space="preserve">Found here: </w:t>
      </w:r>
    </w:p>
    <w:p w:rsidR="00A00B60" w:rsidRDefault="00833A55" w:rsidP="0060253D">
      <w:pPr>
        <w:ind w:left="360"/>
        <w:jc w:val="both"/>
        <w:rPr>
          <w:rFonts w:asciiTheme="majorHAnsi" w:hAnsiTheme="majorHAnsi" w:cs="Arial"/>
          <w:sz w:val="22"/>
          <w:szCs w:val="22"/>
        </w:rPr>
      </w:pPr>
      <w:hyperlink r:id="rId29" w:history="1">
        <w:r w:rsidR="00EC36B9" w:rsidRPr="007D2BDA">
          <w:rPr>
            <w:rStyle w:val="Hyperlink"/>
            <w:rFonts w:asciiTheme="majorHAnsi" w:hAnsiTheme="majorHAnsi" w:cs="Arial"/>
            <w:color w:val="auto"/>
            <w:spacing w:val="-3"/>
            <w:sz w:val="22"/>
            <w:szCs w:val="22"/>
          </w:rPr>
          <w:t>http://wwwqa.seattle.gov/Documents/Departments/FAS/PurchasingAndContracting/Consulting/6StandardRosterAgreement.docx</w:t>
        </w:r>
      </w:hyperlink>
      <w:r w:rsidR="00EC36B9" w:rsidRPr="007D2BDA">
        <w:rPr>
          <w:rFonts w:asciiTheme="majorHAnsi" w:hAnsiTheme="majorHAnsi" w:cs="Arial"/>
          <w:spacing w:val="-3"/>
          <w:sz w:val="22"/>
          <w:szCs w:val="22"/>
        </w:rPr>
        <w:t xml:space="preserve"> </w:t>
      </w:r>
      <w:r w:rsidR="009F7B60" w:rsidRPr="007D2BDA">
        <w:rPr>
          <w:rFonts w:asciiTheme="majorHAnsi" w:hAnsiTheme="majorHAnsi" w:cs="Arial"/>
          <w:sz w:val="22"/>
          <w:szCs w:val="22"/>
        </w:rPr>
        <w:tab/>
      </w:r>
      <w:r w:rsidR="00AA26E3" w:rsidRPr="007D2BDA">
        <w:rPr>
          <w:rFonts w:asciiTheme="majorHAnsi" w:hAnsiTheme="majorHAnsi" w:cs="Arial"/>
          <w:sz w:val="22"/>
          <w:szCs w:val="22"/>
        </w:rPr>
        <w:tab/>
      </w:r>
      <w:r w:rsidR="00CD39AD" w:rsidRPr="007D2BDA">
        <w:rPr>
          <w:rFonts w:asciiTheme="majorHAnsi" w:hAnsiTheme="majorHAnsi" w:cs="Arial"/>
          <w:sz w:val="22"/>
          <w:szCs w:val="22"/>
        </w:rPr>
        <w:tab/>
      </w:r>
      <w:r w:rsidR="001E1DF5" w:rsidRPr="007D2BDA">
        <w:rPr>
          <w:rFonts w:asciiTheme="majorHAnsi" w:hAnsiTheme="majorHAnsi" w:cs="Arial"/>
          <w:sz w:val="22"/>
          <w:szCs w:val="22"/>
        </w:rPr>
        <w:tab/>
      </w:r>
      <w:r w:rsidR="009A3159" w:rsidRPr="007D2BDA">
        <w:rPr>
          <w:rFonts w:asciiTheme="majorHAnsi" w:hAnsiTheme="majorHAnsi" w:cs="Arial"/>
          <w:sz w:val="22"/>
          <w:szCs w:val="22"/>
        </w:rPr>
        <w:tab/>
      </w:r>
      <w:r w:rsidR="006F30CA" w:rsidRPr="007D2BDA">
        <w:rPr>
          <w:rFonts w:asciiTheme="majorHAnsi" w:hAnsiTheme="majorHAnsi" w:cs="Arial"/>
          <w:sz w:val="22"/>
          <w:szCs w:val="22"/>
        </w:rPr>
        <w:tab/>
      </w:r>
      <w:r w:rsidR="009D7246" w:rsidRPr="007D2BDA">
        <w:rPr>
          <w:rFonts w:asciiTheme="majorHAnsi" w:hAnsiTheme="majorHAnsi" w:cs="Arial"/>
          <w:sz w:val="22"/>
          <w:szCs w:val="22"/>
        </w:rPr>
        <w:tab/>
      </w:r>
      <w:r w:rsidR="00DE1F09" w:rsidRPr="007D2BDA">
        <w:rPr>
          <w:rFonts w:asciiTheme="majorHAnsi" w:hAnsiTheme="majorHAnsi" w:cs="Arial"/>
          <w:sz w:val="22"/>
          <w:szCs w:val="22"/>
        </w:rPr>
        <w:tab/>
      </w:r>
      <w:r w:rsidR="00F972C0" w:rsidRPr="007D2BDA">
        <w:rPr>
          <w:rFonts w:asciiTheme="majorHAnsi" w:hAnsiTheme="majorHAnsi" w:cs="Arial"/>
          <w:sz w:val="22"/>
          <w:szCs w:val="22"/>
        </w:rPr>
        <w:tab/>
      </w:r>
      <w:r w:rsidR="00B33341" w:rsidRPr="007D2BDA">
        <w:rPr>
          <w:rFonts w:asciiTheme="majorHAnsi" w:hAnsiTheme="majorHAnsi" w:cs="Arial"/>
          <w:sz w:val="22"/>
          <w:szCs w:val="22"/>
        </w:rPr>
        <w:tab/>
      </w:r>
      <w:r w:rsidR="00CA294B" w:rsidRPr="007D2BDA">
        <w:rPr>
          <w:rFonts w:asciiTheme="majorHAnsi" w:hAnsiTheme="majorHAnsi" w:cs="Arial"/>
          <w:sz w:val="22"/>
          <w:szCs w:val="22"/>
        </w:rPr>
        <w:tab/>
      </w:r>
      <w:r w:rsidR="004E63D0" w:rsidRPr="007D2BDA">
        <w:rPr>
          <w:rFonts w:asciiTheme="majorHAnsi" w:hAnsiTheme="majorHAnsi" w:cs="Arial"/>
          <w:sz w:val="22"/>
          <w:szCs w:val="22"/>
        </w:rPr>
        <w:tab/>
      </w:r>
      <w:r w:rsidR="0057439A" w:rsidRPr="007D2BDA">
        <w:rPr>
          <w:rFonts w:asciiTheme="majorHAnsi" w:hAnsiTheme="majorHAnsi" w:cs="Arial"/>
          <w:sz w:val="22"/>
          <w:szCs w:val="22"/>
        </w:rPr>
        <w:tab/>
      </w:r>
      <w:r w:rsidR="0057439A" w:rsidRPr="007D2BDA">
        <w:rPr>
          <w:rFonts w:asciiTheme="majorHAnsi" w:hAnsiTheme="majorHAnsi" w:cs="Arial"/>
          <w:sz w:val="22"/>
          <w:szCs w:val="22"/>
        </w:rPr>
        <w:tab/>
      </w:r>
      <w:r w:rsidR="0057439A" w:rsidRPr="007D2BDA">
        <w:rPr>
          <w:rFonts w:asciiTheme="majorHAnsi" w:hAnsiTheme="majorHAnsi" w:cs="Arial"/>
          <w:sz w:val="22"/>
          <w:szCs w:val="22"/>
        </w:rPr>
        <w:tab/>
      </w:r>
    </w:p>
    <w:p w:rsidR="00A00B60" w:rsidRDefault="00A00B60" w:rsidP="0060253D">
      <w:pPr>
        <w:ind w:left="360"/>
        <w:jc w:val="both"/>
        <w:rPr>
          <w:rFonts w:asciiTheme="majorHAnsi" w:hAnsiTheme="majorHAnsi" w:cs="Arial"/>
          <w:sz w:val="22"/>
          <w:szCs w:val="22"/>
        </w:rPr>
      </w:pPr>
    </w:p>
    <w:p w:rsidR="00A00B60" w:rsidRDefault="00A00B60" w:rsidP="0060253D">
      <w:pPr>
        <w:ind w:left="360"/>
        <w:jc w:val="both"/>
        <w:rPr>
          <w:rFonts w:asciiTheme="majorHAnsi" w:hAnsiTheme="majorHAnsi" w:cs="Arial"/>
          <w:sz w:val="22"/>
          <w:szCs w:val="22"/>
        </w:rPr>
      </w:pPr>
    </w:p>
    <w:p w:rsidR="00A00B60" w:rsidRDefault="00A00B60"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22117F" w:rsidRDefault="0022117F" w:rsidP="0060253D">
      <w:pPr>
        <w:ind w:left="360"/>
        <w:jc w:val="both"/>
        <w:rPr>
          <w:rFonts w:asciiTheme="majorHAnsi" w:hAnsiTheme="majorHAnsi" w:cs="Arial"/>
          <w:sz w:val="22"/>
          <w:szCs w:val="22"/>
        </w:rPr>
      </w:pPr>
    </w:p>
    <w:p w:rsidR="00A00B60" w:rsidRDefault="00A00B60" w:rsidP="0060253D">
      <w:pPr>
        <w:ind w:left="360"/>
        <w:jc w:val="both"/>
        <w:rPr>
          <w:rFonts w:asciiTheme="majorHAnsi" w:hAnsiTheme="majorHAnsi" w:cs="Arial"/>
          <w:sz w:val="22"/>
          <w:szCs w:val="22"/>
        </w:rPr>
      </w:pPr>
    </w:p>
    <w:p w:rsidR="00A00B60" w:rsidRDefault="00A00B60" w:rsidP="0060253D">
      <w:pPr>
        <w:ind w:left="360"/>
        <w:jc w:val="both"/>
        <w:rPr>
          <w:rFonts w:asciiTheme="majorHAnsi" w:hAnsiTheme="majorHAnsi" w:cs="Arial"/>
          <w:sz w:val="22"/>
          <w:szCs w:val="22"/>
        </w:rPr>
      </w:pPr>
    </w:p>
    <w:p w:rsidR="00A00B60" w:rsidRDefault="00A00B60" w:rsidP="0060253D">
      <w:pPr>
        <w:ind w:left="360"/>
        <w:jc w:val="both"/>
        <w:rPr>
          <w:rFonts w:asciiTheme="majorHAnsi" w:hAnsiTheme="majorHAnsi" w:cs="Arial"/>
          <w:sz w:val="22"/>
          <w:szCs w:val="22"/>
        </w:rPr>
      </w:pPr>
    </w:p>
    <w:p w:rsidR="009D20EC" w:rsidRDefault="009D20EC" w:rsidP="0060253D">
      <w:pPr>
        <w:ind w:left="360"/>
        <w:jc w:val="both"/>
        <w:rPr>
          <w:rFonts w:asciiTheme="majorHAnsi" w:hAnsiTheme="majorHAnsi" w:cs="Arial"/>
          <w:sz w:val="22"/>
          <w:szCs w:val="22"/>
        </w:rPr>
      </w:pPr>
    </w:p>
    <w:p w:rsidR="009D20EC" w:rsidRDefault="009D20EC" w:rsidP="0060253D">
      <w:pPr>
        <w:ind w:left="360"/>
        <w:jc w:val="both"/>
        <w:rPr>
          <w:rFonts w:asciiTheme="majorHAnsi" w:hAnsiTheme="majorHAnsi" w:cs="Arial"/>
          <w:sz w:val="22"/>
          <w:szCs w:val="22"/>
        </w:rPr>
      </w:pPr>
    </w:p>
    <w:p w:rsidR="009D20EC" w:rsidRDefault="009D20EC" w:rsidP="0060253D">
      <w:pPr>
        <w:ind w:left="360"/>
        <w:jc w:val="both"/>
        <w:rPr>
          <w:rFonts w:asciiTheme="majorHAnsi" w:hAnsiTheme="majorHAnsi" w:cs="Arial"/>
          <w:sz w:val="22"/>
          <w:szCs w:val="22"/>
        </w:rPr>
      </w:pPr>
    </w:p>
    <w:p w:rsidR="00A00B60" w:rsidRDefault="00A00B60" w:rsidP="0060253D">
      <w:pPr>
        <w:ind w:left="360"/>
        <w:jc w:val="both"/>
        <w:rPr>
          <w:rFonts w:asciiTheme="majorHAnsi" w:hAnsiTheme="majorHAnsi" w:cs="Arial"/>
          <w:sz w:val="22"/>
          <w:szCs w:val="22"/>
        </w:rPr>
      </w:pPr>
    </w:p>
    <w:p w:rsidR="00AD41FE" w:rsidRDefault="00AD41FE" w:rsidP="00A00B60">
      <w:pPr>
        <w:pStyle w:val="Heading1"/>
        <w:shd w:val="clear" w:color="auto" w:fill="FFFFFF"/>
        <w:tabs>
          <w:tab w:val="left" w:pos="6300"/>
        </w:tabs>
        <w:spacing w:line="240" w:lineRule="atLeast"/>
        <w:rPr>
          <w:rFonts w:asciiTheme="majorHAnsi" w:hAnsiTheme="majorHAnsi"/>
          <w:sz w:val="22"/>
          <w:szCs w:val="22"/>
        </w:rPr>
      </w:pPr>
      <w:r>
        <w:rPr>
          <w:rFonts w:asciiTheme="majorHAnsi" w:hAnsiTheme="majorHAnsi"/>
          <w:sz w:val="22"/>
          <w:szCs w:val="22"/>
        </w:rPr>
        <w:lastRenderedPageBreak/>
        <w:t>Attachment - A</w:t>
      </w:r>
    </w:p>
    <w:p w:rsidR="00AD41FE" w:rsidRDefault="00AD41FE" w:rsidP="00A00B60">
      <w:pPr>
        <w:pStyle w:val="Heading1"/>
        <w:shd w:val="clear" w:color="auto" w:fill="FFFFFF"/>
        <w:tabs>
          <w:tab w:val="left" w:pos="6300"/>
        </w:tabs>
        <w:spacing w:line="240" w:lineRule="atLeast"/>
        <w:rPr>
          <w:rFonts w:asciiTheme="majorHAnsi" w:hAnsiTheme="majorHAnsi"/>
          <w:sz w:val="22"/>
          <w:szCs w:val="22"/>
        </w:rPr>
      </w:pPr>
    </w:p>
    <w:p w:rsidR="00AD41FE" w:rsidRDefault="00AD41FE" w:rsidP="00A00B60">
      <w:pPr>
        <w:pStyle w:val="Heading1"/>
        <w:shd w:val="clear" w:color="auto" w:fill="FFFFFF"/>
        <w:tabs>
          <w:tab w:val="left" w:pos="6300"/>
        </w:tabs>
        <w:spacing w:line="240" w:lineRule="atLeast"/>
        <w:rPr>
          <w:rFonts w:asciiTheme="majorHAnsi" w:hAnsiTheme="majorHAnsi"/>
          <w:sz w:val="22"/>
          <w:szCs w:val="22"/>
        </w:rPr>
      </w:pPr>
    </w:p>
    <w:p w:rsidR="00A00B60" w:rsidRPr="00A00B60" w:rsidRDefault="00CB20E6" w:rsidP="00A00B60">
      <w:pPr>
        <w:pStyle w:val="Heading1"/>
        <w:shd w:val="clear" w:color="auto" w:fill="FFFFFF"/>
        <w:tabs>
          <w:tab w:val="left" w:pos="6300"/>
        </w:tabs>
        <w:spacing w:line="240" w:lineRule="atLeast"/>
        <w:rPr>
          <w:rFonts w:ascii="Calibri" w:hAnsi="Calibri" w:cs="Times New Roman"/>
          <w:bCs w:val="0"/>
          <w:color w:val="FFFFFF"/>
          <w:kern w:val="0"/>
          <w:sz w:val="19"/>
          <w:szCs w:val="19"/>
        </w:rPr>
      </w:pPr>
      <w:r w:rsidRPr="007D2BDA">
        <w:rPr>
          <w:rFonts w:asciiTheme="majorHAnsi" w:hAnsiTheme="majorHAnsi"/>
          <w:sz w:val="22"/>
          <w:szCs w:val="22"/>
        </w:rPr>
        <w:tab/>
      </w:r>
      <w:r w:rsidR="0057439A" w:rsidRPr="007D2BDA">
        <w:rPr>
          <w:rFonts w:asciiTheme="majorHAnsi" w:hAnsiTheme="majorHAnsi"/>
          <w:sz w:val="22"/>
          <w:szCs w:val="22"/>
        </w:rPr>
        <w:tab/>
      </w:r>
      <w:r w:rsidR="009C127E" w:rsidRPr="007D2BDA">
        <w:rPr>
          <w:rFonts w:asciiTheme="majorHAnsi" w:hAnsiTheme="majorHAnsi"/>
          <w:sz w:val="22"/>
          <w:szCs w:val="22"/>
        </w:rPr>
        <w:tab/>
      </w:r>
      <w:r w:rsidR="00A00B60" w:rsidRPr="00A00B60">
        <w:rPr>
          <w:rFonts w:ascii="Calibri" w:hAnsi="Calibri" w:cs="Times New Roman"/>
          <w:bCs w:val="0"/>
          <w:noProof/>
          <w:color w:val="FF0000"/>
          <w:kern w:val="0"/>
        </w:rPr>
        <w:drawing>
          <wp:anchor distT="0" distB="0" distL="114300" distR="114300" simplePos="0" relativeHeight="251659264" behindDoc="1" locked="0" layoutInCell="1" allowOverlap="1" wp14:anchorId="64746205" wp14:editId="5FE13514">
            <wp:simplePos x="0" y="0"/>
            <wp:positionH relativeFrom="column">
              <wp:posOffset>-92075</wp:posOffset>
            </wp:positionH>
            <wp:positionV relativeFrom="paragraph">
              <wp:posOffset>40005</wp:posOffset>
            </wp:positionV>
            <wp:extent cx="498475" cy="504190"/>
            <wp:effectExtent l="0" t="0" r="0" b="0"/>
            <wp:wrapTight wrapText="bothSides">
              <wp:wrapPolygon edited="0">
                <wp:start x="0" y="0"/>
                <wp:lineTo x="0" y="20403"/>
                <wp:lineTo x="20637" y="20403"/>
                <wp:lineTo x="20637" y="0"/>
                <wp:lineTo x="0" y="0"/>
              </wp:wrapPolygon>
            </wp:wrapTight>
            <wp:docPr id="2" name="Picture 2" descr="goodlargecolorcitylogo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odlargecolorcitylogocop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847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B60" w:rsidRPr="00A00B60">
        <w:rPr>
          <w:rFonts w:ascii="Calibri" w:hAnsi="Calibri" w:cs="Times New Roman"/>
          <w:bCs w:val="0"/>
          <w:color w:val="FF0000"/>
          <w:kern w:val="0"/>
          <w:shd w:val="clear" w:color="auto" w:fill="FFFFFF"/>
        </w:rPr>
        <w:t>City of Seattle CONSULTANT CONTRACT</w:t>
      </w:r>
      <w:r w:rsidR="00A00B60" w:rsidRPr="00A00B60">
        <w:rPr>
          <w:rFonts w:ascii="Calibri" w:hAnsi="Calibri" w:cs="Times New Roman"/>
          <w:bCs w:val="0"/>
          <w:color w:val="FF0000"/>
          <w:kern w:val="0"/>
          <w:sz w:val="28"/>
          <w:szCs w:val="28"/>
          <w:shd w:val="clear" w:color="auto" w:fill="FFFFFF"/>
        </w:rPr>
        <w:t xml:space="preserve"> </w:t>
      </w:r>
      <w:r w:rsidR="00A00B60" w:rsidRPr="00A00B60">
        <w:rPr>
          <w:rFonts w:ascii="Calibri" w:hAnsi="Calibri" w:cs="Times New Roman"/>
          <w:bCs w:val="0"/>
          <w:color w:val="FF0000"/>
          <w:kern w:val="0"/>
          <w:sz w:val="28"/>
          <w:szCs w:val="28"/>
        </w:rPr>
        <w:t xml:space="preserve"> </w:t>
      </w:r>
      <w:r w:rsidR="00A00B60" w:rsidRPr="00A00B60">
        <w:rPr>
          <w:rFonts w:ascii="Calibri" w:hAnsi="Calibri" w:cs="Times New Roman"/>
          <w:bCs w:val="0"/>
          <w:color w:val="FFFFFF"/>
          <w:kern w:val="0"/>
          <w:sz w:val="19"/>
          <w:szCs w:val="19"/>
        </w:rPr>
        <w:t xml:space="preserve"> </w:t>
      </w:r>
    </w:p>
    <w:p w:rsidR="00A00B60" w:rsidRPr="00A00B60" w:rsidRDefault="00A00B60" w:rsidP="00A00B60">
      <w:pPr>
        <w:keepNext/>
        <w:shd w:val="clear" w:color="auto" w:fill="FFFFFF"/>
        <w:tabs>
          <w:tab w:val="left" w:pos="6300"/>
        </w:tabs>
        <w:spacing w:line="240" w:lineRule="atLeast"/>
        <w:outlineLvl w:val="0"/>
        <w:rPr>
          <w:rFonts w:ascii="Calibri" w:hAnsi="Calibri"/>
          <w:b/>
          <w:shd w:val="clear" w:color="auto" w:fill="0D0D0D"/>
        </w:rPr>
      </w:pPr>
      <w:r w:rsidRPr="00A00B60">
        <w:rPr>
          <w:rFonts w:ascii="Calibri" w:hAnsi="Calibri"/>
          <w:b/>
        </w:rPr>
        <w:t>INSURANCE REQUIREMENTS TRANSMITTAL FORM</w:t>
      </w:r>
      <w:r w:rsidRPr="00A00B60">
        <w:rPr>
          <w:rFonts w:ascii="Calibri" w:hAnsi="Calibri"/>
          <w:b/>
          <w:shd w:val="clear" w:color="auto" w:fill="0D0D0D"/>
        </w:rPr>
        <w:t xml:space="preserve"> </w:t>
      </w:r>
    </w:p>
    <w:p w:rsidR="00A00B60" w:rsidRPr="00A00B60" w:rsidRDefault="00A00B60" w:rsidP="00A00B60">
      <w:pPr>
        <w:rPr>
          <w:rFonts w:ascii="Arial" w:hAnsi="Arial"/>
          <w:sz w:val="20"/>
          <w:szCs w:val="20"/>
        </w:rPr>
      </w:pPr>
    </w:p>
    <w:tbl>
      <w:tblPr>
        <w:tblW w:w="9864" w:type="dxa"/>
        <w:tblLayout w:type="fixed"/>
        <w:tblLook w:val="0000" w:firstRow="0" w:lastRow="0" w:firstColumn="0" w:lastColumn="0" w:noHBand="0" w:noVBand="0"/>
      </w:tblPr>
      <w:tblGrid>
        <w:gridCol w:w="9864"/>
      </w:tblGrid>
      <w:tr w:rsidR="00A00B60" w:rsidRPr="00A00B60" w:rsidTr="00A00B60">
        <w:tc>
          <w:tcPr>
            <w:tcW w:w="9864" w:type="dxa"/>
            <w:tcBorders>
              <w:bottom w:val="single" w:sz="2" w:space="0" w:color="FF0000"/>
            </w:tcBorders>
          </w:tcPr>
          <w:p w:rsidR="00A00B60" w:rsidRPr="00A00B60" w:rsidRDefault="00A00B60" w:rsidP="00A00B60">
            <w:pPr>
              <w:tabs>
                <w:tab w:val="left" w:pos="6300"/>
              </w:tabs>
              <w:rPr>
                <w:rFonts w:ascii="Calibri" w:hAnsi="Calibri"/>
                <w:b/>
                <w:sz w:val="10"/>
                <w:szCs w:val="20"/>
              </w:rPr>
            </w:pPr>
            <w:r w:rsidRPr="00A00B60">
              <w:rPr>
                <w:rFonts w:ascii="Calibri" w:hAnsi="Calibri"/>
                <w:b/>
                <w:sz w:val="10"/>
                <w:szCs w:val="20"/>
              </w:rPr>
              <w:t>CITY STAFF ONLY: COMPLETE ALL YELLOW FIELDS</w:t>
            </w:r>
          </w:p>
        </w:tc>
      </w:tr>
      <w:tr w:rsidR="00A00B60" w:rsidRPr="00A00B60" w:rsidTr="00A00B60">
        <w:trPr>
          <w:trHeight w:hRule="exact" w:val="240"/>
        </w:trPr>
        <w:tc>
          <w:tcPr>
            <w:tcW w:w="9864" w:type="dxa"/>
            <w:tcBorders>
              <w:top w:val="single" w:sz="2" w:space="0" w:color="FF0000"/>
              <w:left w:val="single" w:sz="2" w:space="0" w:color="FF0000"/>
              <w:right w:val="single" w:sz="2" w:space="0" w:color="FF0000"/>
            </w:tcBorders>
            <w:shd w:val="clear" w:color="auto" w:fill="FFFF00"/>
          </w:tcPr>
          <w:p w:rsidR="00A00B60" w:rsidRPr="00A00B60" w:rsidRDefault="00A00B60" w:rsidP="00A00B60">
            <w:pPr>
              <w:tabs>
                <w:tab w:val="left" w:pos="6300"/>
              </w:tabs>
              <w:rPr>
                <w:rFonts w:ascii="Calibri" w:hAnsi="Calibri"/>
                <w:b/>
                <w:sz w:val="10"/>
                <w:szCs w:val="20"/>
              </w:rPr>
            </w:pPr>
            <w:r w:rsidRPr="00A00B60">
              <w:rPr>
                <w:rFonts w:ascii="Calibri" w:hAnsi="Calibri"/>
                <w:b/>
                <w:sz w:val="20"/>
                <w:szCs w:val="20"/>
              </w:rPr>
              <w:t xml:space="preserve">Contract:   </w:t>
            </w:r>
            <w:r w:rsidRPr="00A00B60">
              <w:rPr>
                <w:rFonts w:ascii="Calibri" w:hAnsi="Calibri"/>
                <w:sz w:val="20"/>
                <w:szCs w:val="20"/>
              </w:rPr>
              <w:t xml:space="preserve">Green Seattle Partnership Volunteer Coordination </w:t>
            </w:r>
            <w:r w:rsidRPr="00A00B60">
              <w:rPr>
                <w:rFonts w:ascii="Calibri" w:hAnsi="Calibri"/>
                <w:b/>
                <w:sz w:val="20"/>
                <w:szCs w:val="20"/>
              </w:rPr>
              <w:t>Contract Number:</w:t>
            </w:r>
            <w:r w:rsidRPr="00A00B60">
              <w:rPr>
                <w:rFonts w:ascii="Calibri" w:hAnsi="Calibri"/>
                <w:sz w:val="20"/>
                <w:szCs w:val="20"/>
              </w:rPr>
              <w:t xml:space="preserve"> CC2017-1910-001</w:t>
            </w:r>
          </w:p>
        </w:tc>
      </w:tr>
      <w:tr w:rsidR="00A00B60" w:rsidRPr="00A00B60" w:rsidTr="00A00B60">
        <w:trPr>
          <w:trHeight w:hRule="exact" w:val="240"/>
        </w:trPr>
        <w:tc>
          <w:tcPr>
            <w:tcW w:w="9864" w:type="dxa"/>
            <w:tcBorders>
              <w:left w:val="single" w:sz="2" w:space="0" w:color="FF0000"/>
              <w:bottom w:val="single" w:sz="2" w:space="0" w:color="FF0000"/>
              <w:right w:val="single" w:sz="2" w:space="0" w:color="FF0000"/>
            </w:tcBorders>
            <w:shd w:val="clear" w:color="auto" w:fill="FFFF00"/>
          </w:tcPr>
          <w:p w:rsidR="00A00B60" w:rsidRPr="00A00B60" w:rsidRDefault="00A00B60" w:rsidP="00A00B60">
            <w:pPr>
              <w:tabs>
                <w:tab w:val="left" w:pos="6399"/>
              </w:tabs>
              <w:rPr>
                <w:rFonts w:ascii="Calibri" w:hAnsi="Calibri"/>
                <w:b/>
                <w:sz w:val="10"/>
                <w:szCs w:val="20"/>
              </w:rPr>
            </w:pPr>
            <w:r w:rsidRPr="00A00B60">
              <w:rPr>
                <w:rFonts w:ascii="Calibri" w:hAnsi="Calibri"/>
                <w:b/>
                <w:sz w:val="20"/>
                <w:szCs w:val="20"/>
              </w:rPr>
              <w:t>Contract</w:t>
            </w:r>
            <w:r w:rsidRPr="00A00B60">
              <w:rPr>
                <w:rFonts w:ascii="Calibri" w:hAnsi="Calibri"/>
                <w:sz w:val="20"/>
                <w:szCs w:val="20"/>
              </w:rPr>
              <w:t xml:space="preserve">  </w:t>
            </w:r>
            <w:r w:rsidRPr="00A00B60">
              <w:rPr>
                <w:rFonts w:ascii="Calibri" w:hAnsi="Calibri"/>
                <w:b/>
                <w:sz w:val="20"/>
                <w:szCs w:val="20"/>
              </w:rPr>
              <w:t xml:space="preserve">Manager: </w:t>
            </w:r>
            <w:r w:rsidRPr="00A00B60">
              <w:rPr>
                <w:rFonts w:ascii="Calibri" w:hAnsi="Calibri"/>
                <w:sz w:val="20"/>
                <w:szCs w:val="20"/>
              </w:rPr>
              <w:t xml:space="preserve">J. </w:t>
            </w:r>
            <w:proofErr w:type="spellStart"/>
            <w:r w:rsidRPr="00A00B60">
              <w:rPr>
                <w:rFonts w:ascii="Calibri" w:hAnsi="Calibri"/>
                <w:sz w:val="20"/>
                <w:szCs w:val="20"/>
              </w:rPr>
              <w:t>Jainga</w:t>
            </w:r>
            <w:proofErr w:type="spellEnd"/>
            <w:r w:rsidRPr="00A00B60">
              <w:rPr>
                <w:rFonts w:ascii="Calibri" w:hAnsi="Calibri"/>
                <w:b/>
                <w:sz w:val="20"/>
                <w:szCs w:val="20"/>
              </w:rPr>
              <w:t xml:space="preserve"> Department: </w:t>
            </w:r>
            <w:r w:rsidRPr="00A00B60">
              <w:rPr>
                <w:rFonts w:ascii="Calibri" w:hAnsi="Calibri"/>
                <w:sz w:val="20"/>
                <w:szCs w:val="20"/>
              </w:rPr>
              <w:t xml:space="preserve">SPR  </w:t>
            </w:r>
            <w:r w:rsidRPr="00A00B60">
              <w:rPr>
                <w:rFonts w:ascii="Calibri" w:hAnsi="Calibri"/>
                <w:b/>
                <w:sz w:val="20"/>
                <w:szCs w:val="20"/>
              </w:rPr>
              <w:t>Telephone:</w:t>
            </w:r>
            <w:r w:rsidRPr="00A00B60">
              <w:rPr>
                <w:rFonts w:ascii="Calibri" w:hAnsi="Calibri"/>
                <w:sz w:val="20"/>
                <w:szCs w:val="20"/>
              </w:rPr>
              <w:t xml:space="preserve"> 206-684-4113</w:t>
            </w:r>
            <w:r w:rsidRPr="00A00B60">
              <w:rPr>
                <w:rFonts w:ascii="Calibri" w:hAnsi="Calibri"/>
                <w:sz w:val="20"/>
                <w:szCs w:val="20"/>
              </w:rPr>
              <w:tab/>
            </w:r>
          </w:p>
        </w:tc>
      </w:tr>
    </w:tbl>
    <w:p w:rsidR="00A00B60" w:rsidRPr="00A00B60" w:rsidRDefault="00A00B60" w:rsidP="00A00B60">
      <w:pPr>
        <w:tabs>
          <w:tab w:val="left" w:pos="6300"/>
        </w:tabs>
        <w:spacing w:line="240" w:lineRule="atLeast"/>
        <w:rPr>
          <w:rFonts w:ascii="Arial" w:hAnsi="Arial" w:cs="Arial"/>
          <w:sz w:val="20"/>
          <w:szCs w:val="20"/>
        </w:rPr>
      </w:pPr>
      <w:r w:rsidRPr="00A00B60">
        <w:rPr>
          <w:rFonts w:ascii="Arial" w:hAnsi="Arial" w:cs="Arial"/>
          <w:sz w:val="20"/>
          <w:szCs w:val="20"/>
        </w:rPr>
        <w:t>This Insurance Requirements and Transmittal Form shall serve as an attachment and/or exhibit form to the 2017 Green Seattle Partnership Volunteer</w:t>
      </w:r>
      <w:r w:rsidRPr="00A00B60">
        <w:rPr>
          <w:rFonts w:asciiTheme="minorHAnsi" w:hAnsiTheme="minorHAnsi" w:cs="Arial"/>
          <w:sz w:val="20"/>
          <w:szCs w:val="20"/>
        </w:rPr>
        <w:t xml:space="preserve"> </w:t>
      </w:r>
      <w:r w:rsidRPr="00A00B60">
        <w:rPr>
          <w:rFonts w:ascii="Arial" w:hAnsi="Arial" w:cs="Arial"/>
          <w:sz w:val="20"/>
          <w:szCs w:val="20"/>
        </w:rPr>
        <w:t>Coordination (“Contract”), and shall be interpreted and applied together as a single contractual instrument between the City of Seattle (“City”) and  (“Consultant”).</w:t>
      </w:r>
    </w:p>
    <w:p w:rsidR="00A00B60" w:rsidRPr="00A00B60" w:rsidRDefault="00A00B60" w:rsidP="00A00B60">
      <w:pPr>
        <w:tabs>
          <w:tab w:val="left" w:pos="6300"/>
        </w:tabs>
        <w:spacing w:line="240" w:lineRule="atLeast"/>
        <w:rPr>
          <w:rFonts w:ascii="Arial" w:hAnsi="Arial" w:cs="Arial"/>
          <w:sz w:val="20"/>
          <w:szCs w:val="20"/>
        </w:rPr>
      </w:pPr>
    </w:p>
    <w:p w:rsidR="00A00B60" w:rsidRPr="00A00B60" w:rsidRDefault="00A00B60" w:rsidP="00A00B60">
      <w:pPr>
        <w:tabs>
          <w:tab w:val="left" w:pos="6300"/>
        </w:tabs>
        <w:spacing w:line="240" w:lineRule="atLeast"/>
        <w:rPr>
          <w:rFonts w:ascii="Arial" w:hAnsi="Arial" w:cs="Arial"/>
          <w:b/>
          <w:color w:val="FF0000"/>
          <w:sz w:val="20"/>
          <w:szCs w:val="20"/>
        </w:rPr>
      </w:pPr>
      <w:r w:rsidRPr="00A00B60">
        <w:rPr>
          <w:rFonts w:ascii="Arial" w:hAnsi="Arial" w:cs="Arial"/>
          <w:b/>
          <w:color w:val="FF0000"/>
          <w:sz w:val="20"/>
          <w:szCs w:val="20"/>
          <w:u w:val="single"/>
        </w:rPr>
        <w:t>CONSULTANT</w:t>
      </w:r>
      <w:r w:rsidRPr="00A00B60">
        <w:rPr>
          <w:rFonts w:ascii="Arial" w:hAnsi="Arial" w:cs="Arial"/>
          <w:b/>
          <w:color w:val="FF0000"/>
          <w:sz w:val="20"/>
          <w:szCs w:val="20"/>
        </w:rPr>
        <w:t>: SEND THIS FORM TO YOUR INSURANCE PROFESSIONAL TO COMPLETE THE GREEN BOX AND TO ENSURE COMPLIANCE WITH ALL THE COVERAGE REQUIREMENTS, TERMS AND CONDITIONS REQUIRED BY THE CITY OF SEATTLE.</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tabs>
          <w:tab w:val="left" w:pos="90"/>
          <w:tab w:val="left" w:pos="6300"/>
        </w:tabs>
        <w:spacing w:line="240" w:lineRule="atLeast"/>
        <w:rPr>
          <w:rFonts w:ascii="Calibri" w:hAnsi="Calibri" w:cs="Arial"/>
          <w:b/>
          <w:sz w:val="22"/>
          <w:szCs w:val="22"/>
        </w:rPr>
      </w:pPr>
      <w:r w:rsidRPr="00A00B60">
        <w:rPr>
          <w:rFonts w:ascii="Calibri" w:hAnsi="Calibri" w:cs="Arial"/>
          <w:sz w:val="22"/>
          <w:szCs w:val="22"/>
        </w:rPr>
        <w:t xml:space="preserve">INSURANCE REPRESENTATIVE </w:t>
      </w:r>
      <w:r w:rsidRPr="00A00B60">
        <w:rPr>
          <w:rFonts w:ascii="Arial" w:hAnsi="Arial" w:cs="Arial"/>
          <w:sz w:val="22"/>
          <w:szCs w:val="22"/>
        </w:rPr>
        <w:t xml:space="preserve">– </w:t>
      </w:r>
      <w:r w:rsidRPr="00A00B60">
        <w:rPr>
          <w:rFonts w:ascii="Calibri" w:hAnsi="Calibri" w:cs="Arial"/>
          <w:color w:val="FF0000"/>
          <w:sz w:val="16"/>
          <w:szCs w:val="16"/>
        </w:rPr>
        <w:t>ATTACH THIS FORM TO INSURANCE CERTIFICATION SUBMITTED TO THE CITY</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b/>
          <w:sz w:val="20"/>
          <w:szCs w:val="20"/>
        </w:rPr>
      </w:pPr>
      <w:r w:rsidRPr="00A00B60">
        <w:rPr>
          <w:rFonts w:ascii="Arial" w:hAnsi="Arial" w:cs="Arial"/>
          <w:b/>
          <w:sz w:val="16"/>
          <w:szCs w:val="16"/>
        </w:rPr>
        <w:sym w:font="Wingdings 2" w:char="F097"/>
      </w:r>
      <w:r w:rsidRPr="00A00B60">
        <w:rPr>
          <w:rFonts w:ascii="Arial" w:hAnsi="Arial" w:cs="Arial"/>
          <w:b/>
          <w:sz w:val="18"/>
          <w:szCs w:val="18"/>
        </w:rPr>
        <w:t xml:space="preserve"> </w:t>
      </w:r>
      <w:r w:rsidRPr="00A00B60">
        <w:rPr>
          <w:rFonts w:ascii="Calibri" w:hAnsi="Calibri" w:cs="Arial"/>
          <w:b/>
          <w:sz w:val="20"/>
          <w:szCs w:val="20"/>
        </w:rPr>
        <w:t xml:space="preserve">COMPLETE THESE FIELDS SO THAT WE MAY CONTACT YOU IF NECESSARY. </w:t>
      </w:r>
      <w:r w:rsidRPr="00A00B60">
        <w:rPr>
          <w:rFonts w:ascii="Calibri" w:hAnsi="Calibri" w:cs="Arial"/>
          <w:b/>
          <w:color w:val="FF0000"/>
          <w:sz w:val="20"/>
          <w:szCs w:val="20"/>
        </w:rPr>
        <w:t>(REQUIRED)</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sz w:val="20"/>
          <w:szCs w:val="20"/>
        </w:rPr>
      </w:pPr>
      <w:r w:rsidRPr="00A00B60">
        <w:rPr>
          <w:rFonts w:ascii="Calibri" w:hAnsi="Calibri" w:cs="Arial"/>
          <w:sz w:val="20"/>
          <w:szCs w:val="20"/>
        </w:rPr>
        <w:tab/>
        <w:t xml:space="preserve">NAME: </w:t>
      </w:r>
      <w:r w:rsidRPr="00A00B60">
        <w:rPr>
          <w:rFonts w:ascii="Calibri" w:hAnsi="Calibri"/>
          <w:sz w:val="20"/>
          <w:szCs w:val="20"/>
        </w:rPr>
        <w:fldChar w:fldCharType="begin">
          <w:ffData>
            <w:name w:val=""/>
            <w:enabled/>
            <w:calcOnExit w:val="0"/>
            <w:textInput>
              <w:maxLength w:val="3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sz w:val="20"/>
          <w:szCs w:val="20"/>
        </w:rPr>
        <w:fldChar w:fldCharType="end"/>
      </w:r>
      <w:r w:rsidRPr="00A00B60">
        <w:rPr>
          <w:rFonts w:ascii="Calibri" w:hAnsi="Calibri" w:cs="Arial"/>
          <w:sz w:val="20"/>
          <w:szCs w:val="20"/>
        </w:rPr>
        <w:tab/>
      </w:r>
      <w:r w:rsidRPr="00A00B60">
        <w:rPr>
          <w:rFonts w:ascii="Calibri" w:hAnsi="Calibri" w:cs="Arial"/>
          <w:sz w:val="20"/>
          <w:szCs w:val="20"/>
        </w:rPr>
        <w:tab/>
      </w:r>
      <w:r w:rsidRPr="00A00B60">
        <w:rPr>
          <w:rFonts w:ascii="Calibri" w:hAnsi="Calibri" w:cs="Arial"/>
          <w:sz w:val="20"/>
          <w:szCs w:val="20"/>
        </w:rPr>
        <w:tab/>
        <w:t xml:space="preserve">POSITION: </w:t>
      </w:r>
      <w:r w:rsidRPr="00A00B60">
        <w:rPr>
          <w:rFonts w:ascii="Calibri" w:hAnsi="Calibri"/>
          <w:sz w:val="20"/>
          <w:szCs w:val="20"/>
        </w:rPr>
        <w:fldChar w:fldCharType="begin">
          <w:ffData>
            <w:name w:val=""/>
            <w:enabled/>
            <w:calcOnExit w:val="0"/>
            <w:textInput>
              <w:maxLength w:val="3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sz w:val="20"/>
          <w:szCs w:val="20"/>
        </w:rPr>
        <w:fldChar w:fldCharType="end"/>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tabs>
          <w:tab w:val="left" w:pos="0"/>
          <w:tab w:val="left" w:pos="720"/>
        </w:tabs>
        <w:jc w:val="both"/>
        <w:rPr>
          <w:rFonts w:ascii="Calibri" w:hAnsi="Calibri" w:cs="Arial"/>
          <w:sz w:val="20"/>
          <w:szCs w:val="20"/>
        </w:rPr>
      </w:pPr>
      <w:r w:rsidRPr="00A00B60">
        <w:rPr>
          <w:rFonts w:ascii="Calibri" w:hAnsi="Calibri" w:cs="Arial"/>
          <w:sz w:val="20"/>
          <w:szCs w:val="20"/>
        </w:rPr>
        <w:tab/>
        <w:t xml:space="preserve">NAME OF COMPANY </w:t>
      </w:r>
      <w:r w:rsidRPr="00A00B60">
        <w:rPr>
          <w:rFonts w:ascii="Calibri" w:hAnsi="Calibri"/>
          <w:sz w:val="20"/>
          <w:szCs w:val="20"/>
        </w:rPr>
        <w:fldChar w:fldCharType="begin">
          <w:ffData>
            <w:name w:val=""/>
            <w:enabled/>
            <w:calcOnExit w:val="0"/>
            <w:textInput>
              <w:maxLength w:val="4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sz w:val="20"/>
          <w:szCs w:val="20"/>
        </w:rPr>
        <w:fldChar w:fldCharType="end"/>
      </w:r>
      <w:r w:rsidRPr="00A00B60">
        <w:rPr>
          <w:rFonts w:ascii="Calibri" w:hAnsi="Calibri"/>
          <w:sz w:val="20"/>
          <w:szCs w:val="20"/>
        </w:rPr>
        <w:t xml:space="preserve">   </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tabs>
          <w:tab w:val="left" w:pos="0"/>
        </w:tabs>
        <w:jc w:val="both"/>
        <w:rPr>
          <w:rFonts w:ascii="Calibri" w:hAnsi="Calibri"/>
          <w:sz w:val="20"/>
          <w:szCs w:val="20"/>
        </w:rPr>
      </w:pPr>
      <w:r w:rsidRPr="00A00B60">
        <w:rPr>
          <w:rFonts w:ascii="Calibri" w:hAnsi="Calibri" w:cs="Arial"/>
          <w:sz w:val="20"/>
          <w:szCs w:val="20"/>
        </w:rPr>
        <w:tab/>
        <w:t xml:space="preserve">EMAIL: </w:t>
      </w:r>
      <w:r w:rsidRPr="00A00B60">
        <w:rPr>
          <w:rFonts w:ascii="Calibri" w:hAnsi="Calibri"/>
          <w:sz w:val="20"/>
          <w:szCs w:val="20"/>
        </w:rPr>
        <w:fldChar w:fldCharType="begin">
          <w:ffData>
            <w:name w:val=""/>
            <w:enabled/>
            <w:calcOnExit w:val="0"/>
            <w:textInput>
              <w:maxLength w:val="4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sz w:val="20"/>
          <w:szCs w:val="20"/>
        </w:rPr>
        <w:fldChar w:fldCharType="end"/>
      </w:r>
      <w:r w:rsidRPr="00A00B60">
        <w:rPr>
          <w:rFonts w:ascii="Calibri" w:hAnsi="Calibri" w:cs="Arial"/>
          <w:sz w:val="20"/>
          <w:szCs w:val="20"/>
        </w:rPr>
        <w:tab/>
      </w:r>
      <w:r w:rsidRPr="00A00B60">
        <w:rPr>
          <w:rFonts w:ascii="Calibri" w:hAnsi="Calibri" w:cs="Arial"/>
          <w:sz w:val="20"/>
          <w:szCs w:val="20"/>
        </w:rPr>
        <w:tab/>
        <w:t>TELEPHONE:</w:t>
      </w:r>
      <w:r w:rsidRPr="00A00B60">
        <w:rPr>
          <w:rFonts w:ascii="Calibri" w:hAnsi="Calibri"/>
          <w:sz w:val="20"/>
          <w:szCs w:val="20"/>
        </w:rPr>
        <w:t xml:space="preserve"> </w:t>
      </w:r>
      <w:r w:rsidRPr="00A00B60">
        <w:rPr>
          <w:rFonts w:ascii="Calibri" w:hAnsi="Calibri"/>
          <w:sz w:val="20"/>
          <w:szCs w:val="20"/>
        </w:rPr>
        <w:fldChar w:fldCharType="begin">
          <w:ffData>
            <w:name w:val=""/>
            <w:enabled/>
            <w:calcOnExit w:val="0"/>
            <w:textInput>
              <w:maxLength w:val="2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sz w:val="20"/>
          <w:szCs w:val="20"/>
        </w:rPr>
        <w:fldChar w:fldCharType="end"/>
      </w:r>
      <w:r w:rsidRPr="00A00B60">
        <w:rPr>
          <w:rFonts w:ascii="Calibri" w:hAnsi="Calibri" w:cs="Arial"/>
          <w:sz w:val="20"/>
          <w:szCs w:val="20"/>
        </w:rPr>
        <w:tab/>
      </w:r>
      <w:r w:rsidRPr="00A00B60">
        <w:rPr>
          <w:rFonts w:ascii="Calibri" w:hAnsi="Calibri" w:cs="Arial"/>
          <w:sz w:val="20"/>
          <w:szCs w:val="20"/>
        </w:rPr>
        <w:tab/>
        <w:t xml:space="preserve">FAX: </w:t>
      </w:r>
      <w:r w:rsidRPr="00A00B60">
        <w:rPr>
          <w:rFonts w:ascii="Calibri" w:hAnsi="Calibri"/>
          <w:sz w:val="20"/>
          <w:szCs w:val="20"/>
        </w:rPr>
        <w:fldChar w:fldCharType="begin">
          <w:ffData>
            <w:name w:val=""/>
            <w:enabled/>
            <w:calcOnExit w:val="0"/>
            <w:textInput>
              <w:maxLength w:val="3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noProof/>
          <w:sz w:val="20"/>
          <w:szCs w:val="20"/>
        </w:rPr>
        <w:t> </w:t>
      </w:r>
      <w:r w:rsidRPr="00A00B60">
        <w:rPr>
          <w:rFonts w:ascii="Calibri" w:hAnsi="Calibri"/>
          <w:sz w:val="20"/>
          <w:szCs w:val="20"/>
        </w:rPr>
        <w:fldChar w:fldCharType="end"/>
      </w:r>
      <w:r w:rsidRPr="00A00B60">
        <w:rPr>
          <w:rFonts w:ascii="Calibri" w:hAnsi="Calibri"/>
          <w:sz w:val="20"/>
          <w:szCs w:val="20"/>
        </w:rPr>
        <w:t xml:space="preserve">  </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tabs>
          <w:tab w:val="left" w:pos="6300"/>
        </w:tabs>
        <w:spacing w:line="240" w:lineRule="atLeast"/>
        <w:rPr>
          <w:rFonts w:ascii="Calibri" w:hAnsi="Calibri" w:cs="Arial"/>
          <w:sz w:val="20"/>
          <w:szCs w:val="20"/>
        </w:rPr>
      </w:pP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ind w:left="180" w:hanging="180"/>
        <w:jc w:val="both"/>
        <w:rPr>
          <w:rFonts w:ascii="Calibri" w:hAnsi="Calibri"/>
          <w:sz w:val="20"/>
          <w:szCs w:val="20"/>
        </w:rPr>
      </w:pPr>
      <w:r w:rsidRPr="00A00B60">
        <w:rPr>
          <w:rFonts w:ascii="Calibri" w:hAnsi="Calibri" w:cs="Arial"/>
          <w:sz w:val="20"/>
          <w:szCs w:val="20"/>
        </w:rPr>
        <w:sym w:font="Wingdings 2" w:char="F097"/>
      </w:r>
      <w:r w:rsidRPr="00A00B60">
        <w:rPr>
          <w:rFonts w:ascii="Calibri" w:hAnsi="Calibri" w:cs="Arial"/>
          <w:b/>
          <w:sz w:val="20"/>
          <w:szCs w:val="20"/>
        </w:rPr>
        <w:t xml:space="preserve"> </w:t>
      </w:r>
      <w:r w:rsidRPr="00A00B60">
        <w:rPr>
          <w:rFonts w:ascii="Calibri" w:hAnsi="Calibri"/>
          <w:b/>
          <w:sz w:val="20"/>
          <w:szCs w:val="20"/>
        </w:rPr>
        <w:t xml:space="preserve">SEND </w:t>
      </w:r>
      <w:r w:rsidRPr="00A00B60">
        <w:rPr>
          <w:rFonts w:ascii="Calibri" w:hAnsi="Calibri"/>
          <w:b/>
          <w:sz w:val="20"/>
          <w:szCs w:val="20"/>
          <w:u w:val="single"/>
        </w:rPr>
        <w:t>ORIGINAL CERTIFICATION</w:t>
      </w:r>
      <w:r w:rsidRPr="00A00B60">
        <w:rPr>
          <w:rFonts w:ascii="Calibri" w:hAnsi="Calibri"/>
          <w:b/>
          <w:sz w:val="20"/>
          <w:szCs w:val="20"/>
        </w:rPr>
        <w:t xml:space="preserve"> </w:t>
      </w:r>
      <w:r w:rsidRPr="00A00B60">
        <w:rPr>
          <w:rFonts w:ascii="Calibri" w:hAnsi="Calibri"/>
          <w:b/>
          <w:sz w:val="20"/>
          <w:szCs w:val="20"/>
          <w:u w:val="single"/>
        </w:rPr>
        <w:t>WITH COPY OF CGL ADDITIONAL INSURED ENDORSEMENT OR BLANKET ADDITIONAL INSURED POLICY WORDING</w:t>
      </w:r>
      <w:r w:rsidRPr="00A00B60">
        <w:rPr>
          <w:rFonts w:ascii="Calibri" w:hAnsi="Calibri"/>
          <w:b/>
          <w:i/>
          <w:sz w:val="20"/>
          <w:szCs w:val="20"/>
        </w:rPr>
        <w:t xml:space="preserve"> </w:t>
      </w:r>
      <w:r w:rsidRPr="00A00B60">
        <w:rPr>
          <w:rFonts w:ascii="Calibri" w:hAnsi="Calibri"/>
          <w:b/>
          <w:sz w:val="20"/>
          <w:szCs w:val="20"/>
        </w:rPr>
        <w:t xml:space="preserve">TO:      </w:t>
      </w:r>
      <w:r w:rsidRPr="00A00B60">
        <w:rPr>
          <w:rFonts w:ascii="Calibri" w:hAnsi="Calibri"/>
          <w:b/>
          <w:sz w:val="20"/>
          <w:szCs w:val="20"/>
        </w:rPr>
        <w:tab/>
      </w:r>
      <w:r w:rsidRPr="00A00B60">
        <w:rPr>
          <w:rFonts w:ascii="Calibri" w:hAnsi="Calibri"/>
          <w:sz w:val="20"/>
          <w:szCs w:val="20"/>
        </w:rPr>
        <w:t>THE CITY OF SEATTLE</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ind w:firstLine="720"/>
        <w:rPr>
          <w:rFonts w:ascii="Calibri" w:hAnsi="Calibri"/>
          <w:sz w:val="20"/>
          <w:szCs w:val="20"/>
        </w:rPr>
      </w:pPr>
      <w:r w:rsidRPr="00A00B60">
        <w:rPr>
          <w:rFonts w:ascii="Calibri" w:hAnsi="Calibri"/>
          <w:sz w:val="20"/>
          <w:szCs w:val="20"/>
        </w:rPr>
        <w:t xml:space="preserve">                                               </w:t>
      </w:r>
      <w:r w:rsidRPr="00A00B60">
        <w:rPr>
          <w:rFonts w:ascii="Calibri" w:hAnsi="Calibri"/>
          <w:sz w:val="20"/>
          <w:szCs w:val="20"/>
        </w:rPr>
        <w:tab/>
      </w:r>
      <w:r w:rsidRPr="00A00B60">
        <w:rPr>
          <w:rFonts w:ascii="Calibri" w:hAnsi="Calibri"/>
          <w:sz w:val="20"/>
          <w:szCs w:val="20"/>
        </w:rPr>
        <w:tab/>
      </w:r>
      <w:r w:rsidRPr="00A00B60">
        <w:rPr>
          <w:rFonts w:ascii="Calibri" w:hAnsi="Calibri"/>
          <w:sz w:val="20"/>
          <w:szCs w:val="20"/>
        </w:rPr>
        <w:tab/>
        <w:t xml:space="preserve">ATTN: Jon </w:t>
      </w:r>
      <w:proofErr w:type="spellStart"/>
      <w:r w:rsidRPr="00A00B60">
        <w:rPr>
          <w:rFonts w:ascii="Calibri" w:hAnsi="Calibri"/>
          <w:sz w:val="20"/>
          <w:szCs w:val="20"/>
        </w:rPr>
        <w:t>Jainga</w:t>
      </w:r>
      <w:proofErr w:type="spellEnd"/>
      <w:r w:rsidRPr="00A00B60">
        <w:rPr>
          <w:rFonts w:ascii="Calibri" w:hAnsi="Calibri"/>
          <w:sz w:val="20"/>
          <w:szCs w:val="20"/>
        </w:rPr>
        <w:t xml:space="preserve">,                                       </w:t>
      </w:r>
      <w:r w:rsidRPr="00A00B60">
        <w:rPr>
          <w:rFonts w:ascii="Calibri" w:hAnsi="Calibri"/>
          <w:sz w:val="20"/>
          <w:szCs w:val="20"/>
        </w:rPr>
        <w:tab/>
      </w:r>
      <w:r w:rsidRPr="00A00B60">
        <w:rPr>
          <w:rFonts w:ascii="Calibri" w:hAnsi="Calibri"/>
          <w:sz w:val="20"/>
          <w:szCs w:val="20"/>
        </w:rPr>
        <w:tab/>
        <w:t xml:space="preserve"> </w:t>
      </w:r>
      <w:r w:rsidRPr="00A00B60">
        <w:rPr>
          <w:rFonts w:ascii="Calibri" w:hAnsi="Calibri"/>
          <w:sz w:val="20"/>
          <w:szCs w:val="20"/>
        </w:rPr>
        <w:tab/>
      </w:r>
      <w:r w:rsidRPr="00A00B60">
        <w:rPr>
          <w:rFonts w:ascii="Calibri" w:hAnsi="Calibri"/>
          <w:sz w:val="20"/>
          <w:szCs w:val="20"/>
        </w:rPr>
        <w:tab/>
      </w:r>
      <w:r w:rsidRPr="00A00B60">
        <w:rPr>
          <w:rFonts w:ascii="Calibri" w:hAnsi="Calibri"/>
          <w:sz w:val="20"/>
          <w:szCs w:val="20"/>
        </w:rPr>
        <w:tab/>
      </w:r>
      <w:r w:rsidRPr="00A00B60">
        <w:rPr>
          <w:rFonts w:ascii="Calibri" w:hAnsi="Calibri"/>
          <w:sz w:val="20"/>
          <w:szCs w:val="20"/>
        </w:rPr>
        <w:tab/>
      </w:r>
      <w:r w:rsidRPr="00A00B60">
        <w:rPr>
          <w:rFonts w:ascii="Calibri" w:hAnsi="Calibri"/>
          <w:sz w:val="20"/>
          <w:szCs w:val="20"/>
        </w:rPr>
        <w:tab/>
      </w:r>
      <w:r w:rsidRPr="00A00B60">
        <w:rPr>
          <w:rFonts w:ascii="Calibri" w:hAnsi="Calibri"/>
          <w:sz w:val="20"/>
          <w:szCs w:val="20"/>
        </w:rPr>
        <w:tab/>
      </w:r>
      <w:r w:rsidRPr="00A00B60">
        <w:rPr>
          <w:rFonts w:ascii="Calibri" w:hAnsi="Calibri"/>
          <w:sz w:val="20"/>
          <w:szCs w:val="20"/>
        </w:rPr>
        <w:tab/>
        <w:t>1600 S. Dakota St.</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ind w:firstLine="720"/>
        <w:jc w:val="both"/>
        <w:rPr>
          <w:rFonts w:ascii="Calibri" w:hAnsi="Calibri"/>
          <w:sz w:val="20"/>
          <w:szCs w:val="20"/>
        </w:rPr>
      </w:pPr>
      <w:r w:rsidRPr="00A00B60">
        <w:rPr>
          <w:rFonts w:ascii="Calibri" w:hAnsi="Calibri"/>
          <w:sz w:val="20"/>
          <w:szCs w:val="20"/>
        </w:rPr>
        <w:t xml:space="preserve">                                               </w:t>
      </w:r>
      <w:r w:rsidRPr="00A00B60">
        <w:rPr>
          <w:rFonts w:ascii="Calibri" w:hAnsi="Calibri"/>
          <w:sz w:val="20"/>
          <w:szCs w:val="20"/>
        </w:rPr>
        <w:tab/>
      </w:r>
      <w:r w:rsidRPr="00A00B60">
        <w:rPr>
          <w:rFonts w:ascii="Calibri" w:hAnsi="Calibri"/>
          <w:sz w:val="20"/>
          <w:szCs w:val="20"/>
        </w:rPr>
        <w:tab/>
      </w:r>
      <w:r w:rsidRPr="00A00B60">
        <w:rPr>
          <w:rFonts w:ascii="Calibri" w:hAnsi="Calibri"/>
          <w:sz w:val="20"/>
          <w:szCs w:val="20"/>
        </w:rPr>
        <w:tab/>
        <w:t>SEATTLE, WA 98198</w:t>
      </w:r>
    </w:p>
    <w:p w:rsidR="00A00B60" w:rsidRPr="00A00B60" w:rsidRDefault="00A00B60" w:rsidP="00A00B60">
      <w:pPr>
        <w:pBdr>
          <w:top w:val="single" w:sz="4" w:space="1" w:color="auto"/>
          <w:left w:val="single" w:sz="4" w:space="4" w:color="auto"/>
          <w:bottom w:val="single" w:sz="4" w:space="1" w:color="auto"/>
          <w:right w:val="single" w:sz="4" w:space="5" w:color="auto"/>
        </w:pBdr>
        <w:shd w:val="clear" w:color="auto" w:fill="CCFFCC"/>
        <w:jc w:val="both"/>
        <w:rPr>
          <w:rFonts w:ascii="Calibri" w:hAnsi="Calibri" w:cs="Arial"/>
          <w:sz w:val="20"/>
          <w:szCs w:val="20"/>
        </w:rPr>
      </w:pPr>
      <w:r w:rsidRPr="00A00B60">
        <w:rPr>
          <w:rFonts w:ascii="Calibri" w:hAnsi="Calibri"/>
          <w:sz w:val="20"/>
          <w:szCs w:val="20"/>
        </w:rPr>
        <w:t>In the “Certificate Holder” field of the certificate of insurance, write “Attention: City of Seattle</w:t>
      </w:r>
      <w:r w:rsidRPr="00A00B60">
        <w:rPr>
          <w:rFonts w:ascii="Calibri" w:hAnsi="Calibri"/>
          <w:sz w:val="20"/>
          <w:szCs w:val="20"/>
        </w:rPr>
        <w:fldChar w:fldCharType="begin">
          <w:ffData>
            <w:name w:val=""/>
            <w:enabled/>
            <w:calcOnExit w:val="0"/>
            <w:textInput>
              <w:maxLength w:val="40"/>
            </w:textInput>
          </w:ffData>
        </w:fldChar>
      </w:r>
      <w:r w:rsidRPr="00A00B60">
        <w:rPr>
          <w:rFonts w:ascii="Calibri" w:hAnsi="Calibri"/>
          <w:sz w:val="20"/>
          <w:szCs w:val="20"/>
        </w:rPr>
        <w:instrText xml:space="preserve"> FORMTEXT </w:instrText>
      </w:r>
      <w:r w:rsidR="00833A55">
        <w:rPr>
          <w:rFonts w:ascii="Calibri" w:hAnsi="Calibri"/>
          <w:sz w:val="20"/>
          <w:szCs w:val="20"/>
        </w:rPr>
      </w:r>
      <w:r w:rsidR="00833A55">
        <w:rPr>
          <w:rFonts w:ascii="Calibri" w:hAnsi="Calibri"/>
          <w:sz w:val="20"/>
          <w:szCs w:val="20"/>
        </w:rPr>
        <w:fldChar w:fldCharType="separate"/>
      </w:r>
      <w:r w:rsidRPr="00A00B60">
        <w:rPr>
          <w:rFonts w:ascii="Calibri" w:hAnsi="Calibri"/>
          <w:sz w:val="20"/>
          <w:szCs w:val="20"/>
        </w:rPr>
        <w:fldChar w:fldCharType="end"/>
      </w:r>
      <w:r w:rsidRPr="00A00B60">
        <w:rPr>
          <w:rFonts w:ascii="Calibri" w:hAnsi="Calibri"/>
          <w:sz w:val="20"/>
          <w:szCs w:val="20"/>
        </w:rPr>
        <w:t xml:space="preserve">.” </w:t>
      </w:r>
    </w:p>
    <w:p w:rsidR="00A00B60" w:rsidRPr="00A00B60" w:rsidRDefault="00A00B60" w:rsidP="00A00B60">
      <w:pPr>
        <w:rPr>
          <w:rFonts w:ascii="Calibri" w:hAnsi="Calibri"/>
          <w:b/>
          <w:sz w:val="18"/>
          <w:szCs w:val="18"/>
        </w:rPr>
      </w:pPr>
      <w:r w:rsidRPr="00A00B60">
        <w:rPr>
          <w:rFonts w:ascii="Calibri" w:hAnsi="Calibri"/>
          <w:b/>
          <w:sz w:val="18"/>
          <w:szCs w:val="18"/>
        </w:rPr>
        <w:t>CITY STAFF: Insert Contract Manager name and address as mailing address above.</w:t>
      </w:r>
    </w:p>
    <w:p w:rsidR="00A00B60" w:rsidRPr="00A00B60" w:rsidRDefault="00A00B60" w:rsidP="00A00B60">
      <w:pPr>
        <w:rPr>
          <w:rFonts w:ascii="Calibri" w:hAnsi="Calibri"/>
          <w:b/>
          <w:sz w:val="20"/>
          <w:szCs w:val="20"/>
        </w:rPr>
      </w:pPr>
    </w:p>
    <w:p w:rsidR="00A00B60" w:rsidRPr="00A00B60" w:rsidRDefault="00A00B60" w:rsidP="00A00B60">
      <w:pPr>
        <w:rPr>
          <w:rFonts w:ascii="Calibri" w:hAnsi="Calibri"/>
          <w:b/>
          <w:sz w:val="20"/>
          <w:szCs w:val="20"/>
        </w:rPr>
      </w:pPr>
      <w:r w:rsidRPr="00A00B60">
        <w:rPr>
          <w:rFonts w:ascii="Calibri" w:hAnsi="Calibri"/>
          <w:b/>
          <w:sz w:val="20"/>
          <w:szCs w:val="20"/>
        </w:rPr>
        <w:t xml:space="preserve">Upon award of the Contract, the Consultant shall maintain continuously throughout the entire term of the Contract, at no expense to the City, the following insurance coverage and limits of liability as checked below: </w:t>
      </w:r>
    </w:p>
    <w:p w:rsidR="00A00B60" w:rsidRPr="00A00B60" w:rsidRDefault="00A00B60" w:rsidP="00A00B60">
      <w:pPr>
        <w:ind w:left="720" w:hanging="720"/>
        <w:rPr>
          <w:rFonts w:ascii="Calibri" w:hAnsi="Calibri"/>
          <w:b/>
          <w:sz w:val="10"/>
          <w:szCs w:val="10"/>
        </w:rPr>
      </w:pPr>
    </w:p>
    <w:p w:rsidR="00A00B60" w:rsidRPr="00A00B60" w:rsidRDefault="00A00B60" w:rsidP="00A00B60">
      <w:pPr>
        <w:ind w:left="720" w:hanging="720"/>
        <w:rPr>
          <w:rFonts w:ascii="Calibri" w:hAnsi="Calibri"/>
          <w:sz w:val="20"/>
          <w:szCs w:val="20"/>
        </w:rPr>
      </w:pPr>
      <w:r w:rsidRPr="00A00B60">
        <w:rPr>
          <w:rFonts w:ascii="Calibri" w:hAnsi="Calibri"/>
          <w:b/>
          <w:sz w:val="20"/>
          <w:szCs w:val="20"/>
        </w:rPr>
        <w:t>A.</w:t>
      </w:r>
      <w:r w:rsidRPr="00A00B60">
        <w:rPr>
          <w:rFonts w:ascii="Arial" w:hAnsi="Arial"/>
          <w:b/>
          <w:sz w:val="20"/>
          <w:szCs w:val="20"/>
        </w:rPr>
        <w:tab/>
      </w:r>
      <w:r w:rsidRPr="00A00B60">
        <w:rPr>
          <w:rFonts w:ascii="Calibri" w:hAnsi="Calibri"/>
          <w:b/>
          <w:sz w:val="20"/>
          <w:szCs w:val="20"/>
        </w:rPr>
        <w:t>STANDARD INSURANCE COVERAGES AND LIMITS OF LIABILITY REQUIRED:</w:t>
      </w:r>
      <w:r w:rsidRPr="00A00B60">
        <w:rPr>
          <w:rFonts w:ascii="Calibri" w:hAnsi="Calibri"/>
          <w:sz w:val="20"/>
          <w:szCs w:val="20"/>
        </w:rPr>
        <w:t xml:space="preserve">  </w:t>
      </w:r>
    </w:p>
    <w:p w:rsidR="00A00B60" w:rsidRPr="00A00B60" w:rsidRDefault="00A00B60" w:rsidP="00A00B60">
      <w:pPr>
        <w:ind w:left="1008" w:hanging="288"/>
        <w:rPr>
          <w:rFonts w:ascii="Calibri" w:hAnsi="Calibri"/>
          <w:sz w:val="20"/>
          <w:szCs w:val="20"/>
        </w:rPr>
      </w:pPr>
      <w:r w:rsidRPr="00A00B60">
        <w:rPr>
          <w:rFonts w:ascii="Calibri" w:hAnsi="Calibri"/>
          <w:b/>
        </w:rPr>
        <w:sym w:font="Wingdings 2" w:char="F054"/>
      </w:r>
      <w:r w:rsidRPr="00A00B60">
        <w:rPr>
          <w:rFonts w:ascii="Calibri" w:hAnsi="Calibri"/>
          <w:b/>
        </w:rPr>
        <w:t xml:space="preserve"> </w:t>
      </w:r>
      <w:r w:rsidRPr="00A00B60">
        <w:rPr>
          <w:rFonts w:ascii="Calibri" w:hAnsi="Calibri"/>
          <w:b/>
          <w:sz w:val="20"/>
          <w:szCs w:val="20"/>
        </w:rPr>
        <w:t>Commercial General Liability (CGL)</w:t>
      </w:r>
      <w:r w:rsidRPr="00A00B60">
        <w:rPr>
          <w:rFonts w:ascii="Calibri" w:hAnsi="Calibri"/>
          <w:sz w:val="20"/>
          <w:szCs w:val="20"/>
        </w:rPr>
        <w:t xml:space="preserve"> or equivalent insurance including coverage for: Premises/Operations, Products/Completed Operations, Personal/Advertising Injury, Contractual and Stop Gap/Employers Liability (coverage may be provided under a separate policy).  Minimum limit of liability shall be </w:t>
      </w:r>
    </w:p>
    <w:p w:rsidR="00A00B60" w:rsidRPr="00A00B60" w:rsidRDefault="00A00B60" w:rsidP="00A00B60">
      <w:pPr>
        <w:ind w:left="1008" w:hanging="18"/>
        <w:rPr>
          <w:rFonts w:ascii="Calibri" w:hAnsi="Calibri"/>
          <w:sz w:val="20"/>
          <w:szCs w:val="20"/>
        </w:rPr>
      </w:pPr>
      <w:r w:rsidRPr="00A00B60">
        <w:rPr>
          <w:rFonts w:ascii="Calibri" w:hAnsi="Calibri"/>
          <w:sz w:val="20"/>
          <w:szCs w:val="20"/>
        </w:rPr>
        <w:t xml:space="preserve">$ 1,000,000 each occurrence Combined Single Limit bodily injury and property damage (“CSL”) </w:t>
      </w:r>
    </w:p>
    <w:p w:rsidR="00A00B60" w:rsidRPr="00A00B60" w:rsidRDefault="00A00B60" w:rsidP="00A00B60">
      <w:pPr>
        <w:ind w:left="1008" w:hanging="18"/>
        <w:rPr>
          <w:rFonts w:ascii="Calibri" w:hAnsi="Calibri"/>
          <w:sz w:val="20"/>
          <w:szCs w:val="20"/>
        </w:rPr>
      </w:pPr>
      <w:r w:rsidRPr="00A00B60">
        <w:rPr>
          <w:rFonts w:ascii="Calibri" w:hAnsi="Calibri"/>
          <w:sz w:val="20"/>
          <w:szCs w:val="20"/>
        </w:rPr>
        <w:t>$2,000,000 Products/Completed Operations Aggregate</w:t>
      </w:r>
    </w:p>
    <w:p w:rsidR="00A00B60" w:rsidRPr="00A00B60" w:rsidRDefault="00A00B60" w:rsidP="00A00B60">
      <w:pPr>
        <w:ind w:left="1008" w:hanging="18"/>
        <w:rPr>
          <w:rFonts w:ascii="Calibri" w:hAnsi="Calibri"/>
          <w:sz w:val="20"/>
          <w:szCs w:val="20"/>
        </w:rPr>
      </w:pPr>
      <w:r w:rsidRPr="00A00B60">
        <w:rPr>
          <w:rFonts w:ascii="Calibri" w:hAnsi="Calibri"/>
          <w:sz w:val="20"/>
          <w:szCs w:val="20"/>
        </w:rPr>
        <w:t>$2,000,000 General Aggregate</w:t>
      </w:r>
    </w:p>
    <w:p w:rsidR="00A00B60" w:rsidRPr="00A00B60" w:rsidRDefault="00A00B60" w:rsidP="00A00B60">
      <w:pPr>
        <w:ind w:left="1008" w:hanging="18"/>
        <w:rPr>
          <w:rFonts w:ascii="Calibri" w:hAnsi="Calibri"/>
          <w:sz w:val="20"/>
          <w:szCs w:val="20"/>
          <w:u w:val="single"/>
        </w:rPr>
      </w:pPr>
      <w:r w:rsidRPr="00A00B60">
        <w:rPr>
          <w:rFonts w:ascii="Calibri" w:hAnsi="Calibri"/>
          <w:sz w:val="20"/>
          <w:szCs w:val="20"/>
        </w:rPr>
        <w:t>$1,000,000 each accident/disease—policy limit/disease—each employee stop gap/Employer’s Liability</w:t>
      </w:r>
    </w:p>
    <w:p w:rsidR="00A00B60" w:rsidRPr="00A00B60" w:rsidRDefault="00A00B60" w:rsidP="00A00B60">
      <w:pPr>
        <w:tabs>
          <w:tab w:val="left" w:pos="540"/>
          <w:tab w:val="left" w:pos="1440"/>
        </w:tabs>
        <w:ind w:left="990" w:hanging="702"/>
        <w:rPr>
          <w:rFonts w:ascii="Calibri" w:hAnsi="Calibri"/>
          <w:sz w:val="20"/>
          <w:szCs w:val="20"/>
        </w:rPr>
      </w:pPr>
      <w:r w:rsidRPr="00A00B60">
        <w:rPr>
          <w:rFonts w:ascii="Calibri" w:hAnsi="Calibri"/>
          <w:sz w:val="20"/>
          <w:szCs w:val="20"/>
        </w:rPr>
        <w:tab/>
        <w:t xml:space="preserve">    </w:t>
      </w:r>
      <w:r w:rsidRPr="00A00B60">
        <w:rPr>
          <w:rFonts w:ascii="Calibri" w:hAnsi="Calibri"/>
          <w:b/>
        </w:rPr>
        <w:sym w:font="Wingdings 2" w:char="F054"/>
      </w:r>
      <w:r w:rsidRPr="00A00B60">
        <w:rPr>
          <w:rFonts w:ascii="Calibri" w:hAnsi="Calibri"/>
          <w:b/>
          <w:sz w:val="20"/>
          <w:szCs w:val="20"/>
        </w:rPr>
        <w:t xml:space="preserve">  Automobile Liability</w:t>
      </w:r>
      <w:r w:rsidRPr="00A00B60">
        <w:rPr>
          <w:rFonts w:ascii="Calibri" w:hAnsi="Calibri"/>
          <w:sz w:val="20"/>
          <w:szCs w:val="20"/>
        </w:rPr>
        <w:t xml:space="preserve"> insurance for owned, non-owned, leased or hired vehicles, as applicable,</w:t>
      </w:r>
      <w:r w:rsidRPr="00A00B60">
        <w:rPr>
          <w:rFonts w:ascii="Arial" w:hAnsi="Arial" w:cs="Arial"/>
          <w:sz w:val="18"/>
          <w:szCs w:val="18"/>
        </w:rPr>
        <w:t xml:space="preserve"> written on a form CA 00 01 or equivalent WITH </w:t>
      </w:r>
      <w:r w:rsidRPr="00A00B60">
        <w:rPr>
          <w:rFonts w:ascii="Arial" w:hAnsi="Arial" w:cs="Arial"/>
          <w:b/>
          <w:sz w:val="18"/>
          <w:szCs w:val="18"/>
        </w:rPr>
        <w:t>MINIMUM LIMITS</w:t>
      </w:r>
      <w:r w:rsidRPr="00A00B60">
        <w:rPr>
          <w:rFonts w:ascii="Arial" w:hAnsi="Arial" w:cs="Arial"/>
          <w:sz w:val="18"/>
          <w:szCs w:val="18"/>
        </w:rPr>
        <w:t xml:space="preserve"> </w:t>
      </w:r>
      <w:r w:rsidRPr="00A00B60">
        <w:rPr>
          <w:rFonts w:ascii="Arial" w:hAnsi="Arial" w:cs="Arial"/>
          <w:b/>
          <w:sz w:val="18"/>
          <w:szCs w:val="18"/>
        </w:rPr>
        <w:t xml:space="preserve">OF LIABILITY OF $1,000,000 </w:t>
      </w:r>
      <w:r w:rsidRPr="00A00B60">
        <w:rPr>
          <w:rFonts w:ascii="Arial" w:hAnsi="Arial" w:cs="Arial"/>
          <w:sz w:val="18"/>
          <w:szCs w:val="18"/>
        </w:rPr>
        <w:t>CSL.</w:t>
      </w:r>
      <w:r w:rsidRPr="00A00B60">
        <w:rPr>
          <w:rFonts w:ascii="Calibri" w:hAnsi="Calibri"/>
          <w:sz w:val="20"/>
          <w:szCs w:val="20"/>
        </w:rPr>
        <w:t xml:space="preserve">  </w:t>
      </w:r>
    </w:p>
    <w:p w:rsidR="00A00B60" w:rsidRPr="00A00B60" w:rsidRDefault="00A00B60" w:rsidP="00A00B60">
      <w:pPr>
        <w:tabs>
          <w:tab w:val="left" w:pos="540"/>
          <w:tab w:val="left" w:pos="1440"/>
        </w:tabs>
        <w:ind w:left="990" w:hanging="702"/>
        <w:rPr>
          <w:rFonts w:ascii="Calibri" w:hAnsi="Calibri"/>
          <w:sz w:val="20"/>
          <w:szCs w:val="20"/>
        </w:rPr>
      </w:pPr>
      <w:r w:rsidRPr="00A00B60">
        <w:rPr>
          <w:rFonts w:ascii="Calibri" w:hAnsi="Calibri"/>
          <w:b/>
        </w:rPr>
        <w:tab/>
      </w:r>
      <w:r w:rsidRPr="00A00B60">
        <w:rPr>
          <w:rFonts w:ascii="Calibri" w:hAnsi="Calibri"/>
          <w:b/>
        </w:rPr>
        <w:tab/>
      </w: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 </w:t>
      </w:r>
      <w:r w:rsidRPr="00A00B60">
        <w:rPr>
          <w:rFonts w:ascii="Calibri" w:hAnsi="Calibri"/>
          <w:b/>
          <w:sz w:val="20"/>
          <w:szCs w:val="20"/>
        </w:rPr>
        <w:t>MSC-90 and CA 99 48 endorsements</w:t>
      </w:r>
      <w:r w:rsidRPr="00A00B60">
        <w:rPr>
          <w:rFonts w:ascii="Calibri" w:hAnsi="Calibri"/>
          <w:sz w:val="20"/>
          <w:szCs w:val="20"/>
        </w:rPr>
        <w:t xml:space="preserve"> required unless In-transit Pollution coverage is covered under required Contractor’s Pollution Liability insurance. </w:t>
      </w:r>
    </w:p>
    <w:p w:rsidR="00A00B60" w:rsidRPr="00A00B60" w:rsidRDefault="00A00B60" w:rsidP="00A00B60">
      <w:pPr>
        <w:tabs>
          <w:tab w:val="left" w:pos="540"/>
          <w:tab w:val="left" w:pos="1440"/>
        </w:tabs>
        <w:ind w:left="288"/>
        <w:rPr>
          <w:rFonts w:ascii="Calibri" w:hAnsi="Calibri"/>
          <w:sz w:val="20"/>
          <w:szCs w:val="20"/>
        </w:rPr>
      </w:pPr>
      <w:r w:rsidRPr="00A00B60">
        <w:rPr>
          <w:rFonts w:ascii="Calibri" w:hAnsi="Calibri"/>
          <w:b/>
          <w:sz w:val="20"/>
          <w:szCs w:val="20"/>
        </w:rPr>
        <w:tab/>
        <w:t xml:space="preserve">    </w:t>
      </w:r>
      <w:r w:rsidRPr="00A00B60">
        <w:rPr>
          <w:rFonts w:ascii="Calibri" w:hAnsi="Calibri"/>
          <w:b/>
        </w:rPr>
        <w:sym w:font="Wingdings 2" w:char="F054"/>
      </w:r>
      <w:r w:rsidRPr="00A00B60">
        <w:rPr>
          <w:rFonts w:ascii="Calibri" w:hAnsi="Calibri"/>
          <w:b/>
          <w:sz w:val="20"/>
          <w:szCs w:val="20"/>
        </w:rPr>
        <w:t xml:space="preserve">  Worker's Compensation</w:t>
      </w:r>
      <w:r w:rsidRPr="00A00B60">
        <w:rPr>
          <w:rFonts w:ascii="Calibri" w:hAnsi="Calibri"/>
          <w:sz w:val="20"/>
          <w:szCs w:val="20"/>
        </w:rPr>
        <w:t xml:space="preserve"> insurance for Washington State as required by </w:t>
      </w:r>
      <w:bookmarkStart w:id="95" w:name="rcw&quot;51&quot;"/>
      <w:r w:rsidRPr="00A00B60">
        <w:rPr>
          <w:rFonts w:ascii="Calibri" w:hAnsi="Calibri"/>
          <w:sz w:val="20"/>
          <w:szCs w:val="20"/>
        </w:rPr>
        <w:t>Title 51 RCW</w:t>
      </w:r>
      <w:bookmarkEnd w:id="95"/>
      <w:r w:rsidRPr="00A00B60">
        <w:rPr>
          <w:rFonts w:ascii="Calibri" w:hAnsi="Calibri"/>
          <w:sz w:val="20"/>
          <w:szCs w:val="20"/>
        </w:rPr>
        <w:t xml:space="preserve">. </w:t>
      </w:r>
    </w:p>
    <w:p w:rsidR="00A00B60" w:rsidRPr="00A00B60" w:rsidRDefault="00A00B60" w:rsidP="00A00B60">
      <w:pPr>
        <w:tabs>
          <w:tab w:val="left" w:pos="540"/>
          <w:tab w:val="left" w:pos="1440"/>
        </w:tabs>
        <w:ind w:left="288"/>
        <w:rPr>
          <w:rFonts w:ascii="Calibri" w:hAnsi="Calibri"/>
          <w:sz w:val="20"/>
          <w:szCs w:val="20"/>
        </w:rPr>
      </w:pPr>
    </w:p>
    <w:p w:rsidR="00A00B60" w:rsidRPr="00A00B60" w:rsidRDefault="00A00B60" w:rsidP="00A00B60">
      <w:pPr>
        <w:ind w:left="720" w:hanging="720"/>
        <w:rPr>
          <w:rFonts w:ascii="Calibri" w:hAnsi="Calibri"/>
          <w:b/>
          <w:sz w:val="20"/>
          <w:szCs w:val="20"/>
        </w:rPr>
      </w:pPr>
      <w:r w:rsidRPr="00A00B60">
        <w:rPr>
          <w:rFonts w:ascii="Calibri" w:hAnsi="Calibri"/>
          <w:b/>
          <w:sz w:val="20"/>
          <w:szCs w:val="20"/>
        </w:rPr>
        <w:t>B.</w:t>
      </w:r>
      <w:r w:rsidRPr="00A00B60">
        <w:rPr>
          <w:rFonts w:ascii="Calibri" w:hAnsi="Calibri"/>
          <w:b/>
          <w:sz w:val="20"/>
          <w:szCs w:val="20"/>
        </w:rPr>
        <w:tab/>
        <w:t xml:space="preserve">ADDITIONAL COVERAGES AND/OR INCREASED LIMITS: </w:t>
      </w:r>
    </w:p>
    <w:p w:rsidR="00A00B60" w:rsidRPr="00A00B60" w:rsidRDefault="00A00B60" w:rsidP="00A00B60">
      <w:pPr>
        <w:ind w:left="1080" w:hanging="360"/>
        <w:rPr>
          <w:rFonts w:ascii="Calibri" w:hAnsi="Calibri"/>
          <w:sz w:val="20"/>
          <w:szCs w:val="20"/>
        </w:rPr>
      </w:pPr>
      <w:r w:rsidRPr="00A00B60">
        <w:rPr>
          <w:rFonts w:ascii="Calibri" w:hAnsi="Calibri"/>
          <w:b/>
          <w:sz w:val="20"/>
          <w:szCs w:val="20"/>
        </w:rPr>
        <w:fldChar w:fldCharType="begin">
          <w:ffData>
            <w:name w:val=""/>
            <w:enabled/>
            <w:calcOnExit w:val="0"/>
            <w:checkBox>
              <w:sizeAuto/>
              <w:default w:val="1"/>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Umbrella or Excess Liability</w:t>
      </w:r>
      <w:r w:rsidRPr="00A00B60">
        <w:rPr>
          <w:rFonts w:ascii="Calibri" w:hAnsi="Calibri"/>
          <w:sz w:val="20"/>
          <w:szCs w:val="20"/>
        </w:rPr>
        <w:t xml:space="preserve"> “follow form” insurance over primary CGL and Automobile Liability insurance limits, if necessary, to provide</w:t>
      </w:r>
      <w:r w:rsidRPr="00A00B60">
        <w:rPr>
          <w:rFonts w:ascii="Calibri" w:hAnsi="Calibri"/>
          <w:b/>
          <w:sz w:val="20"/>
          <w:szCs w:val="20"/>
        </w:rPr>
        <w:t xml:space="preserve"> total</w:t>
      </w:r>
      <w:r w:rsidRPr="00A00B60">
        <w:rPr>
          <w:rFonts w:ascii="Calibri" w:hAnsi="Calibri"/>
          <w:sz w:val="20"/>
          <w:szCs w:val="20"/>
        </w:rPr>
        <w:t xml:space="preserve"> minimum limits of liability of $1,000,000 CSL.  These required total </w:t>
      </w:r>
      <w:r w:rsidRPr="00A00B60">
        <w:rPr>
          <w:rFonts w:ascii="Calibri" w:hAnsi="Calibri"/>
          <w:sz w:val="20"/>
          <w:szCs w:val="20"/>
        </w:rPr>
        <w:lastRenderedPageBreak/>
        <w:t xml:space="preserve">minimum limits of liability may be satisfied with primary limits or any combination of primary and umbrella/excess limits. </w:t>
      </w:r>
    </w:p>
    <w:p w:rsidR="00A00B60" w:rsidRPr="00A00B60" w:rsidRDefault="00A00B60" w:rsidP="00A00B60">
      <w:pPr>
        <w:ind w:left="1080" w:hanging="360"/>
        <w:rPr>
          <w:rFonts w:ascii="Calibri" w:hAnsi="Calibri"/>
          <w:sz w:val="20"/>
          <w:szCs w:val="20"/>
        </w:rPr>
      </w:pP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Contractor’s Pollution Liability</w:t>
      </w:r>
      <w:r w:rsidRPr="00A00B60">
        <w:rPr>
          <w:rFonts w:ascii="Calibri" w:hAnsi="Calibri"/>
          <w:sz w:val="20"/>
          <w:szCs w:val="20"/>
        </w:rPr>
        <w:t xml:space="preserve"> insurance with minimum limits of liability of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$1,000,000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w:t>
      </w:r>
      <w:r w:rsidRPr="00A00B60">
        <w:rPr>
          <w:rFonts w:ascii="Calibri" w:hAnsi="Calibri"/>
          <w:sz w:val="20"/>
          <w:szCs w:val="20"/>
        </w:rPr>
        <w:t>or</w:t>
      </w:r>
      <w:r w:rsidRPr="00A00B60">
        <w:rPr>
          <w:rFonts w:ascii="Calibri" w:hAnsi="Calibri"/>
          <w:b/>
          <w:sz w:val="20"/>
          <w:szCs w:val="20"/>
        </w:rPr>
        <w:t xml:space="preserve"> </w:t>
      </w:r>
      <w:r w:rsidRPr="00A00B60">
        <w:rPr>
          <w:rFonts w:ascii="Calibri" w:hAnsi="Calibri"/>
          <w:sz w:val="20"/>
          <w:szCs w:val="20"/>
        </w:rPr>
        <w:t>$</w:t>
      </w:r>
      <w:r w:rsidRPr="00A00B60">
        <w:rPr>
          <w:rFonts w:ascii="Calibri" w:hAnsi="Calibri"/>
          <w:sz w:val="20"/>
          <w:szCs w:val="20"/>
        </w:rPr>
        <w:fldChar w:fldCharType="begin">
          <w:ffData>
            <w:name w:val="Text1"/>
            <w:enabled/>
            <w:calcOnExit w:val="0"/>
            <w:textInput/>
          </w:ffData>
        </w:fldChar>
      </w:r>
      <w:bookmarkStart w:id="96" w:name="Text1"/>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bookmarkEnd w:id="96"/>
      <w:r w:rsidRPr="00A00B60">
        <w:rPr>
          <w:rFonts w:ascii="Calibri" w:hAnsi="Calibri"/>
          <w:sz w:val="20"/>
          <w:szCs w:val="20"/>
        </w:rPr>
        <w:t xml:space="preserve"> CSL each claim.</w:t>
      </w:r>
    </w:p>
    <w:p w:rsidR="00A00B60" w:rsidRPr="00A00B60" w:rsidRDefault="00A00B60" w:rsidP="00A00B60">
      <w:pPr>
        <w:ind w:left="1080" w:hanging="360"/>
        <w:rPr>
          <w:rFonts w:ascii="Calibri" w:hAnsi="Calibri"/>
          <w:b/>
          <w:sz w:val="20"/>
          <w:szCs w:val="20"/>
        </w:rPr>
      </w:pP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Aviation Liability </w:t>
      </w:r>
      <w:r w:rsidRPr="00A00B60">
        <w:rPr>
          <w:rFonts w:ascii="Calibri" w:hAnsi="Calibri"/>
          <w:sz w:val="20"/>
          <w:szCs w:val="20"/>
        </w:rPr>
        <w:t>insurance</w:t>
      </w:r>
      <w:r w:rsidRPr="00A00B60">
        <w:rPr>
          <w:rFonts w:ascii="Calibri" w:hAnsi="Calibri"/>
          <w:b/>
          <w:sz w:val="20"/>
          <w:szCs w:val="20"/>
        </w:rPr>
        <w:t xml:space="preserve"> </w:t>
      </w:r>
      <w:r w:rsidRPr="00A00B60">
        <w:rPr>
          <w:rFonts w:ascii="Calibri" w:hAnsi="Calibri"/>
          <w:sz w:val="20"/>
          <w:szCs w:val="20"/>
        </w:rPr>
        <w:t xml:space="preserve">for bodily injury, death, property damage, contractual and passenger liability with minimum limits of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$1,000,000 or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w:t>
      </w:r>
      <w:r w:rsidRPr="00A00B60">
        <w:rPr>
          <w:rFonts w:ascii="Calibri" w:hAnsi="Calibri"/>
          <w:sz w:val="20"/>
          <w:szCs w:val="20"/>
        </w:rPr>
        <w:t>$</w:t>
      </w:r>
      <w:r w:rsidRPr="00A00B60">
        <w:rPr>
          <w:rFonts w:ascii="Calibri" w:hAnsi="Calibri"/>
          <w:sz w:val="20"/>
          <w:szCs w:val="20"/>
        </w:rPr>
        <w:fldChar w:fldCharType="begin">
          <w:ffData>
            <w:name w:val="Text1"/>
            <w:enabled/>
            <w:calcOnExit w:val="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r w:rsidRPr="00A00B60">
        <w:rPr>
          <w:rFonts w:ascii="Calibri" w:hAnsi="Calibri"/>
          <w:sz w:val="20"/>
          <w:szCs w:val="20"/>
        </w:rPr>
        <w:t xml:space="preserve"> CSL each occurrence.</w:t>
      </w:r>
    </w:p>
    <w:p w:rsidR="00A00B60" w:rsidRPr="00A00B60" w:rsidRDefault="00A00B60" w:rsidP="00A00B60">
      <w:pPr>
        <w:ind w:left="1080" w:hanging="360"/>
        <w:rPr>
          <w:rFonts w:ascii="Calibri" w:hAnsi="Calibri"/>
          <w:sz w:val="20"/>
          <w:szCs w:val="20"/>
        </w:rPr>
      </w:pP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Watercraft/P&amp;I Liability</w:t>
      </w:r>
      <w:r w:rsidRPr="00A00B60">
        <w:rPr>
          <w:rFonts w:ascii="Calibri" w:hAnsi="Calibri"/>
          <w:sz w:val="20"/>
          <w:szCs w:val="20"/>
        </w:rPr>
        <w:t xml:space="preserve"> insurance with minimum limits of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$1,000,000 or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w:t>
      </w:r>
      <w:r w:rsidRPr="00A00B60">
        <w:rPr>
          <w:rFonts w:ascii="Calibri" w:hAnsi="Calibri"/>
          <w:sz w:val="20"/>
          <w:szCs w:val="20"/>
        </w:rPr>
        <w:t>$</w:t>
      </w:r>
      <w:r w:rsidRPr="00A00B60">
        <w:rPr>
          <w:rFonts w:ascii="Calibri" w:hAnsi="Calibri"/>
          <w:sz w:val="20"/>
          <w:szCs w:val="20"/>
        </w:rPr>
        <w:fldChar w:fldCharType="begin">
          <w:ffData>
            <w:name w:val="Text1"/>
            <w:enabled/>
            <w:calcOnExit w:val="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r w:rsidRPr="00A00B60">
        <w:rPr>
          <w:rFonts w:ascii="Calibri" w:hAnsi="Calibri"/>
          <w:sz w:val="20"/>
          <w:szCs w:val="20"/>
        </w:rPr>
        <w:t xml:space="preserve"> CSL each occurrence.</w:t>
      </w:r>
    </w:p>
    <w:p w:rsidR="00A00B60" w:rsidRPr="00A00B60" w:rsidRDefault="00A00B60" w:rsidP="00A00B60">
      <w:pPr>
        <w:ind w:left="720"/>
        <w:rPr>
          <w:rFonts w:ascii="Calibri" w:hAnsi="Calibri"/>
          <w:sz w:val="20"/>
          <w:szCs w:val="20"/>
        </w:rPr>
      </w:pP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Federal Maritime </w:t>
      </w:r>
      <w:r w:rsidRPr="00A00B60">
        <w:rPr>
          <w:rFonts w:ascii="Calibri" w:hAnsi="Calibri"/>
          <w:sz w:val="20"/>
          <w:szCs w:val="20"/>
        </w:rPr>
        <w:t>insurance with:</w:t>
      </w:r>
    </w:p>
    <w:p w:rsidR="00A00B60" w:rsidRPr="00A00B60" w:rsidRDefault="00A00B60" w:rsidP="00A00B60">
      <w:pPr>
        <w:ind w:left="720"/>
        <w:rPr>
          <w:rFonts w:ascii="Calibri" w:hAnsi="Calibri"/>
          <w:sz w:val="20"/>
          <w:szCs w:val="20"/>
        </w:rPr>
      </w:pPr>
      <w:r w:rsidRPr="00A00B60">
        <w:rPr>
          <w:rFonts w:ascii="Calibri" w:hAnsi="Calibri"/>
          <w:sz w:val="20"/>
          <w:szCs w:val="20"/>
        </w:rPr>
        <w:tab/>
      </w: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U.S.L.&amp;H.</w:t>
      </w:r>
      <w:r w:rsidRPr="00A00B60">
        <w:rPr>
          <w:rFonts w:ascii="Calibri" w:hAnsi="Calibri"/>
          <w:sz w:val="20"/>
          <w:szCs w:val="20"/>
        </w:rPr>
        <w:t xml:space="preserve"> minimum limits</w:t>
      </w:r>
      <w:r w:rsidRPr="00A00B60">
        <w:rPr>
          <w:rFonts w:ascii="Calibri" w:hAnsi="Calibri"/>
          <w:b/>
          <w:sz w:val="20"/>
          <w:szCs w:val="20"/>
        </w:rPr>
        <w:t xml:space="preserve">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w:t>
      </w:r>
      <w:r w:rsidRPr="00A00B60">
        <w:rPr>
          <w:rFonts w:ascii="Calibri" w:hAnsi="Calibri"/>
          <w:sz w:val="20"/>
          <w:szCs w:val="20"/>
        </w:rPr>
        <w:t xml:space="preserve">$1,000,000 or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w:t>
      </w:r>
      <w:r w:rsidRPr="00A00B60">
        <w:rPr>
          <w:rFonts w:ascii="Calibri" w:hAnsi="Calibri"/>
          <w:sz w:val="20"/>
          <w:szCs w:val="20"/>
        </w:rPr>
        <w:t>$</w:t>
      </w:r>
      <w:r w:rsidRPr="00A00B60">
        <w:rPr>
          <w:rFonts w:ascii="Calibri" w:hAnsi="Calibri"/>
          <w:sz w:val="20"/>
          <w:szCs w:val="20"/>
        </w:rPr>
        <w:fldChar w:fldCharType="begin">
          <w:ffData>
            <w:name w:val="Text1"/>
            <w:enabled/>
            <w:calcOnExit w:val="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r w:rsidRPr="00A00B60">
        <w:rPr>
          <w:rFonts w:ascii="Calibri" w:hAnsi="Calibri"/>
          <w:sz w:val="20"/>
          <w:szCs w:val="20"/>
        </w:rPr>
        <w:t xml:space="preserve">.  </w:t>
      </w:r>
    </w:p>
    <w:p w:rsidR="00A00B60" w:rsidRPr="00A00B60" w:rsidRDefault="00A00B60" w:rsidP="00A00B60">
      <w:pPr>
        <w:ind w:left="720"/>
        <w:rPr>
          <w:rFonts w:ascii="Calibri" w:hAnsi="Calibri"/>
          <w:sz w:val="20"/>
          <w:szCs w:val="20"/>
        </w:rPr>
      </w:pPr>
      <w:r w:rsidRPr="00A00B60">
        <w:rPr>
          <w:rFonts w:ascii="Calibri" w:hAnsi="Calibri"/>
          <w:sz w:val="20"/>
          <w:szCs w:val="20"/>
        </w:rPr>
        <w:tab/>
      </w: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Jones Act </w:t>
      </w:r>
      <w:r w:rsidRPr="00A00B60">
        <w:rPr>
          <w:rFonts w:ascii="Calibri" w:hAnsi="Calibri"/>
          <w:sz w:val="20"/>
          <w:szCs w:val="20"/>
        </w:rPr>
        <w:t>minimum limits</w:t>
      </w:r>
      <w:r w:rsidRPr="00A00B60">
        <w:rPr>
          <w:rFonts w:ascii="Calibri" w:hAnsi="Calibri"/>
          <w:b/>
          <w:sz w:val="20"/>
          <w:szCs w:val="20"/>
        </w:rPr>
        <w:t xml:space="preserve">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w:t>
      </w:r>
      <w:r w:rsidRPr="00A00B60">
        <w:rPr>
          <w:rFonts w:ascii="Calibri" w:hAnsi="Calibri"/>
          <w:sz w:val="20"/>
          <w:szCs w:val="20"/>
        </w:rPr>
        <w:t>$1,000,000 or $</w:t>
      </w:r>
      <w:r w:rsidRPr="00A00B60">
        <w:rPr>
          <w:rFonts w:ascii="Calibri" w:hAnsi="Calibri"/>
          <w:sz w:val="20"/>
          <w:szCs w:val="20"/>
        </w:rPr>
        <w:fldChar w:fldCharType="begin">
          <w:ffData>
            <w:name w:val="Text1"/>
            <w:enabled/>
            <w:calcOnExit w:val="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r w:rsidRPr="00A00B60">
        <w:rPr>
          <w:rFonts w:ascii="Calibri" w:hAnsi="Calibri"/>
          <w:sz w:val="20"/>
          <w:szCs w:val="20"/>
        </w:rPr>
        <w:t>.</w:t>
      </w:r>
    </w:p>
    <w:p w:rsidR="00A00B60" w:rsidRPr="00A00B60" w:rsidRDefault="00A00B60" w:rsidP="00A00B60">
      <w:pPr>
        <w:ind w:left="1080" w:hanging="360"/>
        <w:rPr>
          <w:rFonts w:ascii="Calibri" w:hAnsi="Calibri"/>
          <w:sz w:val="20"/>
          <w:szCs w:val="20"/>
        </w:rPr>
      </w:pPr>
      <w:r w:rsidRPr="00A00B60">
        <w:rPr>
          <w:rFonts w:ascii="Calibri" w:hAnsi="Calibri"/>
          <w:b/>
          <w:sz w:val="20"/>
          <w:szCs w:val="20"/>
        </w:rPr>
        <w:fldChar w:fldCharType="begin">
          <w:ffData>
            <w:name w:val="Check77"/>
            <w:enabled/>
            <w:calcOnExit w:val="0"/>
            <w:checkBox>
              <w:sizeAuto/>
              <w:default w:val="1"/>
            </w:checkBox>
          </w:ffData>
        </w:fldChar>
      </w:r>
      <w:bookmarkStart w:id="97" w:name="Check77"/>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bookmarkEnd w:id="97"/>
      <w:r w:rsidRPr="00A00B60">
        <w:rPr>
          <w:rFonts w:ascii="Calibri" w:hAnsi="Calibri"/>
          <w:b/>
          <w:sz w:val="20"/>
          <w:szCs w:val="20"/>
        </w:rPr>
        <w:t xml:space="preserve">  Professional Liability (E&amp;O/Technical E&amp;O) </w:t>
      </w:r>
      <w:r w:rsidRPr="00A00B60">
        <w:rPr>
          <w:rFonts w:ascii="Calibri" w:hAnsi="Calibri"/>
          <w:sz w:val="20"/>
          <w:szCs w:val="20"/>
        </w:rPr>
        <w:t xml:space="preserve">insurance appropriate to the consultant’s profession.  The minimum limit shall be </w:t>
      </w:r>
      <w:r w:rsidRPr="00A00B60">
        <w:rPr>
          <w:rFonts w:ascii="Calibri" w:hAnsi="Calibri"/>
          <w:b/>
          <w:sz w:val="20"/>
          <w:szCs w:val="20"/>
        </w:rPr>
        <w:fldChar w:fldCharType="begin">
          <w:ffData>
            <w:name w:val=""/>
            <w:enabled/>
            <w:calcOnExit w:val="0"/>
            <w:checkBox>
              <w:sizeAuto/>
              <w:default w:val="1"/>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$1,000,000 or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 $</w:t>
      </w:r>
      <w:r w:rsidRPr="00A00B60">
        <w:rPr>
          <w:rFonts w:ascii="Calibri" w:hAnsi="Calibri"/>
          <w:sz w:val="20"/>
          <w:szCs w:val="20"/>
        </w:rPr>
        <w:fldChar w:fldCharType="begin">
          <w:ffData>
            <w:name w:val="Text3"/>
            <w:enabled/>
            <w:calcOnExit w:val="0"/>
            <w:textInput/>
          </w:ffData>
        </w:fldChar>
      </w:r>
      <w:bookmarkStart w:id="98" w:name="Text3"/>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bookmarkEnd w:id="98"/>
      <w:r w:rsidRPr="00A00B60">
        <w:rPr>
          <w:rFonts w:ascii="Calibri" w:hAnsi="Calibri"/>
          <w:sz w:val="20"/>
          <w:szCs w:val="20"/>
        </w:rPr>
        <w:t xml:space="preserve"> each claim.</w:t>
      </w:r>
    </w:p>
    <w:p w:rsidR="00A00B60" w:rsidRPr="00A00B60" w:rsidRDefault="00A00B60" w:rsidP="00A00B60">
      <w:pPr>
        <w:ind w:left="1080" w:hanging="360"/>
        <w:rPr>
          <w:rFonts w:ascii="Calibri" w:hAnsi="Calibri"/>
          <w:sz w:val="20"/>
          <w:szCs w:val="20"/>
        </w:rPr>
      </w:pP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Crime Fidelity, Theft, Disappearance &amp; Destruction Liability (to include Employee theft, wire transfer, forgery &amp; mail coverage, and client coverage) </w:t>
      </w:r>
      <w:r w:rsidRPr="00A00B60">
        <w:rPr>
          <w:rFonts w:ascii="Calibri" w:hAnsi="Calibri"/>
          <w:sz w:val="20"/>
          <w:szCs w:val="20"/>
        </w:rPr>
        <w:t>with</w:t>
      </w:r>
      <w:r w:rsidRPr="00A00B60">
        <w:rPr>
          <w:rFonts w:ascii="Calibri" w:hAnsi="Calibri"/>
          <w:b/>
          <w:sz w:val="20"/>
          <w:szCs w:val="20"/>
        </w:rPr>
        <w:t xml:space="preserve"> </w:t>
      </w:r>
      <w:r w:rsidRPr="00A00B60">
        <w:rPr>
          <w:rFonts w:ascii="Calibri" w:hAnsi="Calibri"/>
          <w:sz w:val="20"/>
          <w:szCs w:val="20"/>
        </w:rPr>
        <w:t xml:space="preserve">minimum limit </w:t>
      </w: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$1,000,000 or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 $</w:t>
      </w:r>
      <w:r w:rsidRPr="00A00B60">
        <w:rPr>
          <w:rFonts w:ascii="Calibri" w:hAnsi="Calibri"/>
          <w:sz w:val="20"/>
          <w:szCs w:val="20"/>
        </w:rPr>
        <w:fldChar w:fldCharType="begin">
          <w:ffData>
            <w:name w:val="Text3"/>
            <w:enabled/>
            <w:calcOnExit w:val="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r w:rsidRPr="00A00B60">
        <w:rPr>
          <w:rFonts w:ascii="Calibri" w:hAnsi="Calibri"/>
          <w:sz w:val="20"/>
          <w:szCs w:val="20"/>
        </w:rPr>
        <w:t xml:space="preserve"> per occurrence and in the aggregate. Coverage shall include ‘Joint Loss Payable’ ISO form CR 20 15 10/10 or equivalent; and “Provide Required Notice of Cancellation to Another Entity’ SIO form CR 20 17 10/10.</w:t>
      </w:r>
    </w:p>
    <w:p w:rsidR="00A00B60" w:rsidRPr="00A00B60" w:rsidRDefault="00A00B60" w:rsidP="00A00B60">
      <w:pPr>
        <w:ind w:left="1080" w:hanging="360"/>
        <w:rPr>
          <w:rFonts w:ascii="Calibri" w:hAnsi="Calibri"/>
          <w:sz w:val="20"/>
          <w:szCs w:val="20"/>
        </w:rPr>
      </w:pP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Technology Errors &amp; Omission (E&amp;O) Insurance </w:t>
      </w:r>
      <w:r w:rsidRPr="00A00B60">
        <w:rPr>
          <w:rFonts w:ascii="Calibri" w:hAnsi="Calibri"/>
          <w:sz w:val="20"/>
          <w:szCs w:val="20"/>
        </w:rPr>
        <w:t>including but not limited to security and privacy liability with</w:t>
      </w:r>
      <w:r w:rsidRPr="00A00B60">
        <w:rPr>
          <w:rFonts w:ascii="Calibri" w:hAnsi="Calibri"/>
          <w:b/>
          <w:sz w:val="20"/>
          <w:szCs w:val="20"/>
        </w:rPr>
        <w:t xml:space="preserve"> </w:t>
      </w:r>
      <w:r w:rsidRPr="00A00B60">
        <w:rPr>
          <w:rFonts w:ascii="Calibri" w:hAnsi="Calibri"/>
          <w:sz w:val="20"/>
          <w:szCs w:val="20"/>
        </w:rPr>
        <w:t xml:space="preserve">minimum limit of  </w:t>
      </w:r>
      <w:r w:rsidRPr="00A00B60">
        <w:rPr>
          <w:rFonts w:ascii="Calibri" w:hAnsi="Calibri"/>
          <w:b/>
          <w:sz w:val="20"/>
          <w:szCs w:val="20"/>
        </w:rPr>
        <w:fldChar w:fldCharType="begin">
          <w:ffData>
            <w:name w:val="Check77"/>
            <w:enabled/>
            <w:calcOnExit w:val="0"/>
            <w:checkBox>
              <w:sizeAuto/>
              <w:default w:val="0"/>
              <w:checked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$1,000,000 or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 $</w:t>
      </w:r>
      <w:r w:rsidRPr="00A00B60">
        <w:rPr>
          <w:rFonts w:ascii="Calibri" w:hAnsi="Calibri"/>
          <w:sz w:val="20"/>
          <w:szCs w:val="20"/>
        </w:rPr>
        <w:fldChar w:fldCharType="begin">
          <w:ffData>
            <w:name w:val="Text3"/>
            <w:enabled/>
            <w:calcOnExit w:val="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r w:rsidRPr="00A00B60">
        <w:rPr>
          <w:rFonts w:ascii="Calibri" w:hAnsi="Calibri"/>
          <w:sz w:val="20"/>
          <w:szCs w:val="20"/>
        </w:rPr>
        <w:t xml:space="preserve"> each claim.</w:t>
      </w:r>
    </w:p>
    <w:p w:rsidR="00A00B60" w:rsidRPr="00A00B60" w:rsidRDefault="00A00B60" w:rsidP="00A00B60">
      <w:pPr>
        <w:ind w:left="1080" w:hanging="360"/>
        <w:rPr>
          <w:rFonts w:ascii="Calibri" w:hAnsi="Calibri"/>
          <w:sz w:val="20"/>
          <w:szCs w:val="20"/>
        </w:rPr>
      </w:pPr>
      <w:r w:rsidRPr="00A00B60">
        <w:rPr>
          <w:rFonts w:ascii="Calibri" w:hAnsi="Calibri"/>
          <w:b/>
          <w:sz w:val="20"/>
          <w:szCs w:val="20"/>
        </w:rPr>
        <w:fldChar w:fldCharType="begin">
          <w:ffData>
            <w:name w:val=""/>
            <w:enabled/>
            <w:calcOnExit w:val="0"/>
            <w:checkBox>
              <w:sizeAuto/>
              <w:default w:val="1"/>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b/>
          <w:sz w:val="20"/>
          <w:szCs w:val="20"/>
        </w:rPr>
        <w:t xml:space="preserve">  Information Technology –Cyber Liability (Network Security Liability and Privacy Liability) </w:t>
      </w:r>
      <w:r w:rsidRPr="00A00B60">
        <w:rPr>
          <w:rFonts w:ascii="Calibri" w:hAnsi="Calibri"/>
          <w:sz w:val="20"/>
          <w:szCs w:val="20"/>
        </w:rPr>
        <w:t>with</w:t>
      </w:r>
      <w:r w:rsidRPr="00A00B60">
        <w:rPr>
          <w:rFonts w:ascii="Calibri" w:hAnsi="Calibri"/>
          <w:b/>
          <w:sz w:val="20"/>
          <w:szCs w:val="20"/>
        </w:rPr>
        <w:t xml:space="preserve"> </w:t>
      </w:r>
      <w:r w:rsidRPr="00A00B60">
        <w:rPr>
          <w:rFonts w:ascii="Calibri" w:hAnsi="Calibri"/>
          <w:sz w:val="20"/>
          <w:szCs w:val="20"/>
        </w:rPr>
        <w:t xml:space="preserve">minimum limit  </w:t>
      </w:r>
      <w:r w:rsidRPr="00A00B60">
        <w:rPr>
          <w:rFonts w:ascii="Calibri" w:hAnsi="Calibri"/>
          <w:b/>
          <w:sz w:val="20"/>
          <w:szCs w:val="20"/>
        </w:rPr>
        <w:fldChar w:fldCharType="begin">
          <w:ffData>
            <w:name w:val=""/>
            <w:enabled/>
            <w:calcOnExit w:val="0"/>
            <w:checkBox>
              <w:sizeAuto/>
              <w:default w:val="1"/>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$1,000,000 or </w:t>
      </w:r>
      <w:r w:rsidRPr="00A00B60">
        <w:rPr>
          <w:rFonts w:ascii="Calibri" w:hAnsi="Calibri"/>
          <w:b/>
          <w:sz w:val="20"/>
          <w:szCs w:val="20"/>
        </w:rPr>
        <w:fldChar w:fldCharType="begin">
          <w:ffData>
            <w:name w:val="Check77"/>
            <w:enabled/>
            <w:calcOnExit w:val="0"/>
            <w:checkBox>
              <w:sizeAuto/>
              <w:default w:val="0"/>
            </w:checkBox>
          </w:ffData>
        </w:fldChar>
      </w:r>
      <w:r w:rsidRPr="00A00B60">
        <w:rPr>
          <w:rFonts w:ascii="Calibri" w:hAnsi="Calibri"/>
          <w:b/>
          <w:sz w:val="20"/>
          <w:szCs w:val="20"/>
        </w:rPr>
        <w:instrText xml:space="preserve"> FORMCHECKBOX </w:instrText>
      </w:r>
      <w:r w:rsidR="00833A55">
        <w:rPr>
          <w:rFonts w:ascii="Calibri" w:hAnsi="Calibri"/>
          <w:b/>
          <w:sz w:val="20"/>
          <w:szCs w:val="20"/>
        </w:rPr>
      </w:r>
      <w:r w:rsidR="00833A55">
        <w:rPr>
          <w:rFonts w:ascii="Calibri" w:hAnsi="Calibri"/>
          <w:b/>
          <w:sz w:val="20"/>
          <w:szCs w:val="20"/>
        </w:rPr>
        <w:fldChar w:fldCharType="separate"/>
      </w:r>
      <w:r w:rsidRPr="00A00B60">
        <w:rPr>
          <w:rFonts w:ascii="Calibri" w:hAnsi="Calibri"/>
          <w:b/>
          <w:sz w:val="20"/>
          <w:szCs w:val="20"/>
        </w:rPr>
        <w:fldChar w:fldCharType="end"/>
      </w:r>
      <w:r w:rsidRPr="00A00B60">
        <w:rPr>
          <w:rFonts w:ascii="Calibri" w:hAnsi="Calibri"/>
          <w:sz w:val="20"/>
          <w:szCs w:val="20"/>
        </w:rPr>
        <w:t xml:space="preserve"> $</w:t>
      </w:r>
      <w:r w:rsidRPr="00A00B60">
        <w:rPr>
          <w:rFonts w:ascii="Calibri" w:hAnsi="Calibri"/>
          <w:sz w:val="20"/>
          <w:szCs w:val="20"/>
        </w:rPr>
        <w:fldChar w:fldCharType="begin">
          <w:ffData>
            <w:name w:val="Text3"/>
            <w:enabled/>
            <w:calcOnExit w:val="0"/>
            <w:textInput/>
          </w:ffData>
        </w:fldChar>
      </w:r>
      <w:r w:rsidRPr="00A00B60">
        <w:rPr>
          <w:rFonts w:ascii="Calibri" w:hAnsi="Calibri"/>
          <w:sz w:val="20"/>
          <w:szCs w:val="20"/>
        </w:rPr>
        <w:instrText xml:space="preserve"> FORMTEXT </w:instrText>
      </w:r>
      <w:r w:rsidRPr="00A00B60">
        <w:rPr>
          <w:rFonts w:ascii="Calibri" w:hAnsi="Calibri"/>
          <w:sz w:val="20"/>
          <w:szCs w:val="20"/>
        </w:rPr>
      </w:r>
      <w:r w:rsidRPr="00A00B60">
        <w:rPr>
          <w:rFonts w:ascii="Calibri" w:hAnsi="Calibri"/>
          <w:sz w:val="20"/>
          <w:szCs w:val="20"/>
        </w:rPr>
        <w:fldChar w:fldCharType="separate"/>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Arial" w:hAnsi="Arial"/>
          <w:noProof/>
          <w:sz w:val="20"/>
          <w:szCs w:val="20"/>
        </w:rPr>
        <w:t> </w:t>
      </w:r>
      <w:r w:rsidRPr="00A00B60">
        <w:rPr>
          <w:rFonts w:ascii="Calibri" w:hAnsi="Calibri"/>
          <w:sz w:val="20"/>
          <w:szCs w:val="20"/>
        </w:rPr>
        <w:fldChar w:fldCharType="end"/>
      </w:r>
      <w:r w:rsidRPr="00A00B60">
        <w:rPr>
          <w:rFonts w:ascii="Calibri" w:hAnsi="Calibri"/>
          <w:sz w:val="20"/>
          <w:szCs w:val="20"/>
        </w:rPr>
        <w:t xml:space="preserve"> per occurrence and in the aggregate.  Coverage shall include, but not be limited to, coverage for any actual or alleged breach of duty, neglect, error, act, mistake, omission, or failure arising out of Consultant’s Internet and Network Activities including coverage for, but not limited to, the following events: an attack that has the intent to affect, alter, copy, corrupt, destroy, disrupt, damage, or provide unauthorized access or unauthorized use of Consultant’s computer system; Computer Crime or Information Theft; Denial of Service; Extortion; Introduction, implantation, or spread of a Computer Virus; Loss of Service; Identity Theft; Infringement; Electronic data loss and restoration; Unauthorized Access or Use, including the gaining of access to Consultant’s computer systems by an unauthorized person or persons or an authorized person in an unauthorized manner. Coverage shall include notification and other expenses incurred in remedying a privacy breach and costs to investigate and restore data.</w:t>
      </w:r>
    </w:p>
    <w:p w:rsidR="00A00B60" w:rsidRPr="00A00B60" w:rsidRDefault="00A00B60" w:rsidP="00A00B60">
      <w:pPr>
        <w:jc w:val="both"/>
        <w:rPr>
          <w:rFonts w:ascii="Calibri" w:hAnsi="Calibri"/>
          <w:b/>
          <w:sz w:val="16"/>
          <w:szCs w:val="16"/>
        </w:rPr>
      </w:pPr>
    </w:p>
    <w:p w:rsidR="00A00B60" w:rsidRPr="00A00B60" w:rsidRDefault="00A00B60" w:rsidP="00A00B60">
      <w:pPr>
        <w:numPr>
          <w:ilvl w:val="0"/>
          <w:numId w:val="22"/>
        </w:numPr>
        <w:rPr>
          <w:rFonts w:ascii="Calibri" w:hAnsi="Calibri" w:cs="Arial"/>
          <w:sz w:val="10"/>
          <w:szCs w:val="10"/>
        </w:rPr>
      </w:pPr>
      <w:r w:rsidRPr="00A00B60">
        <w:rPr>
          <w:rFonts w:ascii="Calibri" w:hAnsi="Calibri" w:cs="Arial"/>
          <w:b/>
          <w:sz w:val="20"/>
          <w:szCs w:val="20"/>
        </w:rPr>
        <w:t>CITY AS ADDITIONAL INSURED; PRODUCTS-COMPLETED OPERATIONS:</w:t>
      </w:r>
      <w:r w:rsidRPr="00A00B60">
        <w:rPr>
          <w:rFonts w:ascii="Calibri" w:hAnsi="Calibri" w:cs="Arial"/>
          <w:sz w:val="20"/>
          <w:szCs w:val="20"/>
        </w:rPr>
        <w:t xml:space="preserve"> Consultant shall include “the City of Seattle” as an additional insured to all of the insurance coverage listed and checked above in Sections A and/or Sections B; which must also be as primary and non-contributory with any insurance or self-insurance coverage or limits of liability maintained by the City, and in the form of a duly issued additional insured endorsement and attached to the policy or by the appropriate blanket additional insured policy wording, and in any other manner further required by Contractor’s insurance coverage to provide the City of Seattle additional insured coverage as set forth herein.</w:t>
      </w:r>
    </w:p>
    <w:p w:rsidR="00A00B60" w:rsidRPr="00A00B60" w:rsidRDefault="00A00B60" w:rsidP="00A00B60">
      <w:pPr>
        <w:ind w:left="360"/>
        <w:rPr>
          <w:rFonts w:ascii="Calibri" w:hAnsi="Calibri" w:cs="Arial"/>
          <w:sz w:val="10"/>
          <w:szCs w:val="10"/>
        </w:rPr>
      </w:pPr>
    </w:p>
    <w:p w:rsidR="00A00B60" w:rsidRPr="00A00B60" w:rsidRDefault="00A00B60" w:rsidP="00A00B60">
      <w:pPr>
        <w:numPr>
          <w:ilvl w:val="0"/>
          <w:numId w:val="22"/>
        </w:numPr>
        <w:rPr>
          <w:rFonts w:ascii="Calibri" w:hAnsi="Calibri" w:cs="Arial"/>
          <w:b/>
          <w:sz w:val="20"/>
          <w:szCs w:val="20"/>
        </w:rPr>
      </w:pPr>
      <w:r w:rsidRPr="00A00B60">
        <w:rPr>
          <w:rFonts w:ascii="Calibri" w:hAnsi="Calibri" w:cs="Arial"/>
          <w:b/>
          <w:sz w:val="20"/>
          <w:szCs w:val="20"/>
        </w:rPr>
        <w:t xml:space="preserve">NO LIMITATION OF LIABILITY:  </w:t>
      </w:r>
      <w:r w:rsidRPr="00A00B60">
        <w:rPr>
          <w:rFonts w:ascii="Calibri" w:hAnsi="Calibri" w:cs="Arial"/>
          <w:sz w:val="20"/>
          <w:szCs w:val="20"/>
        </w:rPr>
        <w:t>Insurance coverage and limits of liability as specified herein are minimum coverage and limit of liability requirements only. Nothing in the City of Seattle’s requirements for minimum insurance coverage shall be interpreted to limit or release liability of the Consultant or any of the Consultant’s insurers.  The City shall be an additional insured as required in paragraph C. regarding the total limits of liability maintained, whether such limits are primary, excess, contingent or otherwise.</w:t>
      </w:r>
    </w:p>
    <w:p w:rsidR="00A00B60" w:rsidRPr="00A00B60" w:rsidRDefault="00A00B60" w:rsidP="00A00B60">
      <w:pPr>
        <w:ind w:left="360"/>
        <w:rPr>
          <w:rFonts w:ascii="Calibri" w:hAnsi="Calibri" w:cs="Arial"/>
          <w:b/>
          <w:sz w:val="20"/>
          <w:szCs w:val="20"/>
        </w:rPr>
      </w:pPr>
    </w:p>
    <w:p w:rsidR="00A00B60" w:rsidRPr="00A00B60" w:rsidRDefault="00A00B60" w:rsidP="00A00B60">
      <w:pPr>
        <w:numPr>
          <w:ilvl w:val="0"/>
          <w:numId w:val="22"/>
        </w:numPr>
        <w:rPr>
          <w:rFonts w:ascii="Calibri" w:hAnsi="Calibri" w:cs="Arial"/>
          <w:sz w:val="20"/>
          <w:szCs w:val="20"/>
        </w:rPr>
      </w:pPr>
      <w:r w:rsidRPr="00A00B60">
        <w:rPr>
          <w:rFonts w:ascii="Calibri" w:hAnsi="Calibri" w:cs="Arial"/>
          <w:b/>
          <w:caps/>
          <w:sz w:val="20"/>
          <w:szCs w:val="20"/>
        </w:rPr>
        <w:t>Required Separation of Insured Provision; Cross-Liability Exclusion and other Endorsements Prohibited</w:t>
      </w:r>
      <w:r w:rsidRPr="00A00B60">
        <w:rPr>
          <w:rFonts w:ascii="Calibri" w:hAnsi="Calibri" w:cs="Arial"/>
          <w:b/>
          <w:sz w:val="20"/>
          <w:szCs w:val="20"/>
        </w:rPr>
        <w:t xml:space="preserve">: </w:t>
      </w:r>
      <w:r w:rsidRPr="00A00B60">
        <w:rPr>
          <w:rFonts w:ascii="Calibri" w:hAnsi="Calibri" w:cs="Arial"/>
          <w:sz w:val="20"/>
          <w:szCs w:val="20"/>
        </w:rPr>
        <w:t xml:space="preserve">Consultant’s insurance policy shall include a “separation of insureds” or “severability” clause that applies coverage separately to each insured and additional insured, except with respect to the limits of the insurer’s liability.  Consultant’s insurance policy shall not contain any provision, exclusion or endorsement that limits, bars, or effectively precludes the City of Seattle from coverage or asserting a claim under the Consultant’s insurance policy on the basis that the coverage or claim is brought by an insured or additional insured against an insured or additional insured under the policy.  Consultant’s CGL policy shall NOT include any of the following Endorsements (or their equivalent endorsement or exclusions): (a) Contractual Liability Limitation, (CGL Form 21 39 or equivalent), b) Amendment Of Insured Contract Definition, (CGL Form 24 26 or equivalent),  (c) Limitation of Coverage to Designated Premises or Project, (CGL Form 21 44 or equivalent), (d) any endorsement modifying or deleting the exception to the Employer’s Liability exclusion, (e) any “Insured vs. Insured” or “cross-liability” exclusion, and (f) any type of punitive, exemplary or multiplied damages exclusion.  Consultant’s failure to comply with any of the requisite insurance provisions shall be a </w:t>
      </w:r>
      <w:r w:rsidRPr="00A00B60">
        <w:rPr>
          <w:rFonts w:ascii="Calibri" w:hAnsi="Calibri" w:cs="Arial"/>
          <w:sz w:val="20"/>
          <w:szCs w:val="20"/>
        </w:rPr>
        <w:lastRenderedPageBreak/>
        <w:t xml:space="preserve">material breach of, and grounds for, the immediate termination of the Contract with the City of Seattle; or if applicable, and at the discretion of the City of Seattle, shall serve as grounds for the City to procure or renew insurance coverage with any related costs of premiums to be repaid by Consultant or reduced and/or offset against the Contract. </w:t>
      </w:r>
    </w:p>
    <w:p w:rsidR="00A00B60" w:rsidRPr="00A00B60" w:rsidRDefault="00A00B60" w:rsidP="00A00B60">
      <w:pPr>
        <w:ind w:left="360"/>
        <w:rPr>
          <w:rFonts w:ascii="Calibri" w:hAnsi="Calibri" w:cs="Arial"/>
          <w:b/>
          <w:sz w:val="10"/>
          <w:szCs w:val="10"/>
        </w:rPr>
      </w:pPr>
    </w:p>
    <w:p w:rsidR="00A00B60" w:rsidRPr="00A00B60" w:rsidRDefault="00A00B60" w:rsidP="00A00B60">
      <w:pPr>
        <w:numPr>
          <w:ilvl w:val="0"/>
          <w:numId w:val="22"/>
        </w:numPr>
        <w:pBdr>
          <w:left w:val="single" w:sz="2" w:space="4" w:color="FFFFFF"/>
          <w:bottom w:val="single" w:sz="2" w:space="1" w:color="FFFFFF"/>
          <w:right w:val="single" w:sz="2" w:space="4" w:color="FFFFFF"/>
        </w:pBdr>
        <w:jc w:val="both"/>
        <w:rPr>
          <w:rFonts w:ascii="Calibri" w:hAnsi="Calibri" w:cs="Arial"/>
          <w:sz w:val="20"/>
          <w:szCs w:val="20"/>
        </w:rPr>
      </w:pPr>
      <w:r w:rsidRPr="00A00B60">
        <w:rPr>
          <w:rFonts w:ascii="Calibri" w:hAnsi="Calibri" w:cs="Arial"/>
          <w:b/>
          <w:sz w:val="20"/>
          <w:szCs w:val="20"/>
        </w:rPr>
        <w:t>SUBSTITUTION OF SUBCONSULTANT’S INSURANCE:</w:t>
      </w:r>
      <w:r w:rsidRPr="00A00B60">
        <w:rPr>
          <w:rFonts w:ascii="Calibri" w:hAnsi="Calibri" w:cs="Arial"/>
          <w:sz w:val="20"/>
          <w:szCs w:val="20"/>
        </w:rPr>
        <w:t xml:space="preserve"> If portions of the scope of work are subcontracted, the </w:t>
      </w:r>
      <w:proofErr w:type="spellStart"/>
      <w:r w:rsidRPr="00A00B60">
        <w:rPr>
          <w:rFonts w:ascii="Calibri" w:hAnsi="Calibri" w:cs="Arial"/>
          <w:sz w:val="20"/>
          <w:szCs w:val="20"/>
        </w:rPr>
        <w:t>subconsultant</w:t>
      </w:r>
      <w:proofErr w:type="spellEnd"/>
      <w:r w:rsidRPr="00A00B60">
        <w:rPr>
          <w:rFonts w:ascii="Calibri" w:hAnsi="Calibri" w:cs="Arial"/>
          <w:sz w:val="20"/>
          <w:szCs w:val="20"/>
        </w:rPr>
        <w:t xml:space="preserve"> or subcontractor may provide the evidence of insurance for the subcontracted body of work provided all the requirements specified in this Insurance Transmittal Form are satisfied.</w:t>
      </w:r>
    </w:p>
    <w:p w:rsidR="00A00B60" w:rsidRPr="00A00B60" w:rsidRDefault="00A00B60" w:rsidP="00A00B60">
      <w:pPr>
        <w:tabs>
          <w:tab w:val="num" w:pos="720"/>
        </w:tabs>
        <w:ind w:hanging="720"/>
        <w:rPr>
          <w:rFonts w:ascii="Calibri" w:hAnsi="Calibri" w:cs="Arial"/>
          <w:sz w:val="10"/>
          <w:szCs w:val="20"/>
        </w:rPr>
      </w:pPr>
    </w:p>
    <w:p w:rsidR="00A00B60" w:rsidRPr="00A00B60" w:rsidRDefault="00A00B60" w:rsidP="00A00B60">
      <w:pPr>
        <w:numPr>
          <w:ilvl w:val="0"/>
          <w:numId w:val="22"/>
        </w:numPr>
        <w:rPr>
          <w:rFonts w:ascii="Calibri" w:hAnsi="Calibri" w:cs="Arial"/>
          <w:sz w:val="20"/>
          <w:szCs w:val="20"/>
        </w:rPr>
      </w:pPr>
      <w:r w:rsidRPr="00A00B60">
        <w:rPr>
          <w:rFonts w:ascii="Calibri" w:hAnsi="Calibri" w:cs="Arial"/>
          <w:b/>
          <w:sz w:val="20"/>
          <w:szCs w:val="20"/>
        </w:rPr>
        <w:t>NOTICE OF CANCELLATION:</w:t>
      </w:r>
      <w:r w:rsidRPr="00A00B60">
        <w:rPr>
          <w:rFonts w:ascii="Calibri" w:hAnsi="Calibri" w:cs="Arial"/>
          <w:sz w:val="20"/>
          <w:szCs w:val="20"/>
        </w:rPr>
        <w:t xml:space="preserve"> The above checked insurance coverages shall not be canceled by Consultant or Insurer without at least forty-five (45) days written notice to the City, except ten (10) days’ notice for non-payment of premium.</w:t>
      </w:r>
    </w:p>
    <w:p w:rsidR="00A00B60" w:rsidRPr="00A00B60" w:rsidRDefault="00A00B60" w:rsidP="00A00B60">
      <w:pPr>
        <w:tabs>
          <w:tab w:val="num" w:pos="720"/>
        </w:tabs>
        <w:ind w:hanging="720"/>
        <w:rPr>
          <w:rFonts w:ascii="Calibri" w:hAnsi="Calibri" w:cs="Arial"/>
          <w:b/>
          <w:sz w:val="10"/>
          <w:szCs w:val="20"/>
        </w:rPr>
      </w:pPr>
    </w:p>
    <w:p w:rsidR="00A00B60" w:rsidRPr="00A00B60" w:rsidRDefault="00A00B60" w:rsidP="00A00B60">
      <w:pPr>
        <w:numPr>
          <w:ilvl w:val="0"/>
          <w:numId w:val="22"/>
        </w:numPr>
        <w:suppressAutoHyphens/>
        <w:rPr>
          <w:rFonts w:ascii="Calibri" w:hAnsi="Calibri" w:cs="Arial"/>
          <w:sz w:val="20"/>
          <w:szCs w:val="20"/>
        </w:rPr>
      </w:pPr>
      <w:r w:rsidRPr="00A00B60">
        <w:rPr>
          <w:rFonts w:ascii="Calibri" w:hAnsi="Calibri" w:cs="Arial"/>
          <w:b/>
          <w:sz w:val="20"/>
          <w:szCs w:val="20"/>
        </w:rPr>
        <w:t>CLAIMS MADE FORM:</w:t>
      </w:r>
      <w:r w:rsidRPr="00A00B60">
        <w:rPr>
          <w:rFonts w:ascii="Calibri" w:hAnsi="Calibri" w:cs="Arial"/>
          <w:sz w:val="20"/>
          <w:szCs w:val="20"/>
        </w:rPr>
        <w:t xml:space="preserve">  If any insurance policy is issued on a “claims made” basis, the retroactive date shall be prior to or coincident with the effective date of the Contract.  The Consultant shall either maintain “claims made” forms coverage for a minimum of three years following the expiration or earlier termination of the Contract, providing the City with a Renewal Certificate of Insurance annually; purchase an extended reporting period ("tail") for the same period; or execute another form of guarantee acceptable to the City to assure the Consultant’s financial responsibility for liability for services performed.</w:t>
      </w:r>
    </w:p>
    <w:p w:rsidR="00A00B60" w:rsidRPr="00A00B60" w:rsidRDefault="00A00B60" w:rsidP="00A00B60">
      <w:pPr>
        <w:tabs>
          <w:tab w:val="num" w:pos="720"/>
        </w:tabs>
        <w:ind w:hanging="720"/>
        <w:rPr>
          <w:rFonts w:ascii="Calibri" w:hAnsi="Calibri" w:cs="Arial"/>
          <w:sz w:val="10"/>
          <w:szCs w:val="20"/>
        </w:rPr>
      </w:pPr>
    </w:p>
    <w:p w:rsidR="00A00B60" w:rsidRPr="00A00B60" w:rsidRDefault="00A00B60" w:rsidP="00A00B60">
      <w:pPr>
        <w:numPr>
          <w:ilvl w:val="0"/>
          <w:numId w:val="22"/>
        </w:numPr>
        <w:rPr>
          <w:rFonts w:ascii="Calibri" w:hAnsi="Calibri" w:cs="Arial"/>
          <w:sz w:val="20"/>
          <w:szCs w:val="20"/>
        </w:rPr>
      </w:pPr>
      <w:r w:rsidRPr="00A00B60">
        <w:rPr>
          <w:rFonts w:ascii="Calibri" w:hAnsi="Calibri" w:cs="Arial"/>
          <w:b/>
          <w:sz w:val="20"/>
          <w:szCs w:val="20"/>
        </w:rPr>
        <w:t>INSURER’S A.M. BEST’S RATING:</w:t>
      </w:r>
      <w:r w:rsidRPr="00A00B60">
        <w:rPr>
          <w:rFonts w:ascii="Calibri" w:hAnsi="Calibri" w:cs="Arial"/>
          <w:sz w:val="20"/>
          <w:szCs w:val="20"/>
        </w:rPr>
        <w:t xml:space="preserve">  Each insurance policy shall be issued by an insurer rated A-: VII or higher in the A.M. Best's Key Rating Guide, unless a surplus lines placement by an licensed Washington State surplus lines broker, or as may otherwise be approved by the City.</w:t>
      </w:r>
    </w:p>
    <w:p w:rsidR="00A00B60" w:rsidRPr="00A00B60" w:rsidRDefault="00A00B60" w:rsidP="00A00B60">
      <w:pPr>
        <w:rPr>
          <w:rFonts w:ascii="Calibri" w:hAnsi="Calibri" w:cs="Arial"/>
          <w:sz w:val="10"/>
          <w:szCs w:val="20"/>
        </w:rPr>
      </w:pPr>
    </w:p>
    <w:p w:rsidR="00A00B60" w:rsidRPr="00A00B60" w:rsidRDefault="00A00B60" w:rsidP="00A00B60">
      <w:pPr>
        <w:numPr>
          <w:ilvl w:val="0"/>
          <w:numId w:val="22"/>
        </w:numPr>
        <w:rPr>
          <w:rFonts w:ascii="Calibri" w:hAnsi="Calibri" w:cs="Arial"/>
          <w:sz w:val="20"/>
          <w:szCs w:val="20"/>
        </w:rPr>
      </w:pPr>
      <w:r w:rsidRPr="00A00B60">
        <w:rPr>
          <w:rFonts w:ascii="Calibri" w:hAnsi="Calibri" w:cs="Arial"/>
          <w:b/>
          <w:sz w:val="20"/>
          <w:szCs w:val="20"/>
        </w:rPr>
        <w:t>SELF-INSURANCE:</w:t>
      </w:r>
      <w:r w:rsidRPr="00A00B60">
        <w:rPr>
          <w:rFonts w:ascii="Calibri" w:hAnsi="Calibri" w:cs="Arial"/>
          <w:sz w:val="20"/>
          <w:szCs w:val="20"/>
        </w:rPr>
        <w:t xml:space="preserve">  The City acknowledges that the Consultant may employ self-insured and/or alternative risk financing and/or capital market risk financing programs for some or all of its coverages.  The term “insurance” wherever used herein shall include any such self-insured and/or alternative risk financing and/or capital market risk financing programs.  The Consultant shall be liable for any self-insured retention or deductible portion of any claim for which insurance is required.   </w:t>
      </w:r>
    </w:p>
    <w:p w:rsidR="00A00B60" w:rsidRPr="00A00B60" w:rsidRDefault="00A00B60" w:rsidP="00A00B60">
      <w:pPr>
        <w:tabs>
          <w:tab w:val="num" w:pos="360"/>
        </w:tabs>
        <w:ind w:left="360"/>
        <w:rPr>
          <w:rFonts w:ascii="Calibri" w:hAnsi="Calibri" w:cs="Arial"/>
          <w:sz w:val="10"/>
          <w:szCs w:val="20"/>
        </w:rPr>
      </w:pPr>
    </w:p>
    <w:p w:rsidR="00A00B60" w:rsidRPr="00A00B60" w:rsidRDefault="00A00B60" w:rsidP="00A00B60">
      <w:pPr>
        <w:numPr>
          <w:ilvl w:val="0"/>
          <w:numId w:val="22"/>
        </w:numPr>
        <w:jc w:val="both"/>
        <w:rPr>
          <w:rFonts w:ascii="Calibri" w:hAnsi="Calibri" w:cs="Arial"/>
          <w:b/>
          <w:sz w:val="20"/>
          <w:szCs w:val="20"/>
        </w:rPr>
      </w:pPr>
      <w:r w:rsidRPr="00A00B60">
        <w:rPr>
          <w:rFonts w:ascii="Calibri" w:hAnsi="Calibri" w:cs="Arial"/>
          <w:b/>
          <w:sz w:val="20"/>
          <w:szCs w:val="20"/>
        </w:rPr>
        <w:t>EVIDENCE OF INSURANCE (NOT APPLICABLE TO WASHINGTON STATE WORKERS COMPENSATION):</w:t>
      </w:r>
      <w:r w:rsidRPr="00A00B60">
        <w:rPr>
          <w:rFonts w:ascii="Calibri" w:hAnsi="Calibri" w:cs="Arial"/>
          <w:sz w:val="20"/>
          <w:szCs w:val="20"/>
        </w:rPr>
        <w:t xml:space="preserve"> Consultant must provide the following list of evidence of insurance:</w:t>
      </w:r>
    </w:p>
    <w:p w:rsidR="00A00B60" w:rsidRPr="00A00B60" w:rsidRDefault="00A00B60" w:rsidP="00A00B60">
      <w:pPr>
        <w:numPr>
          <w:ilvl w:val="0"/>
          <w:numId w:val="23"/>
        </w:numPr>
        <w:jc w:val="both"/>
        <w:rPr>
          <w:rFonts w:ascii="Calibri" w:hAnsi="Calibri" w:cs="Arial"/>
          <w:sz w:val="20"/>
          <w:szCs w:val="20"/>
        </w:rPr>
      </w:pPr>
      <w:r w:rsidRPr="00A00B60">
        <w:rPr>
          <w:rFonts w:ascii="Calibri" w:hAnsi="Calibri" w:cs="Arial"/>
          <w:sz w:val="20"/>
          <w:szCs w:val="20"/>
        </w:rPr>
        <w:t>A certificate of liability insurance evidencing coverages, limits of liability and other terms and conditions as specified herein;</w:t>
      </w:r>
    </w:p>
    <w:p w:rsidR="00A00B60" w:rsidRPr="00A00B60" w:rsidRDefault="00A00B60" w:rsidP="00A00B60">
      <w:pPr>
        <w:numPr>
          <w:ilvl w:val="0"/>
          <w:numId w:val="23"/>
        </w:numPr>
        <w:jc w:val="both"/>
        <w:rPr>
          <w:rFonts w:ascii="Calibri" w:hAnsi="Calibri" w:cs="Arial"/>
          <w:sz w:val="20"/>
          <w:szCs w:val="20"/>
        </w:rPr>
      </w:pPr>
      <w:r w:rsidRPr="00A00B60">
        <w:rPr>
          <w:rFonts w:ascii="Calibri" w:hAnsi="Calibri" w:cs="Arial"/>
          <w:sz w:val="20"/>
          <w:szCs w:val="20"/>
        </w:rPr>
        <w:t>An attached City of Seattle designated additional insured endorsement or blanket additional insured wording to the CGL/MGL or other additional insurances required (and if required Consultant’s Pollution Liability insurance policy).</w:t>
      </w:r>
    </w:p>
    <w:p w:rsidR="00A00B60" w:rsidRPr="00A00B60" w:rsidRDefault="00A00B60" w:rsidP="00A00B60">
      <w:pPr>
        <w:numPr>
          <w:ilvl w:val="0"/>
          <w:numId w:val="23"/>
        </w:numPr>
        <w:jc w:val="both"/>
        <w:rPr>
          <w:rFonts w:ascii="Calibri" w:hAnsi="Calibri" w:cs="Arial"/>
          <w:sz w:val="20"/>
          <w:szCs w:val="20"/>
        </w:rPr>
      </w:pPr>
      <w:r w:rsidRPr="00A00B60">
        <w:rPr>
          <w:rFonts w:ascii="Calibri" w:hAnsi="Calibri" w:cs="Arial"/>
          <w:sz w:val="20"/>
          <w:szCs w:val="20"/>
        </w:rPr>
        <w:t>A copy of all other amendatory policy endorsements or exclusions of Consultant’s insurance CGL/MGL policy that evidences the coverage required.</w:t>
      </w:r>
    </w:p>
    <w:p w:rsidR="00A00B60" w:rsidRPr="00A00B60" w:rsidRDefault="00A00B60" w:rsidP="00A00B60">
      <w:pPr>
        <w:ind w:left="720"/>
        <w:jc w:val="both"/>
        <w:rPr>
          <w:rFonts w:ascii="Calibri" w:hAnsi="Calibri" w:cs="Arial"/>
          <w:sz w:val="16"/>
          <w:szCs w:val="16"/>
        </w:rPr>
      </w:pPr>
    </w:p>
    <w:p w:rsidR="00A00B60" w:rsidRPr="00A00B60" w:rsidRDefault="00A00B60" w:rsidP="00A00B60">
      <w:pPr>
        <w:ind w:left="360"/>
        <w:jc w:val="both"/>
        <w:rPr>
          <w:rFonts w:ascii="Calibri" w:hAnsi="Calibri" w:cs="Arial"/>
          <w:sz w:val="20"/>
          <w:szCs w:val="20"/>
        </w:rPr>
      </w:pPr>
      <w:r w:rsidRPr="00A00B60">
        <w:rPr>
          <w:rFonts w:ascii="Calibri" w:hAnsi="Calibri" w:cs="Arial"/>
          <w:sz w:val="20"/>
          <w:szCs w:val="20"/>
        </w:rPr>
        <w:t>At any time upon the City’s request, Consultant shall also cause to be timely furnished a copy of declarations pages and schedules of forms and endorsements.  In the event that the City tenders a claim or lawsuit for defense and indemnity invoking additional insured status, and the insurer either denies the tender or issues a reservation of rights letter, Consultant shall also cause a complete and certified copy of the requested policy to be timely furnished to the City of Seattle.</w:t>
      </w:r>
    </w:p>
    <w:p w:rsidR="00A00B60" w:rsidRPr="00A00B60" w:rsidRDefault="00A00B60" w:rsidP="00A00B60">
      <w:pPr>
        <w:ind w:left="720"/>
        <w:jc w:val="both"/>
        <w:rPr>
          <w:rFonts w:ascii="Calibri" w:hAnsi="Calibri"/>
          <w:sz w:val="10"/>
          <w:szCs w:val="10"/>
        </w:rPr>
      </w:pPr>
    </w:p>
    <w:p w:rsidR="00A00B60" w:rsidRPr="00A00B60" w:rsidRDefault="00A00B60" w:rsidP="00A00B60">
      <w:pPr>
        <w:tabs>
          <w:tab w:val="left" w:pos="360"/>
          <w:tab w:val="left" w:pos="720"/>
        </w:tabs>
        <w:spacing w:after="20"/>
        <w:ind w:left="1080" w:hanging="720"/>
        <w:jc w:val="both"/>
        <w:rPr>
          <w:rFonts w:ascii="Calibri" w:hAnsi="Calibri"/>
          <w:sz w:val="20"/>
          <w:szCs w:val="20"/>
        </w:rPr>
      </w:pPr>
    </w:p>
    <w:p w:rsidR="00A00B60" w:rsidRPr="00A00B60" w:rsidRDefault="00A00B60" w:rsidP="00A00B60">
      <w:pPr>
        <w:ind w:left="720"/>
        <w:jc w:val="both"/>
        <w:rPr>
          <w:rFonts w:ascii="Calibri" w:hAnsi="Calibri"/>
          <w:sz w:val="20"/>
          <w:szCs w:val="20"/>
        </w:rPr>
      </w:pPr>
    </w:p>
    <w:p w:rsidR="00A00B60" w:rsidRPr="00A00B60" w:rsidRDefault="00A00B60" w:rsidP="00A00B60">
      <w:pPr>
        <w:pBdr>
          <w:top w:val="single" w:sz="24" w:space="1" w:color="FF0000"/>
          <w:left w:val="single" w:sz="24" w:space="4" w:color="FF0000"/>
          <w:bottom w:val="single" w:sz="24" w:space="1" w:color="FF0000"/>
          <w:right w:val="single" w:sz="24" w:space="4" w:color="FF0000"/>
        </w:pBdr>
        <w:ind w:left="720"/>
        <w:jc w:val="both"/>
        <w:rPr>
          <w:rFonts w:ascii="Calibri" w:hAnsi="Calibri"/>
          <w:sz w:val="10"/>
          <w:szCs w:val="10"/>
        </w:rPr>
      </w:pPr>
    </w:p>
    <w:p w:rsidR="00A00B60" w:rsidRPr="00A00B60" w:rsidRDefault="00A00B60" w:rsidP="00A00B60">
      <w:pPr>
        <w:pBdr>
          <w:top w:val="single" w:sz="24" w:space="1" w:color="FF0000"/>
          <w:left w:val="single" w:sz="24" w:space="4" w:color="FF0000"/>
          <w:bottom w:val="single" w:sz="24" w:space="1" w:color="FF0000"/>
          <w:right w:val="single" w:sz="24" w:space="4" w:color="FF0000"/>
        </w:pBdr>
        <w:ind w:left="720"/>
        <w:jc w:val="center"/>
        <w:rPr>
          <w:rFonts w:ascii="Calibri" w:hAnsi="Calibri"/>
          <w:sz w:val="10"/>
          <w:szCs w:val="10"/>
        </w:rPr>
      </w:pPr>
      <w:r w:rsidRPr="00A00B60">
        <w:rPr>
          <w:rFonts w:ascii="Perpetua" w:hAnsi="Perpetua"/>
          <w:b/>
          <w:color w:val="FF0000"/>
        </w:rPr>
        <w:t>NOTE: CERTIFICATES WITHOUT ATTACHED ADDITIONAL INSURED ENDORSEMENT OR BLANKET ADDITIONAL INSURED WORDING COVERAGE FOR THE CITY OF SEATTLE WILL NOT BE APPROVED!</w:t>
      </w:r>
    </w:p>
    <w:p w:rsidR="00623DA6" w:rsidRPr="007D2BDA" w:rsidRDefault="009C127E" w:rsidP="0060253D">
      <w:pPr>
        <w:ind w:left="360"/>
        <w:jc w:val="both"/>
        <w:rPr>
          <w:rFonts w:asciiTheme="majorHAnsi" w:hAnsiTheme="majorHAnsi"/>
          <w:b/>
          <w:sz w:val="22"/>
          <w:szCs w:val="22"/>
          <w:u w:val="single"/>
        </w:rPr>
      </w:pPr>
      <w:r w:rsidRPr="007D2BDA">
        <w:rPr>
          <w:rFonts w:asciiTheme="majorHAnsi" w:hAnsiTheme="majorHAnsi" w:cs="Arial"/>
          <w:sz w:val="22"/>
          <w:szCs w:val="22"/>
        </w:rPr>
        <w:tab/>
      </w:r>
      <w:r w:rsidR="00CE66B4" w:rsidRPr="007D2BDA">
        <w:rPr>
          <w:rFonts w:asciiTheme="majorHAnsi" w:hAnsiTheme="majorHAnsi"/>
          <w:b/>
          <w:sz w:val="22"/>
          <w:szCs w:val="22"/>
        </w:rPr>
        <w:t xml:space="preserve"> </w:t>
      </w:r>
    </w:p>
    <w:sectPr w:rsidR="00623DA6" w:rsidRPr="007D2BDA" w:rsidSect="00503828">
      <w:footerReference w:type="even" r:id="rId31"/>
      <w:footerReference w:type="default" r:id="rId32"/>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55" w:rsidRDefault="00833A55">
      <w:r>
        <w:separator/>
      </w:r>
    </w:p>
  </w:endnote>
  <w:endnote w:type="continuationSeparator" w:id="0">
    <w:p w:rsidR="00833A55" w:rsidRDefault="0083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60" w:rsidRDefault="00A00B6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0B60" w:rsidRDefault="00A00B6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B60" w:rsidRDefault="00A00B60">
    <w:pPr>
      <w:pStyle w:val="Footer"/>
      <w:jc w:val="right"/>
    </w:pPr>
    <w:r>
      <w:fldChar w:fldCharType="begin"/>
    </w:r>
    <w:r>
      <w:instrText xml:space="preserve"> PAGE   \* MERGEFORMAT </w:instrText>
    </w:r>
    <w:r>
      <w:fldChar w:fldCharType="separate"/>
    </w:r>
    <w:r w:rsidR="007C016C">
      <w:rPr>
        <w:noProof/>
      </w:rPr>
      <w:t>1</w:t>
    </w:r>
    <w:r>
      <w:fldChar w:fldCharType="end"/>
    </w:r>
  </w:p>
  <w:p w:rsidR="00A00B60" w:rsidRPr="007D2BDA" w:rsidRDefault="00A00B60" w:rsidP="00BF7153">
    <w:pPr>
      <w:pStyle w:val="Footer"/>
      <w:ind w:right="360"/>
      <w:rPr>
        <w:rFonts w:asciiTheme="minorHAnsi" w:hAnsiTheme="minorHAnsi"/>
        <w:color w:val="1F497D" w:themeColor="text2"/>
        <w:sz w:val="20"/>
        <w:szCs w:val="20"/>
      </w:rPr>
    </w:pPr>
    <w:r w:rsidRPr="007D2BDA">
      <w:rPr>
        <w:rFonts w:asciiTheme="minorHAnsi" w:hAnsiTheme="minorHAnsi"/>
        <w:color w:val="1F497D" w:themeColor="text2"/>
        <w:sz w:val="20"/>
        <w:szCs w:val="20"/>
      </w:rPr>
      <w:t>FAS Version 2/18/2016</w:t>
    </w:r>
    <w:r w:rsidRPr="007D2BDA">
      <w:rPr>
        <w:rFonts w:asciiTheme="minorHAnsi" w:hAnsiTheme="minorHAnsi"/>
        <w:color w:val="1F497D" w:themeColor="text2"/>
        <w:sz w:val="20"/>
        <w:szCs w:val="20"/>
      </w:rPr>
      <w:br/>
      <w:t xml:space="preserve">2017 </w:t>
    </w:r>
    <w:r w:rsidRPr="007D2BDA">
      <w:rPr>
        <w:rFonts w:asciiTheme="minorHAnsi" w:hAnsiTheme="minorHAnsi" w:cs="Arial"/>
        <w:color w:val="1F497D" w:themeColor="text2"/>
        <w:sz w:val="20"/>
        <w:szCs w:val="20"/>
      </w:rPr>
      <w:t>Green Seattle Partnership Volunteer Coordination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55" w:rsidRDefault="00833A55">
      <w:r>
        <w:separator/>
      </w:r>
    </w:p>
  </w:footnote>
  <w:footnote w:type="continuationSeparator" w:id="0">
    <w:p w:rsidR="00833A55" w:rsidRDefault="0083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C1EED"/>
    <w:multiLevelType w:val="hybridMultilevel"/>
    <w:tmpl w:val="043A74C4"/>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15:restartNumberingAfterBreak="0">
    <w:nsid w:val="1DB73D7F"/>
    <w:multiLevelType w:val="hybridMultilevel"/>
    <w:tmpl w:val="F260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E0BBA"/>
    <w:multiLevelType w:val="hybridMultilevel"/>
    <w:tmpl w:val="273C8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883150"/>
    <w:multiLevelType w:val="hybridMultilevel"/>
    <w:tmpl w:val="0AE080D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4C76A1"/>
    <w:multiLevelType w:val="hybridMultilevel"/>
    <w:tmpl w:val="6F161AF6"/>
    <w:lvl w:ilvl="0" w:tplc="04090015">
      <w:start w:val="1"/>
      <w:numFmt w:val="upperLetter"/>
      <w:lvlText w:val="%1."/>
      <w:lvlJc w:val="left"/>
      <w:pPr>
        <w:ind w:left="720" w:hanging="360"/>
      </w:pPr>
      <w:rPr>
        <w:rFonts w:hint="default"/>
      </w:rPr>
    </w:lvl>
    <w:lvl w:ilvl="1" w:tplc="973E9FA8">
      <w:numFmt w:val="bullet"/>
      <w:lvlText w:val="-"/>
      <w:lvlJc w:val="left"/>
      <w:pPr>
        <w:ind w:left="1320" w:hanging="24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652C4"/>
    <w:multiLevelType w:val="hybridMultilevel"/>
    <w:tmpl w:val="D7A2E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E113F"/>
    <w:multiLevelType w:val="hybridMultilevel"/>
    <w:tmpl w:val="9356B9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487D2061"/>
    <w:multiLevelType w:val="hybridMultilevel"/>
    <w:tmpl w:val="BF500E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2D1682"/>
    <w:multiLevelType w:val="hybridMultilevel"/>
    <w:tmpl w:val="7D4EAF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17E7E"/>
    <w:multiLevelType w:val="hybridMultilevel"/>
    <w:tmpl w:val="0512DC5C"/>
    <w:lvl w:ilvl="0" w:tplc="31D660A2">
      <w:start w:val="3"/>
      <w:numFmt w:val="upperLetter"/>
      <w:lvlText w:val="%1."/>
      <w:lvlJc w:val="left"/>
      <w:pPr>
        <w:tabs>
          <w:tab w:val="num" w:pos="360"/>
        </w:tabs>
        <w:ind w:left="360" w:hanging="360"/>
      </w:pPr>
      <w:rPr>
        <w:rFonts w:ascii="Arial" w:hAnsi="Arial" w:cs="Arial" w:hint="default"/>
        <w:b/>
        <w:i w:val="0"/>
        <w:sz w:val="20"/>
        <w:szCs w:val="20"/>
      </w:rPr>
    </w:lvl>
    <w:lvl w:ilvl="1" w:tplc="0409000F">
      <w:start w:val="1"/>
      <w:numFmt w:val="decimal"/>
      <w:lvlText w:val="%2."/>
      <w:lvlJc w:val="left"/>
      <w:pPr>
        <w:tabs>
          <w:tab w:val="num" w:pos="1440"/>
        </w:tabs>
        <w:ind w:left="144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B04469D"/>
    <w:multiLevelType w:val="hybridMultilevel"/>
    <w:tmpl w:val="948E7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C4B1CB5"/>
    <w:multiLevelType w:val="hybridMultilevel"/>
    <w:tmpl w:val="0B422404"/>
    <w:lvl w:ilvl="0" w:tplc="5B7C294E">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0"/>
  </w:num>
  <w:num w:numId="4">
    <w:abstractNumId w:val="21"/>
  </w:num>
  <w:num w:numId="5">
    <w:abstractNumId w:val="1"/>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10"/>
  </w:num>
  <w:num w:numId="10">
    <w:abstractNumId w:val="2"/>
  </w:num>
  <w:num w:numId="11">
    <w:abstractNumId w:val="16"/>
  </w:num>
  <w:num w:numId="12">
    <w:abstractNumId w:val="12"/>
  </w:num>
  <w:num w:numId="13">
    <w:abstractNumId w:val="17"/>
  </w:num>
  <w:num w:numId="14">
    <w:abstractNumId w:val="6"/>
  </w:num>
  <w:num w:numId="15">
    <w:abstractNumId w:val="7"/>
  </w:num>
  <w:num w:numId="16">
    <w:abstractNumId w:val="5"/>
  </w:num>
  <w:num w:numId="17">
    <w:abstractNumId w:val="8"/>
  </w:num>
  <w:num w:numId="18">
    <w:abstractNumId w:val="22"/>
  </w:num>
  <w:num w:numId="19">
    <w:abstractNumId w:val="4"/>
  </w:num>
  <w:num w:numId="20">
    <w:abstractNumId w:val="11"/>
  </w:num>
  <w:num w:numId="21">
    <w:abstractNumId w:val="13"/>
  </w:num>
  <w:num w:numId="22">
    <w:abstractNumId w:val="15"/>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03B06"/>
    <w:rsid w:val="00006430"/>
    <w:rsid w:val="00010300"/>
    <w:rsid w:val="000115D8"/>
    <w:rsid w:val="0001275E"/>
    <w:rsid w:val="00022372"/>
    <w:rsid w:val="00030257"/>
    <w:rsid w:val="00031DA5"/>
    <w:rsid w:val="00031F4C"/>
    <w:rsid w:val="00032081"/>
    <w:rsid w:val="00032720"/>
    <w:rsid w:val="00033EFD"/>
    <w:rsid w:val="00035061"/>
    <w:rsid w:val="000402C4"/>
    <w:rsid w:val="00041581"/>
    <w:rsid w:val="0004229D"/>
    <w:rsid w:val="000423F7"/>
    <w:rsid w:val="00043BE0"/>
    <w:rsid w:val="00046C64"/>
    <w:rsid w:val="0004701D"/>
    <w:rsid w:val="00047A24"/>
    <w:rsid w:val="000526C2"/>
    <w:rsid w:val="00052929"/>
    <w:rsid w:val="00053669"/>
    <w:rsid w:val="00054D7D"/>
    <w:rsid w:val="0006179D"/>
    <w:rsid w:val="00062D0D"/>
    <w:rsid w:val="00066EC2"/>
    <w:rsid w:val="000703FF"/>
    <w:rsid w:val="000709FD"/>
    <w:rsid w:val="00072730"/>
    <w:rsid w:val="00074C42"/>
    <w:rsid w:val="000752ED"/>
    <w:rsid w:val="000758BC"/>
    <w:rsid w:val="000809FA"/>
    <w:rsid w:val="000813C2"/>
    <w:rsid w:val="00082135"/>
    <w:rsid w:val="00082C05"/>
    <w:rsid w:val="00084570"/>
    <w:rsid w:val="000855F6"/>
    <w:rsid w:val="00085E1D"/>
    <w:rsid w:val="0008626F"/>
    <w:rsid w:val="00086BA7"/>
    <w:rsid w:val="00091218"/>
    <w:rsid w:val="00093E8F"/>
    <w:rsid w:val="00096CE5"/>
    <w:rsid w:val="00096D0A"/>
    <w:rsid w:val="0009752F"/>
    <w:rsid w:val="00097F9E"/>
    <w:rsid w:val="000A17EF"/>
    <w:rsid w:val="000A1937"/>
    <w:rsid w:val="000A3F6E"/>
    <w:rsid w:val="000A50E5"/>
    <w:rsid w:val="000A7211"/>
    <w:rsid w:val="000A7274"/>
    <w:rsid w:val="000B1615"/>
    <w:rsid w:val="000B2D02"/>
    <w:rsid w:val="000B4BF6"/>
    <w:rsid w:val="000B7756"/>
    <w:rsid w:val="000C330E"/>
    <w:rsid w:val="000C4351"/>
    <w:rsid w:val="000C4DEE"/>
    <w:rsid w:val="000C525C"/>
    <w:rsid w:val="000C5279"/>
    <w:rsid w:val="000C570C"/>
    <w:rsid w:val="000C65D5"/>
    <w:rsid w:val="000C6625"/>
    <w:rsid w:val="000C68D8"/>
    <w:rsid w:val="000C6B7A"/>
    <w:rsid w:val="000C7655"/>
    <w:rsid w:val="000D1A9D"/>
    <w:rsid w:val="000D2186"/>
    <w:rsid w:val="000D2B13"/>
    <w:rsid w:val="000D4B57"/>
    <w:rsid w:val="000D62A7"/>
    <w:rsid w:val="000E00CD"/>
    <w:rsid w:val="000E0212"/>
    <w:rsid w:val="000E2D5F"/>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0E17"/>
    <w:rsid w:val="00134710"/>
    <w:rsid w:val="001360F5"/>
    <w:rsid w:val="00136211"/>
    <w:rsid w:val="00137E2F"/>
    <w:rsid w:val="00140624"/>
    <w:rsid w:val="00141244"/>
    <w:rsid w:val="00141B38"/>
    <w:rsid w:val="00141FFD"/>
    <w:rsid w:val="001426B9"/>
    <w:rsid w:val="00142FDE"/>
    <w:rsid w:val="00145365"/>
    <w:rsid w:val="00146F50"/>
    <w:rsid w:val="00147F65"/>
    <w:rsid w:val="0015187A"/>
    <w:rsid w:val="00151996"/>
    <w:rsid w:val="00151AAD"/>
    <w:rsid w:val="00151DDE"/>
    <w:rsid w:val="00151F59"/>
    <w:rsid w:val="00153F1D"/>
    <w:rsid w:val="00154348"/>
    <w:rsid w:val="00155CAD"/>
    <w:rsid w:val="00162D5B"/>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A391D"/>
    <w:rsid w:val="001B1CC7"/>
    <w:rsid w:val="001B2469"/>
    <w:rsid w:val="001B3148"/>
    <w:rsid w:val="001B4EF4"/>
    <w:rsid w:val="001B566F"/>
    <w:rsid w:val="001C1294"/>
    <w:rsid w:val="001C4467"/>
    <w:rsid w:val="001C4F70"/>
    <w:rsid w:val="001C619C"/>
    <w:rsid w:val="001C6AB7"/>
    <w:rsid w:val="001D01E0"/>
    <w:rsid w:val="001D3BE1"/>
    <w:rsid w:val="001D67A4"/>
    <w:rsid w:val="001E083E"/>
    <w:rsid w:val="001E1599"/>
    <w:rsid w:val="001E1DF5"/>
    <w:rsid w:val="001E2C00"/>
    <w:rsid w:val="001E5756"/>
    <w:rsid w:val="001E7748"/>
    <w:rsid w:val="001F1415"/>
    <w:rsid w:val="001F31A4"/>
    <w:rsid w:val="001F3388"/>
    <w:rsid w:val="001F6434"/>
    <w:rsid w:val="0020168C"/>
    <w:rsid w:val="00202039"/>
    <w:rsid w:val="0020240C"/>
    <w:rsid w:val="002027D6"/>
    <w:rsid w:val="00210149"/>
    <w:rsid w:val="00212EB6"/>
    <w:rsid w:val="0021310C"/>
    <w:rsid w:val="00214404"/>
    <w:rsid w:val="00216C4E"/>
    <w:rsid w:val="00217F4E"/>
    <w:rsid w:val="0022117F"/>
    <w:rsid w:val="00222411"/>
    <w:rsid w:val="00223B5C"/>
    <w:rsid w:val="00224764"/>
    <w:rsid w:val="002248FC"/>
    <w:rsid w:val="002261B3"/>
    <w:rsid w:val="002270AE"/>
    <w:rsid w:val="00230DBE"/>
    <w:rsid w:val="00232479"/>
    <w:rsid w:val="0023354A"/>
    <w:rsid w:val="00235A54"/>
    <w:rsid w:val="00236DD3"/>
    <w:rsid w:val="00241E5C"/>
    <w:rsid w:val="00242E3F"/>
    <w:rsid w:val="00246F22"/>
    <w:rsid w:val="00254FD0"/>
    <w:rsid w:val="00255597"/>
    <w:rsid w:val="002604E5"/>
    <w:rsid w:val="00265AFB"/>
    <w:rsid w:val="00266FB8"/>
    <w:rsid w:val="00270A49"/>
    <w:rsid w:val="00282531"/>
    <w:rsid w:val="00283178"/>
    <w:rsid w:val="002858A4"/>
    <w:rsid w:val="00286F4A"/>
    <w:rsid w:val="002907C5"/>
    <w:rsid w:val="00290E4D"/>
    <w:rsid w:val="0029310A"/>
    <w:rsid w:val="002937A6"/>
    <w:rsid w:val="002946DA"/>
    <w:rsid w:val="00294AED"/>
    <w:rsid w:val="00296269"/>
    <w:rsid w:val="002973FD"/>
    <w:rsid w:val="002975F7"/>
    <w:rsid w:val="00297FCE"/>
    <w:rsid w:val="002A0227"/>
    <w:rsid w:val="002A279F"/>
    <w:rsid w:val="002A32F6"/>
    <w:rsid w:val="002A3BDF"/>
    <w:rsid w:val="002A3D70"/>
    <w:rsid w:val="002A64DA"/>
    <w:rsid w:val="002B0619"/>
    <w:rsid w:val="002B13E0"/>
    <w:rsid w:val="002B1502"/>
    <w:rsid w:val="002B25B1"/>
    <w:rsid w:val="002B4938"/>
    <w:rsid w:val="002C02A8"/>
    <w:rsid w:val="002C642A"/>
    <w:rsid w:val="002C6D0B"/>
    <w:rsid w:val="002D20FC"/>
    <w:rsid w:val="002D3767"/>
    <w:rsid w:val="002D68D8"/>
    <w:rsid w:val="002E16CE"/>
    <w:rsid w:val="002F4BBD"/>
    <w:rsid w:val="002F6E45"/>
    <w:rsid w:val="0030146B"/>
    <w:rsid w:val="00301A37"/>
    <w:rsid w:val="0030637E"/>
    <w:rsid w:val="00306F9C"/>
    <w:rsid w:val="00307DDD"/>
    <w:rsid w:val="00310DFE"/>
    <w:rsid w:val="0031166F"/>
    <w:rsid w:val="003133E4"/>
    <w:rsid w:val="00313673"/>
    <w:rsid w:val="00313CF6"/>
    <w:rsid w:val="0032138D"/>
    <w:rsid w:val="00324115"/>
    <w:rsid w:val="003243E5"/>
    <w:rsid w:val="00325EED"/>
    <w:rsid w:val="003269FB"/>
    <w:rsid w:val="00327659"/>
    <w:rsid w:val="003276C8"/>
    <w:rsid w:val="003360B1"/>
    <w:rsid w:val="0033690C"/>
    <w:rsid w:val="00336D39"/>
    <w:rsid w:val="00340021"/>
    <w:rsid w:val="00343129"/>
    <w:rsid w:val="00346CB6"/>
    <w:rsid w:val="00346DB3"/>
    <w:rsid w:val="0035388E"/>
    <w:rsid w:val="00360918"/>
    <w:rsid w:val="0036141A"/>
    <w:rsid w:val="00362D34"/>
    <w:rsid w:val="00362E3E"/>
    <w:rsid w:val="00370738"/>
    <w:rsid w:val="0037236D"/>
    <w:rsid w:val="00372CE6"/>
    <w:rsid w:val="00381FF5"/>
    <w:rsid w:val="0038284C"/>
    <w:rsid w:val="003848EE"/>
    <w:rsid w:val="00385000"/>
    <w:rsid w:val="00386299"/>
    <w:rsid w:val="00391D2F"/>
    <w:rsid w:val="00394555"/>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446D"/>
    <w:rsid w:val="003D64B6"/>
    <w:rsid w:val="003D7742"/>
    <w:rsid w:val="003E3344"/>
    <w:rsid w:val="003E3675"/>
    <w:rsid w:val="003E3840"/>
    <w:rsid w:val="003E5276"/>
    <w:rsid w:val="003E5C18"/>
    <w:rsid w:val="003F04BA"/>
    <w:rsid w:val="003F05F5"/>
    <w:rsid w:val="003F07AB"/>
    <w:rsid w:val="003F400D"/>
    <w:rsid w:val="003F411A"/>
    <w:rsid w:val="003F6255"/>
    <w:rsid w:val="00400CD1"/>
    <w:rsid w:val="004033B4"/>
    <w:rsid w:val="004040C1"/>
    <w:rsid w:val="004072E1"/>
    <w:rsid w:val="00411513"/>
    <w:rsid w:val="00412D61"/>
    <w:rsid w:val="00415EEC"/>
    <w:rsid w:val="00417E96"/>
    <w:rsid w:val="00420681"/>
    <w:rsid w:val="00421DE0"/>
    <w:rsid w:val="0042732D"/>
    <w:rsid w:val="004276C2"/>
    <w:rsid w:val="00430B26"/>
    <w:rsid w:val="00431F91"/>
    <w:rsid w:val="00434BE7"/>
    <w:rsid w:val="00435629"/>
    <w:rsid w:val="0043605B"/>
    <w:rsid w:val="004369A2"/>
    <w:rsid w:val="00440B63"/>
    <w:rsid w:val="004413D7"/>
    <w:rsid w:val="004414F4"/>
    <w:rsid w:val="0044375F"/>
    <w:rsid w:val="004447AF"/>
    <w:rsid w:val="0044508A"/>
    <w:rsid w:val="00447EA7"/>
    <w:rsid w:val="004509E1"/>
    <w:rsid w:val="00451385"/>
    <w:rsid w:val="004521B4"/>
    <w:rsid w:val="00456718"/>
    <w:rsid w:val="00476E28"/>
    <w:rsid w:val="004813C9"/>
    <w:rsid w:val="00481699"/>
    <w:rsid w:val="00482742"/>
    <w:rsid w:val="00482C3E"/>
    <w:rsid w:val="0048429D"/>
    <w:rsid w:val="004846DD"/>
    <w:rsid w:val="00490C0B"/>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2EBE"/>
    <w:rsid w:val="004E38BB"/>
    <w:rsid w:val="004E50FB"/>
    <w:rsid w:val="004E63D0"/>
    <w:rsid w:val="004F037F"/>
    <w:rsid w:val="004F284F"/>
    <w:rsid w:val="004F4D17"/>
    <w:rsid w:val="004F595B"/>
    <w:rsid w:val="004F6526"/>
    <w:rsid w:val="004F6CAD"/>
    <w:rsid w:val="00501756"/>
    <w:rsid w:val="00503828"/>
    <w:rsid w:val="00503835"/>
    <w:rsid w:val="00505368"/>
    <w:rsid w:val="00505DC6"/>
    <w:rsid w:val="00506DB7"/>
    <w:rsid w:val="00510AB6"/>
    <w:rsid w:val="0051146E"/>
    <w:rsid w:val="00512266"/>
    <w:rsid w:val="00512D11"/>
    <w:rsid w:val="005137CA"/>
    <w:rsid w:val="0051606E"/>
    <w:rsid w:val="0051715B"/>
    <w:rsid w:val="005213F6"/>
    <w:rsid w:val="00525DE2"/>
    <w:rsid w:val="00530891"/>
    <w:rsid w:val="00530BC1"/>
    <w:rsid w:val="00531AB6"/>
    <w:rsid w:val="00532936"/>
    <w:rsid w:val="00533ADB"/>
    <w:rsid w:val="0053505F"/>
    <w:rsid w:val="00544C66"/>
    <w:rsid w:val="005452B0"/>
    <w:rsid w:val="00546E3D"/>
    <w:rsid w:val="005470B1"/>
    <w:rsid w:val="00547368"/>
    <w:rsid w:val="005503FD"/>
    <w:rsid w:val="00550DA2"/>
    <w:rsid w:val="0055224F"/>
    <w:rsid w:val="0055501B"/>
    <w:rsid w:val="00560D67"/>
    <w:rsid w:val="00561195"/>
    <w:rsid w:val="00561E9B"/>
    <w:rsid w:val="00561F65"/>
    <w:rsid w:val="00562368"/>
    <w:rsid w:val="00562470"/>
    <w:rsid w:val="00562BAB"/>
    <w:rsid w:val="005647E2"/>
    <w:rsid w:val="0056692A"/>
    <w:rsid w:val="00570781"/>
    <w:rsid w:val="0057251C"/>
    <w:rsid w:val="00573E30"/>
    <w:rsid w:val="0057439A"/>
    <w:rsid w:val="00575ECD"/>
    <w:rsid w:val="00577070"/>
    <w:rsid w:val="005806A9"/>
    <w:rsid w:val="005810D8"/>
    <w:rsid w:val="00583C7C"/>
    <w:rsid w:val="00591178"/>
    <w:rsid w:val="00593378"/>
    <w:rsid w:val="0059434F"/>
    <w:rsid w:val="005949A1"/>
    <w:rsid w:val="005A0071"/>
    <w:rsid w:val="005A0D44"/>
    <w:rsid w:val="005A0E29"/>
    <w:rsid w:val="005A5696"/>
    <w:rsid w:val="005A6728"/>
    <w:rsid w:val="005B0A8C"/>
    <w:rsid w:val="005B3B8F"/>
    <w:rsid w:val="005B5EDD"/>
    <w:rsid w:val="005B6C01"/>
    <w:rsid w:val="005C1151"/>
    <w:rsid w:val="005C1511"/>
    <w:rsid w:val="005C1FBD"/>
    <w:rsid w:val="005C23DC"/>
    <w:rsid w:val="005C55B9"/>
    <w:rsid w:val="005C693D"/>
    <w:rsid w:val="005C7EB2"/>
    <w:rsid w:val="005D1B39"/>
    <w:rsid w:val="005D58DB"/>
    <w:rsid w:val="005D6CD0"/>
    <w:rsid w:val="005E03E9"/>
    <w:rsid w:val="005E1BB6"/>
    <w:rsid w:val="005E321D"/>
    <w:rsid w:val="005E4103"/>
    <w:rsid w:val="005E41D5"/>
    <w:rsid w:val="005E5574"/>
    <w:rsid w:val="005E58E7"/>
    <w:rsid w:val="005E65D4"/>
    <w:rsid w:val="005E6E67"/>
    <w:rsid w:val="005F347E"/>
    <w:rsid w:val="005F662F"/>
    <w:rsid w:val="006018F9"/>
    <w:rsid w:val="00601DC5"/>
    <w:rsid w:val="0060253D"/>
    <w:rsid w:val="00602968"/>
    <w:rsid w:val="00603653"/>
    <w:rsid w:val="00605846"/>
    <w:rsid w:val="0060776E"/>
    <w:rsid w:val="0061211B"/>
    <w:rsid w:val="00612EEA"/>
    <w:rsid w:val="00613811"/>
    <w:rsid w:val="0061712F"/>
    <w:rsid w:val="00620F32"/>
    <w:rsid w:val="00621713"/>
    <w:rsid w:val="00623DA6"/>
    <w:rsid w:val="00624C15"/>
    <w:rsid w:val="006308B8"/>
    <w:rsid w:val="00636E82"/>
    <w:rsid w:val="006372AA"/>
    <w:rsid w:val="00637419"/>
    <w:rsid w:val="00637E97"/>
    <w:rsid w:val="00640861"/>
    <w:rsid w:val="006426C8"/>
    <w:rsid w:val="00642AC9"/>
    <w:rsid w:val="00644A15"/>
    <w:rsid w:val="00651D3A"/>
    <w:rsid w:val="006555AB"/>
    <w:rsid w:val="0066282E"/>
    <w:rsid w:val="0066432D"/>
    <w:rsid w:val="00665644"/>
    <w:rsid w:val="00666B84"/>
    <w:rsid w:val="006704C0"/>
    <w:rsid w:val="0067224E"/>
    <w:rsid w:val="0067363B"/>
    <w:rsid w:val="00674D8B"/>
    <w:rsid w:val="006761BE"/>
    <w:rsid w:val="0067676F"/>
    <w:rsid w:val="006772E1"/>
    <w:rsid w:val="00683EB2"/>
    <w:rsid w:val="00684AC4"/>
    <w:rsid w:val="00690F4B"/>
    <w:rsid w:val="0069203C"/>
    <w:rsid w:val="00694072"/>
    <w:rsid w:val="006966F4"/>
    <w:rsid w:val="00697FAF"/>
    <w:rsid w:val="006A052C"/>
    <w:rsid w:val="006A05B3"/>
    <w:rsid w:val="006A181E"/>
    <w:rsid w:val="006B19C7"/>
    <w:rsid w:val="006B1A20"/>
    <w:rsid w:val="006B2611"/>
    <w:rsid w:val="006B3F27"/>
    <w:rsid w:val="006B4BF0"/>
    <w:rsid w:val="006B57D6"/>
    <w:rsid w:val="006B5CB0"/>
    <w:rsid w:val="006B63F7"/>
    <w:rsid w:val="006C2BB3"/>
    <w:rsid w:val="006C51A0"/>
    <w:rsid w:val="006C647B"/>
    <w:rsid w:val="006C6E9D"/>
    <w:rsid w:val="006D092B"/>
    <w:rsid w:val="006D1993"/>
    <w:rsid w:val="006D4A75"/>
    <w:rsid w:val="006D73B6"/>
    <w:rsid w:val="006D7517"/>
    <w:rsid w:val="006E04FD"/>
    <w:rsid w:val="006E0E34"/>
    <w:rsid w:val="006E1473"/>
    <w:rsid w:val="006E29EF"/>
    <w:rsid w:val="006E2D8D"/>
    <w:rsid w:val="006E3BBE"/>
    <w:rsid w:val="006E3D7C"/>
    <w:rsid w:val="006E3F9A"/>
    <w:rsid w:val="006E53B2"/>
    <w:rsid w:val="006E650F"/>
    <w:rsid w:val="006E676E"/>
    <w:rsid w:val="006F1C73"/>
    <w:rsid w:val="006F30CA"/>
    <w:rsid w:val="006F4375"/>
    <w:rsid w:val="006F51FC"/>
    <w:rsid w:val="006F5CF8"/>
    <w:rsid w:val="006F68BD"/>
    <w:rsid w:val="006F6C74"/>
    <w:rsid w:val="006F72D6"/>
    <w:rsid w:val="00701CD5"/>
    <w:rsid w:val="00701E30"/>
    <w:rsid w:val="007050E7"/>
    <w:rsid w:val="00705908"/>
    <w:rsid w:val="00706A1C"/>
    <w:rsid w:val="007108FD"/>
    <w:rsid w:val="00711598"/>
    <w:rsid w:val="00712D8A"/>
    <w:rsid w:val="0071331F"/>
    <w:rsid w:val="00715094"/>
    <w:rsid w:val="007151DE"/>
    <w:rsid w:val="00716672"/>
    <w:rsid w:val="00721317"/>
    <w:rsid w:val="00724517"/>
    <w:rsid w:val="00726CE5"/>
    <w:rsid w:val="00730F59"/>
    <w:rsid w:val="0073233D"/>
    <w:rsid w:val="0073250E"/>
    <w:rsid w:val="007341F9"/>
    <w:rsid w:val="0073488E"/>
    <w:rsid w:val="00734AEF"/>
    <w:rsid w:val="00734B03"/>
    <w:rsid w:val="0073729B"/>
    <w:rsid w:val="00740E10"/>
    <w:rsid w:val="00743063"/>
    <w:rsid w:val="00744589"/>
    <w:rsid w:val="007461E3"/>
    <w:rsid w:val="0074687A"/>
    <w:rsid w:val="00750D71"/>
    <w:rsid w:val="00751009"/>
    <w:rsid w:val="007513B4"/>
    <w:rsid w:val="00751842"/>
    <w:rsid w:val="00757310"/>
    <w:rsid w:val="007607C9"/>
    <w:rsid w:val="00763BD7"/>
    <w:rsid w:val="00765E2A"/>
    <w:rsid w:val="00766399"/>
    <w:rsid w:val="00766609"/>
    <w:rsid w:val="00766AFB"/>
    <w:rsid w:val="00770735"/>
    <w:rsid w:val="00771CAA"/>
    <w:rsid w:val="00772639"/>
    <w:rsid w:val="00773222"/>
    <w:rsid w:val="00782E13"/>
    <w:rsid w:val="007850F2"/>
    <w:rsid w:val="00791684"/>
    <w:rsid w:val="00792402"/>
    <w:rsid w:val="00794B47"/>
    <w:rsid w:val="00795017"/>
    <w:rsid w:val="00796114"/>
    <w:rsid w:val="007A0EB0"/>
    <w:rsid w:val="007A3082"/>
    <w:rsid w:val="007A5BAB"/>
    <w:rsid w:val="007A760F"/>
    <w:rsid w:val="007B0A2F"/>
    <w:rsid w:val="007B0AB5"/>
    <w:rsid w:val="007B279E"/>
    <w:rsid w:val="007B333A"/>
    <w:rsid w:val="007C016C"/>
    <w:rsid w:val="007C4364"/>
    <w:rsid w:val="007C4BDF"/>
    <w:rsid w:val="007C52D0"/>
    <w:rsid w:val="007C577E"/>
    <w:rsid w:val="007C78B3"/>
    <w:rsid w:val="007D0A86"/>
    <w:rsid w:val="007D1FD6"/>
    <w:rsid w:val="007D2BDA"/>
    <w:rsid w:val="007D4694"/>
    <w:rsid w:val="007D684A"/>
    <w:rsid w:val="007E1480"/>
    <w:rsid w:val="007E30B7"/>
    <w:rsid w:val="007E3442"/>
    <w:rsid w:val="007E3B1E"/>
    <w:rsid w:val="007E4253"/>
    <w:rsid w:val="007E4518"/>
    <w:rsid w:val="007E5098"/>
    <w:rsid w:val="007E53A3"/>
    <w:rsid w:val="007E5AF1"/>
    <w:rsid w:val="007E6756"/>
    <w:rsid w:val="007E6CA0"/>
    <w:rsid w:val="007F0E2D"/>
    <w:rsid w:val="007F19ED"/>
    <w:rsid w:val="007F3A00"/>
    <w:rsid w:val="007F4B26"/>
    <w:rsid w:val="007F4CAE"/>
    <w:rsid w:val="007F5002"/>
    <w:rsid w:val="007F5A48"/>
    <w:rsid w:val="007F69CD"/>
    <w:rsid w:val="00803824"/>
    <w:rsid w:val="00810316"/>
    <w:rsid w:val="00811027"/>
    <w:rsid w:val="008129DC"/>
    <w:rsid w:val="008152C0"/>
    <w:rsid w:val="008173E3"/>
    <w:rsid w:val="00817798"/>
    <w:rsid w:val="008218C9"/>
    <w:rsid w:val="00822A81"/>
    <w:rsid w:val="00824988"/>
    <w:rsid w:val="00830BD1"/>
    <w:rsid w:val="00832D77"/>
    <w:rsid w:val="00833A55"/>
    <w:rsid w:val="00833CC1"/>
    <w:rsid w:val="00834E2D"/>
    <w:rsid w:val="00836D84"/>
    <w:rsid w:val="0083716B"/>
    <w:rsid w:val="008406CA"/>
    <w:rsid w:val="008418F2"/>
    <w:rsid w:val="00841D31"/>
    <w:rsid w:val="00842508"/>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331E"/>
    <w:rsid w:val="00865C7C"/>
    <w:rsid w:val="00867ABB"/>
    <w:rsid w:val="00873E14"/>
    <w:rsid w:val="0087585C"/>
    <w:rsid w:val="008760EC"/>
    <w:rsid w:val="00880C14"/>
    <w:rsid w:val="0088410A"/>
    <w:rsid w:val="008870EF"/>
    <w:rsid w:val="00887BF8"/>
    <w:rsid w:val="00890840"/>
    <w:rsid w:val="00890C66"/>
    <w:rsid w:val="00891DF3"/>
    <w:rsid w:val="00894B20"/>
    <w:rsid w:val="00895C5A"/>
    <w:rsid w:val="00897D93"/>
    <w:rsid w:val="008A068C"/>
    <w:rsid w:val="008A0705"/>
    <w:rsid w:val="008A1370"/>
    <w:rsid w:val="008A17AA"/>
    <w:rsid w:val="008A3BDD"/>
    <w:rsid w:val="008A46C5"/>
    <w:rsid w:val="008A5F05"/>
    <w:rsid w:val="008B072A"/>
    <w:rsid w:val="008B0A6A"/>
    <w:rsid w:val="008B3489"/>
    <w:rsid w:val="008B3573"/>
    <w:rsid w:val="008B3D6D"/>
    <w:rsid w:val="008B52CB"/>
    <w:rsid w:val="008B5B4A"/>
    <w:rsid w:val="008C192F"/>
    <w:rsid w:val="008C2F2A"/>
    <w:rsid w:val="008C468F"/>
    <w:rsid w:val="008C4745"/>
    <w:rsid w:val="008C4DE6"/>
    <w:rsid w:val="008C656B"/>
    <w:rsid w:val="008D0CD6"/>
    <w:rsid w:val="008D148C"/>
    <w:rsid w:val="008D19BA"/>
    <w:rsid w:val="008D38FF"/>
    <w:rsid w:val="008D3FD9"/>
    <w:rsid w:val="008D7A16"/>
    <w:rsid w:val="008E1D25"/>
    <w:rsid w:val="008E3D05"/>
    <w:rsid w:val="008E406D"/>
    <w:rsid w:val="008E6A72"/>
    <w:rsid w:val="008F01FD"/>
    <w:rsid w:val="008F0FE6"/>
    <w:rsid w:val="008F11F3"/>
    <w:rsid w:val="008F271F"/>
    <w:rsid w:val="008F38F6"/>
    <w:rsid w:val="008F39D2"/>
    <w:rsid w:val="008F57B4"/>
    <w:rsid w:val="008F5F3F"/>
    <w:rsid w:val="008F7B65"/>
    <w:rsid w:val="00903C44"/>
    <w:rsid w:val="00904EBB"/>
    <w:rsid w:val="009065F4"/>
    <w:rsid w:val="0091386C"/>
    <w:rsid w:val="00916973"/>
    <w:rsid w:val="00916D81"/>
    <w:rsid w:val="00917E10"/>
    <w:rsid w:val="00925ED5"/>
    <w:rsid w:val="00932B70"/>
    <w:rsid w:val="00932D93"/>
    <w:rsid w:val="009378A2"/>
    <w:rsid w:val="0094175F"/>
    <w:rsid w:val="00942B11"/>
    <w:rsid w:val="00943361"/>
    <w:rsid w:val="00944A65"/>
    <w:rsid w:val="00945F24"/>
    <w:rsid w:val="00951037"/>
    <w:rsid w:val="00955FE3"/>
    <w:rsid w:val="00956D01"/>
    <w:rsid w:val="00957980"/>
    <w:rsid w:val="00961C8F"/>
    <w:rsid w:val="00962CB1"/>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DC2"/>
    <w:rsid w:val="009A1550"/>
    <w:rsid w:val="009A1EC9"/>
    <w:rsid w:val="009A3159"/>
    <w:rsid w:val="009A5F5D"/>
    <w:rsid w:val="009A66F8"/>
    <w:rsid w:val="009B0662"/>
    <w:rsid w:val="009B1524"/>
    <w:rsid w:val="009B2688"/>
    <w:rsid w:val="009B32AA"/>
    <w:rsid w:val="009B363B"/>
    <w:rsid w:val="009B3E0F"/>
    <w:rsid w:val="009B4219"/>
    <w:rsid w:val="009B5DA2"/>
    <w:rsid w:val="009B6284"/>
    <w:rsid w:val="009B796E"/>
    <w:rsid w:val="009B7C77"/>
    <w:rsid w:val="009B7FC3"/>
    <w:rsid w:val="009C127E"/>
    <w:rsid w:val="009C7A5F"/>
    <w:rsid w:val="009D0659"/>
    <w:rsid w:val="009D193A"/>
    <w:rsid w:val="009D20EC"/>
    <w:rsid w:val="009D6878"/>
    <w:rsid w:val="009D7091"/>
    <w:rsid w:val="009D7246"/>
    <w:rsid w:val="009E0774"/>
    <w:rsid w:val="009E08D9"/>
    <w:rsid w:val="009E0EEE"/>
    <w:rsid w:val="009E1216"/>
    <w:rsid w:val="009E30E6"/>
    <w:rsid w:val="009E3C34"/>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B60"/>
    <w:rsid w:val="00A00C9D"/>
    <w:rsid w:val="00A027E0"/>
    <w:rsid w:val="00A032C6"/>
    <w:rsid w:val="00A072D3"/>
    <w:rsid w:val="00A101AA"/>
    <w:rsid w:val="00A10B9D"/>
    <w:rsid w:val="00A11F2C"/>
    <w:rsid w:val="00A1328A"/>
    <w:rsid w:val="00A13785"/>
    <w:rsid w:val="00A1379E"/>
    <w:rsid w:val="00A148BC"/>
    <w:rsid w:val="00A14CF4"/>
    <w:rsid w:val="00A15D9C"/>
    <w:rsid w:val="00A15F1C"/>
    <w:rsid w:val="00A1696F"/>
    <w:rsid w:val="00A211E4"/>
    <w:rsid w:val="00A229FB"/>
    <w:rsid w:val="00A23CCD"/>
    <w:rsid w:val="00A24203"/>
    <w:rsid w:val="00A24415"/>
    <w:rsid w:val="00A24584"/>
    <w:rsid w:val="00A24665"/>
    <w:rsid w:val="00A27BA2"/>
    <w:rsid w:val="00A30184"/>
    <w:rsid w:val="00A31E5C"/>
    <w:rsid w:val="00A321A1"/>
    <w:rsid w:val="00A369AB"/>
    <w:rsid w:val="00A3773F"/>
    <w:rsid w:val="00A44343"/>
    <w:rsid w:val="00A455F9"/>
    <w:rsid w:val="00A45887"/>
    <w:rsid w:val="00A4783A"/>
    <w:rsid w:val="00A50954"/>
    <w:rsid w:val="00A51C3E"/>
    <w:rsid w:val="00A54491"/>
    <w:rsid w:val="00A550DC"/>
    <w:rsid w:val="00A5546B"/>
    <w:rsid w:val="00A5597D"/>
    <w:rsid w:val="00A56560"/>
    <w:rsid w:val="00A6044A"/>
    <w:rsid w:val="00A640CE"/>
    <w:rsid w:val="00A65A55"/>
    <w:rsid w:val="00A66CE6"/>
    <w:rsid w:val="00A66E26"/>
    <w:rsid w:val="00A66FC8"/>
    <w:rsid w:val="00A67CF9"/>
    <w:rsid w:val="00A67F20"/>
    <w:rsid w:val="00A70A1A"/>
    <w:rsid w:val="00A70BD8"/>
    <w:rsid w:val="00A739F4"/>
    <w:rsid w:val="00A74C9E"/>
    <w:rsid w:val="00A83268"/>
    <w:rsid w:val="00A846AF"/>
    <w:rsid w:val="00A85626"/>
    <w:rsid w:val="00A86EC8"/>
    <w:rsid w:val="00A87042"/>
    <w:rsid w:val="00A875C7"/>
    <w:rsid w:val="00A91046"/>
    <w:rsid w:val="00A91E6A"/>
    <w:rsid w:val="00A91E98"/>
    <w:rsid w:val="00A95733"/>
    <w:rsid w:val="00A95A4B"/>
    <w:rsid w:val="00AA02C2"/>
    <w:rsid w:val="00AA12DB"/>
    <w:rsid w:val="00AA16ED"/>
    <w:rsid w:val="00AA26E3"/>
    <w:rsid w:val="00AA3024"/>
    <w:rsid w:val="00AA5A33"/>
    <w:rsid w:val="00AB2780"/>
    <w:rsid w:val="00AB39E6"/>
    <w:rsid w:val="00AB4BE2"/>
    <w:rsid w:val="00AB6227"/>
    <w:rsid w:val="00AC0913"/>
    <w:rsid w:val="00AC18D5"/>
    <w:rsid w:val="00AC71A7"/>
    <w:rsid w:val="00AD24FF"/>
    <w:rsid w:val="00AD273A"/>
    <w:rsid w:val="00AD41FE"/>
    <w:rsid w:val="00AD42EA"/>
    <w:rsid w:val="00AD45C0"/>
    <w:rsid w:val="00AD61FD"/>
    <w:rsid w:val="00AD7440"/>
    <w:rsid w:val="00AE0AA2"/>
    <w:rsid w:val="00AE0CF9"/>
    <w:rsid w:val="00AE1B29"/>
    <w:rsid w:val="00AF1F9B"/>
    <w:rsid w:val="00AF295F"/>
    <w:rsid w:val="00AF33D6"/>
    <w:rsid w:val="00AF3A2B"/>
    <w:rsid w:val="00AF3AB8"/>
    <w:rsid w:val="00AF64D0"/>
    <w:rsid w:val="00AF6C1D"/>
    <w:rsid w:val="00AF7FEC"/>
    <w:rsid w:val="00B04378"/>
    <w:rsid w:val="00B05A5D"/>
    <w:rsid w:val="00B112DB"/>
    <w:rsid w:val="00B13D5D"/>
    <w:rsid w:val="00B14A86"/>
    <w:rsid w:val="00B17868"/>
    <w:rsid w:val="00B22076"/>
    <w:rsid w:val="00B2263B"/>
    <w:rsid w:val="00B22902"/>
    <w:rsid w:val="00B22E2C"/>
    <w:rsid w:val="00B24870"/>
    <w:rsid w:val="00B2637F"/>
    <w:rsid w:val="00B33341"/>
    <w:rsid w:val="00B33A0A"/>
    <w:rsid w:val="00B340E1"/>
    <w:rsid w:val="00B4032B"/>
    <w:rsid w:val="00B40500"/>
    <w:rsid w:val="00B410D7"/>
    <w:rsid w:val="00B41125"/>
    <w:rsid w:val="00B411E5"/>
    <w:rsid w:val="00B41842"/>
    <w:rsid w:val="00B42C16"/>
    <w:rsid w:val="00B4522C"/>
    <w:rsid w:val="00B458A3"/>
    <w:rsid w:val="00B45B6D"/>
    <w:rsid w:val="00B46918"/>
    <w:rsid w:val="00B51E66"/>
    <w:rsid w:val="00B521E8"/>
    <w:rsid w:val="00B54101"/>
    <w:rsid w:val="00B56076"/>
    <w:rsid w:val="00B612CB"/>
    <w:rsid w:val="00B61F98"/>
    <w:rsid w:val="00B62E1A"/>
    <w:rsid w:val="00B656E9"/>
    <w:rsid w:val="00B66992"/>
    <w:rsid w:val="00B72883"/>
    <w:rsid w:val="00B777E9"/>
    <w:rsid w:val="00B80D16"/>
    <w:rsid w:val="00B814BF"/>
    <w:rsid w:val="00B842F0"/>
    <w:rsid w:val="00B85272"/>
    <w:rsid w:val="00B85EFF"/>
    <w:rsid w:val="00B86775"/>
    <w:rsid w:val="00B86BDC"/>
    <w:rsid w:val="00B87C93"/>
    <w:rsid w:val="00B90DA9"/>
    <w:rsid w:val="00B91A9C"/>
    <w:rsid w:val="00B93718"/>
    <w:rsid w:val="00B94337"/>
    <w:rsid w:val="00B95A64"/>
    <w:rsid w:val="00B96507"/>
    <w:rsid w:val="00B96DE6"/>
    <w:rsid w:val="00BA0E01"/>
    <w:rsid w:val="00BA121C"/>
    <w:rsid w:val="00BA1CB2"/>
    <w:rsid w:val="00BA354E"/>
    <w:rsid w:val="00BA3659"/>
    <w:rsid w:val="00BA683E"/>
    <w:rsid w:val="00BB1C4F"/>
    <w:rsid w:val="00BB4317"/>
    <w:rsid w:val="00BB7400"/>
    <w:rsid w:val="00BB7618"/>
    <w:rsid w:val="00BB795C"/>
    <w:rsid w:val="00BB7E03"/>
    <w:rsid w:val="00BC0585"/>
    <w:rsid w:val="00BC0A09"/>
    <w:rsid w:val="00BC61BB"/>
    <w:rsid w:val="00BC695C"/>
    <w:rsid w:val="00BD0AE2"/>
    <w:rsid w:val="00BD168B"/>
    <w:rsid w:val="00BD275A"/>
    <w:rsid w:val="00BD2B83"/>
    <w:rsid w:val="00BD41A9"/>
    <w:rsid w:val="00BD4D33"/>
    <w:rsid w:val="00BD58F7"/>
    <w:rsid w:val="00BD61B6"/>
    <w:rsid w:val="00BD64D9"/>
    <w:rsid w:val="00BD705A"/>
    <w:rsid w:val="00BD7E7E"/>
    <w:rsid w:val="00BE555C"/>
    <w:rsid w:val="00BE6C70"/>
    <w:rsid w:val="00BE71CE"/>
    <w:rsid w:val="00BF21AA"/>
    <w:rsid w:val="00BF23B2"/>
    <w:rsid w:val="00BF4B68"/>
    <w:rsid w:val="00BF5DC3"/>
    <w:rsid w:val="00BF7153"/>
    <w:rsid w:val="00BF73A7"/>
    <w:rsid w:val="00C01B46"/>
    <w:rsid w:val="00C03EA0"/>
    <w:rsid w:val="00C05C33"/>
    <w:rsid w:val="00C068C5"/>
    <w:rsid w:val="00C07620"/>
    <w:rsid w:val="00C10A30"/>
    <w:rsid w:val="00C13CDF"/>
    <w:rsid w:val="00C145B0"/>
    <w:rsid w:val="00C14976"/>
    <w:rsid w:val="00C16A55"/>
    <w:rsid w:val="00C23E1C"/>
    <w:rsid w:val="00C240DC"/>
    <w:rsid w:val="00C2573D"/>
    <w:rsid w:val="00C3169B"/>
    <w:rsid w:val="00C32036"/>
    <w:rsid w:val="00C33129"/>
    <w:rsid w:val="00C37EE4"/>
    <w:rsid w:val="00C40582"/>
    <w:rsid w:val="00C40725"/>
    <w:rsid w:val="00C42C05"/>
    <w:rsid w:val="00C43441"/>
    <w:rsid w:val="00C43A9C"/>
    <w:rsid w:val="00C455BF"/>
    <w:rsid w:val="00C460D8"/>
    <w:rsid w:val="00C4651B"/>
    <w:rsid w:val="00C47AE0"/>
    <w:rsid w:val="00C50197"/>
    <w:rsid w:val="00C51DD1"/>
    <w:rsid w:val="00C522B0"/>
    <w:rsid w:val="00C52E14"/>
    <w:rsid w:val="00C56A93"/>
    <w:rsid w:val="00C56E96"/>
    <w:rsid w:val="00C6151C"/>
    <w:rsid w:val="00C61597"/>
    <w:rsid w:val="00C62A97"/>
    <w:rsid w:val="00C65BE2"/>
    <w:rsid w:val="00C663C2"/>
    <w:rsid w:val="00C67A14"/>
    <w:rsid w:val="00C702E2"/>
    <w:rsid w:val="00C70EAE"/>
    <w:rsid w:val="00C70EC1"/>
    <w:rsid w:val="00C722E7"/>
    <w:rsid w:val="00C72B74"/>
    <w:rsid w:val="00C776E8"/>
    <w:rsid w:val="00C80976"/>
    <w:rsid w:val="00C81D03"/>
    <w:rsid w:val="00C828FD"/>
    <w:rsid w:val="00C83E49"/>
    <w:rsid w:val="00C84CBE"/>
    <w:rsid w:val="00C85C78"/>
    <w:rsid w:val="00C87A76"/>
    <w:rsid w:val="00C928B5"/>
    <w:rsid w:val="00C93015"/>
    <w:rsid w:val="00C95DD5"/>
    <w:rsid w:val="00C973E3"/>
    <w:rsid w:val="00CA01F7"/>
    <w:rsid w:val="00CA090A"/>
    <w:rsid w:val="00CA17B1"/>
    <w:rsid w:val="00CA1BFD"/>
    <w:rsid w:val="00CA294B"/>
    <w:rsid w:val="00CA29D6"/>
    <w:rsid w:val="00CA3213"/>
    <w:rsid w:val="00CA70A5"/>
    <w:rsid w:val="00CA792A"/>
    <w:rsid w:val="00CB063F"/>
    <w:rsid w:val="00CB1E64"/>
    <w:rsid w:val="00CB20E6"/>
    <w:rsid w:val="00CB38E7"/>
    <w:rsid w:val="00CB4D12"/>
    <w:rsid w:val="00CB4D6D"/>
    <w:rsid w:val="00CB70B2"/>
    <w:rsid w:val="00CC1CBB"/>
    <w:rsid w:val="00CC1E9E"/>
    <w:rsid w:val="00CC2175"/>
    <w:rsid w:val="00CC3A8C"/>
    <w:rsid w:val="00CC414D"/>
    <w:rsid w:val="00CC4833"/>
    <w:rsid w:val="00CC4E8C"/>
    <w:rsid w:val="00CD21B8"/>
    <w:rsid w:val="00CD39AD"/>
    <w:rsid w:val="00CD48FB"/>
    <w:rsid w:val="00CD6898"/>
    <w:rsid w:val="00CE15B6"/>
    <w:rsid w:val="00CE2EB5"/>
    <w:rsid w:val="00CE4226"/>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C43"/>
    <w:rsid w:val="00D26E59"/>
    <w:rsid w:val="00D311AF"/>
    <w:rsid w:val="00D3169F"/>
    <w:rsid w:val="00D34E4A"/>
    <w:rsid w:val="00D3518F"/>
    <w:rsid w:val="00D40C53"/>
    <w:rsid w:val="00D417E9"/>
    <w:rsid w:val="00D452C3"/>
    <w:rsid w:val="00D4646F"/>
    <w:rsid w:val="00D46F93"/>
    <w:rsid w:val="00D471F4"/>
    <w:rsid w:val="00D47BA3"/>
    <w:rsid w:val="00D518F7"/>
    <w:rsid w:val="00D53F0C"/>
    <w:rsid w:val="00D54F51"/>
    <w:rsid w:val="00D56F6F"/>
    <w:rsid w:val="00D6115C"/>
    <w:rsid w:val="00D637E7"/>
    <w:rsid w:val="00D63F55"/>
    <w:rsid w:val="00D6487F"/>
    <w:rsid w:val="00D65BDF"/>
    <w:rsid w:val="00D66DFC"/>
    <w:rsid w:val="00D67010"/>
    <w:rsid w:val="00D67343"/>
    <w:rsid w:val="00D6783A"/>
    <w:rsid w:val="00D708DC"/>
    <w:rsid w:val="00D71CEE"/>
    <w:rsid w:val="00D746B0"/>
    <w:rsid w:val="00D75D09"/>
    <w:rsid w:val="00D80316"/>
    <w:rsid w:val="00D80664"/>
    <w:rsid w:val="00D846F4"/>
    <w:rsid w:val="00D85C5C"/>
    <w:rsid w:val="00D864AA"/>
    <w:rsid w:val="00D8673D"/>
    <w:rsid w:val="00D86AD4"/>
    <w:rsid w:val="00D8734B"/>
    <w:rsid w:val="00D914AE"/>
    <w:rsid w:val="00D91AA1"/>
    <w:rsid w:val="00D929C8"/>
    <w:rsid w:val="00D94A60"/>
    <w:rsid w:val="00D96B16"/>
    <w:rsid w:val="00D97390"/>
    <w:rsid w:val="00D97548"/>
    <w:rsid w:val="00D97FFB"/>
    <w:rsid w:val="00DA3751"/>
    <w:rsid w:val="00DB0076"/>
    <w:rsid w:val="00DB7628"/>
    <w:rsid w:val="00DB7AC8"/>
    <w:rsid w:val="00DC0B94"/>
    <w:rsid w:val="00DC46C0"/>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3D72"/>
    <w:rsid w:val="00DF6DAC"/>
    <w:rsid w:val="00E009BF"/>
    <w:rsid w:val="00E0155E"/>
    <w:rsid w:val="00E0395E"/>
    <w:rsid w:val="00E05251"/>
    <w:rsid w:val="00E0684E"/>
    <w:rsid w:val="00E10AD5"/>
    <w:rsid w:val="00E10F7C"/>
    <w:rsid w:val="00E124F4"/>
    <w:rsid w:val="00E12D76"/>
    <w:rsid w:val="00E14C04"/>
    <w:rsid w:val="00E14EE7"/>
    <w:rsid w:val="00E14EE8"/>
    <w:rsid w:val="00E206FE"/>
    <w:rsid w:val="00E218A0"/>
    <w:rsid w:val="00E224AA"/>
    <w:rsid w:val="00E26566"/>
    <w:rsid w:val="00E309E2"/>
    <w:rsid w:val="00E33B80"/>
    <w:rsid w:val="00E3629D"/>
    <w:rsid w:val="00E377D2"/>
    <w:rsid w:val="00E4353C"/>
    <w:rsid w:val="00E462B5"/>
    <w:rsid w:val="00E473CE"/>
    <w:rsid w:val="00E50306"/>
    <w:rsid w:val="00E5220A"/>
    <w:rsid w:val="00E5252C"/>
    <w:rsid w:val="00E5531B"/>
    <w:rsid w:val="00E60678"/>
    <w:rsid w:val="00E60AF0"/>
    <w:rsid w:val="00E65025"/>
    <w:rsid w:val="00E65C01"/>
    <w:rsid w:val="00E6774D"/>
    <w:rsid w:val="00E7010B"/>
    <w:rsid w:val="00E73553"/>
    <w:rsid w:val="00E74DC3"/>
    <w:rsid w:val="00E771FF"/>
    <w:rsid w:val="00E77883"/>
    <w:rsid w:val="00E865C1"/>
    <w:rsid w:val="00E86962"/>
    <w:rsid w:val="00E904BD"/>
    <w:rsid w:val="00E94380"/>
    <w:rsid w:val="00EA06A7"/>
    <w:rsid w:val="00EA3CB9"/>
    <w:rsid w:val="00EB4138"/>
    <w:rsid w:val="00EC01CA"/>
    <w:rsid w:val="00EC0266"/>
    <w:rsid w:val="00EC0D8D"/>
    <w:rsid w:val="00EC1F94"/>
    <w:rsid w:val="00EC20A4"/>
    <w:rsid w:val="00EC2C17"/>
    <w:rsid w:val="00EC36B9"/>
    <w:rsid w:val="00EC6587"/>
    <w:rsid w:val="00ED2357"/>
    <w:rsid w:val="00ED25C9"/>
    <w:rsid w:val="00ED3042"/>
    <w:rsid w:val="00ED3D16"/>
    <w:rsid w:val="00ED7C19"/>
    <w:rsid w:val="00EE095D"/>
    <w:rsid w:val="00EE26AD"/>
    <w:rsid w:val="00EE4F09"/>
    <w:rsid w:val="00EE6866"/>
    <w:rsid w:val="00EF1D51"/>
    <w:rsid w:val="00EF626F"/>
    <w:rsid w:val="00F00394"/>
    <w:rsid w:val="00F0079A"/>
    <w:rsid w:val="00F00E7B"/>
    <w:rsid w:val="00F01063"/>
    <w:rsid w:val="00F0525F"/>
    <w:rsid w:val="00F05BCC"/>
    <w:rsid w:val="00F10C2E"/>
    <w:rsid w:val="00F11E0F"/>
    <w:rsid w:val="00F12200"/>
    <w:rsid w:val="00F138D8"/>
    <w:rsid w:val="00F16B73"/>
    <w:rsid w:val="00F221FC"/>
    <w:rsid w:val="00F22801"/>
    <w:rsid w:val="00F22838"/>
    <w:rsid w:val="00F24EEF"/>
    <w:rsid w:val="00F350A7"/>
    <w:rsid w:val="00F3568F"/>
    <w:rsid w:val="00F37607"/>
    <w:rsid w:val="00F37A4A"/>
    <w:rsid w:val="00F41481"/>
    <w:rsid w:val="00F44F63"/>
    <w:rsid w:val="00F45A46"/>
    <w:rsid w:val="00F45BA0"/>
    <w:rsid w:val="00F47BAB"/>
    <w:rsid w:val="00F50827"/>
    <w:rsid w:val="00F5125C"/>
    <w:rsid w:val="00F52158"/>
    <w:rsid w:val="00F5675C"/>
    <w:rsid w:val="00F57464"/>
    <w:rsid w:val="00F602BC"/>
    <w:rsid w:val="00F6074B"/>
    <w:rsid w:val="00F63087"/>
    <w:rsid w:val="00F63C6C"/>
    <w:rsid w:val="00F707F9"/>
    <w:rsid w:val="00F70A6D"/>
    <w:rsid w:val="00F70F65"/>
    <w:rsid w:val="00F72CDC"/>
    <w:rsid w:val="00F733E0"/>
    <w:rsid w:val="00F73791"/>
    <w:rsid w:val="00F7499E"/>
    <w:rsid w:val="00F77326"/>
    <w:rsid w:val="00F8394E"/>
    <w:rsid w:val="00F87E8E"/>
    <w:rsid w:val="00F9071A"/>
    <w:rsid w:val="00F90D71"/>
    <w:rsid w:val="00F91336"/>
    <w:rsid w:val="00F9270A"/>
    <w:rsid w:val="00F93804"/>
    <w:rsid w:val="00F9540E"/>
    <w:rsid w:val="00F96860"/>
    <w:rsid w:val="00F972C0"/>
    <w:rsid w:val="00FA0701"/>
    <w:rsid w:val="00FA15E8"/>
    <w:rsid w:val="00FA219D"/>
    <w:rsid w:val="00FA2DBF"/>
    <w:rsid w:val="00FA2FEE"/>
    <w:rsid w:val="00FA4545"/>
    <w:rsid w:val="00FA699B"/>
    <w:rsid w:val="00FB5F68"/>
    <w:rsid w:val="00FB5FEA"/>
    <w:rsid w:val="00FC0607"/>
    <w:rsid w:val="00FC0C41"/>
    <w:rsid w:val="00FC0DAC"/>
    <w:rsid w:val="00FC2797"/>
    <w:rsid w:val="00FC2A3E"/>
    <w:rsid w:val="00FC3F14"/>
    <w:rsid w:val="00FC4D5F"/>
    <w:rsid w:val="00FC6805"/>
    <w:rsid w:val="00FD01EB"/>
    <w:rsid w:val="00FD2292"/>
    <w:rsid w:val="00FD2BC4"/>
    <w:rsid w:val="00FD4FB1"/>
    <w:rsid w:val="00FD72DA"/>
    <w:rsid w:val="00FD7C6E"/>
    <w:rsid w:val="00FE15F7"/>
    <w:rsid w:val="00FE55F9"/>
    <w:rsid w:val="00FE59AA"/>
    <w:rsid w:val="00FE5A1F"/>
    <w:rsid w:val="00FE690E"/>
    <w:rsid w:val="00FE775F"/>
    <w:rsid w:val="00FE79E5"/>
    <w:rsid w:val="00FF2D3D"/>
    <w:rsid w:val="00FF30AD"/>
    <w:rsid w:val="00FF5234"/>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uiPriority w:val="99"/>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56692A"/>
    <w:pPr>
      <w:tabs>
        <w:tab w:val="left" w:pos="720"/>
        <w:tab w:val="right" w:leader="dot" w:pos="10070"/>
      </w:tabs>
      <w:ind w:left="360"/>
    </w:pPr>
    <w:rPr>
      <w:rFonts w:ascii="Arial" w:hAnsi="Arial"/>
      <w:sz w:val="20"/>
    </w:rPr>
  </w:style>
  <w:style w:type="character" w:customStyle="1" w:styleId="A5">
    <w:name w:val="A5"/>
    <w:uiPriority w:val="99"/>
    <w:rsid w:val="001B566F"/>
    <w:rPr>
      <w:rFonts w:cs="Open Sans"/>
      <w:color w:val="000000"/>
      <w:sz w:val="18"/>
      <w:szCs w:val="18"/>
    </w:rPr>
  </w:style>
  <w:style w:type="character" w:customStyle="1" w:styleId="A3">
    <w:name w:val="A3"/>
    <w:uiPriority w:val="99"/>
    <w:rsid w:val="001B566F"/>
    <w:rPr>
      <w:rFonts w:cs="Open San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4124522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a.seattle.gov/self/" TargetMode="External"/><Relationship Id="rId18" Type="http://schemas.openxmlformats.org/officeDocument/2006/relationships/hyperlink" Target="http://www.seattle.gov/laborstandards" TargetMode="External"/><Relationship Id="rId26" Type="http://schemas.openxmlformats.org/officeDocument/2006/relationships/hyperlink" Target="http://www.seattle.gov/Documents/Departments/FAS/PurchasingAndContracting/WMBE/InclusionPlan_ConsultantContracts.docx" TargetMode="External"/><Relationship Id="rId3" Type="http://schemas.openxmlformats.org/officeDocument/2006/relationships/styles" Target="styles.xml"/><Relationship Id="rId21" Type="http://schemas.openxmlformats.org/officeDocument/2006/relationships/hyperlink" Target="http://www.seattle.gov/ethics/etpub/faqcontractorexplan.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attle.gov/licenses/get-a-business-license/license-application-help" TargetMode="External"/><Relationship Id="rId17" Type="http://schemas.openxmlformats.org/officeDocument/2006/relationships/hyperlink" Target="http://bls.dor.wa.gov/file.aspx" TargetMode="External"/><Relationship Id="rId25" Type="http://schemas.openxmlformats.org/officeDocument/2006/relationships/hyperlink" Target="http://www.seattle.gov/Documents/Departments/FAS/PurchasingAndContracting/Consulting/3ConsultantQuestionnaire.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ca@seattle.gov" TargetMode="External"/><Relationship Id="rId20" Type="http://schemas.openxmlformats.org/officeDocument/2006/relationships/hyperlink" Target="http://www.seattle.gov/ethics/etpub/et_home.htm" TargetMode="External"/><Relationship Id="rId29" Type="http://schemas.openxmlformats.org/officeDocument/2006/relationships/hyperlink" Target="http://wwwqa.seattle.gov/Documents/Departments/FAS/PurchasingAndContracting/Consulting/6StandardRosterAgreemen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Documents/Departments/FAS/Licensing/Seattle-business-license-application.pdf" TargetMode="External"/><Relationship Id="rId24" Type="http://schemas.openxmlformats.org/officeDocument/2006/relationships/hyperlink" Target="http://www.secstate.wa.gov/corp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eattle.gov/licenses" TargetMode="External"/><Relationship Id="rId23" Type="http://schemas.openxmlformats.org/officeDocument/2006/relationships/hyperlink" Target="http://www.seattle.gov/business/WithSeattle.htm" TargetMode="External"/><Relationship Id="rId28" Type="http://schemas.openxmlformats.org/officeDocument/2006/relationships/hyperlink" Target="http://www.irs.gov/pub/irs-pdf/fw9.pdf" TargetMode="External"/><Relationship Id="rId10" Type="http://schemas.openxmlformats.org/officeDocument/2006/relationships/hyperlink" Target="http://www.seattle.gov/obd" TargetMode="External"/><Relationship Id="rId19" Type="http://schemas.openxmlformats.org/officeDocument/2006/relationships/hyperlink" Target="http://app.leg.wa.gov/rcw/default.aspx?cite=42.5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n.jainga@seattle.gov" TargetMode="External"/><Relationship Id="rId14" Type="http://schemas.openxmlformats.org/officeDocument/2006/relationships/hyperlink" Target="mailto:rca@seattle.gov" TargetMode="External"/><Relationship Id="rId22" Type="http://schemas.openxmlformats.org/officeDocument/2006/relationships/hyperlink" Target="mailto:polly.grow@seattle.gov" TargetMode="External"/><Relationship Id="rId27" Type="http://schemas.openxmlformats.org/officeDocument/2006/relationships/hyperlink" Target="http://www.seattle.gov/city-purchasing-and-contracting/solicitation-and-selection-protest-protocols"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8B75E-9854-47F2-9BBE-08BF3412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9198</Words>
  <Characters>52429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61504</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2012-07-04T00:34:00Z</cp:lastPrinted>
  <dcterms:created xsi:type="dcterms:W3CDTF">2016-12-05T21:08:00Z</dcterms:created>
  <dcterms:modified xsi:type="dcterms:W3CDTF">2016-12-05T21:08:00Z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