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7E553" w14:textId="77777777" w:rsidR="007408C2" w:rsidRPr="00416AD0" w:rsidRDefault="007408C2" w:rsidP="007408C2">
      <w:pPr>
        <w:tabs>
          <w:tab w:val="left" w:pos="8280"/>
        </w:tabs>
        <w:ind w:left="1080" w:right="1080"/>
        <w:rPr>
          <w:b/>
          <w:sz w:val="56"/>
        </w:rPr>
      </w:pPr>
      <w:r>
        <w:rPr>
          <w:b/>
          <w:noProof/>
          <w:sz w:val="56"/>
        </w:rPr>
        <w:drawing>
          <wp:inline distT="0" distB="0" distL="0" distR="0" wp14:anchorId="316CFC88" wp14:editId="3D20AFCB">
            <wp:extent cx="70485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98500"/>
                    </a:xfrm>
                    <a:prstGeom prst="rect">
                      <a:avLst/>
                    </a:prstGeom>
                    <a:noFill/>
                    <a:ln>
                      <a:noFill/>
                    </a:ln>
                  </pic:spPr>
                </pic:pic>
              </a:graphicData>
            </a:graphic>
          </wp:inline>
        </w:drawing>
      </w:r>
      <w:r>
        <w:rPr>
          <w:b/>
          <w:sz w:val="56"/>
        </w:rPr>
        <w:t xml:space="preserve"> </w:t>
      </w:r>
      <w:r w:rsidRPr="00152EED">
        <w:rPr>
          <w:b/>
          <w:sz w:val="56"/>
          <w:szCs w:val="56"/>
        </w:rPr>
        <w:t>City of Seattle</w:t>
      </w:r>
    </w:p>
    <w:p w14:paraId="63856C3B" w14:textId="77777777" w:rsidR="007408C2" w:rsidRDefault="007408C2" w:rsidP="007408C2">
      <w:pPr>
        <w:tabs>
          <w:tab w:val="left" w:pos="8280"/>
        </w:tabs>
        <w:ind w:left="1260" w:right="1080"/>
        <w:jc w:val="center"/>
        <w:rPr>
          <w:b/>
          <w:sz w:val="22"/>
          <w:szCs w:val="22"/>
        </w:rPr>
      </w:pPr>
    </w:p>
    <w:p w14:paraId="1095ED6D" w14:textId="77777777" w:rsidR="007408C2" w:rsidRPr="0023354A" w:rsidRDefault="007408C2" w:rsidP="007408C2">
      <w:pPr>
        <w:tabs>
          <w:tab w:val="left" w:pos="8280"/>
        </w:tabs>
        <w:ind w:left="1260" w:right="1080"/>
        <w:jc w:val="center"/>
        <w:rPr>
          <w:b/>
          <w:sz w:val="22"/>
          <w:szCs w:val="22"/>
        </w:rPr>
      </w:pPr>
    </w:p>
    <w:p w14:paraId="62C227D7" w14:textId="14E5E552" w:rsidR="007408C2" w:rsidRPr="00A30184" w:rsidRDefault="007408C2" w:rsidP="007408C2">
      <w:pPr>
        <w:jc w:val="center"/>
        <w:rPr>
          <w:rFonts w:ascii="Cambria" w:hAnsi="Cambria" w:cs="Arial"/>
          <w:b/>
          <w:color w:val="31849B"/>
          <w:sz w:val="40"/>
          <w:szCs w:val="40"/>
        </w:rPr>
      </w:pPr>
    </w:p>
    <w:p w14:paraId="4D7F5A9E" w14:textId="77777777" w:rsidR="007408C2" w:rsidRDefault="007408C2" w:rsidP="007408C2">
      <w:pPr>
        <w:jc w:val="center"/>
        <w:rPr>
          <w:rFonts w:ascii="Cambria" w:hAnsi="Cambria" w:cs="Arial"/>
          <w:b/>
          <w:color w:val="31849B"/>
          <w:sz w:val="40"/>
          <w:szCs w:val="40"/>
        </w:rPr>
      </w:pPr>
      <w:bookmarkStart w:id="0" w:name="_GoBack"/>
      <w:bookmarkEnd w:id="0"/>
      <w:r w:rsidRPr="00A30184">
        <w:rPr>
          <w:rFonts w:ascii="Cambria" w:hAnsi="Cambria" w:cs="Arial"/>
          <w:b/>
          <w:color w:val="31849B"/>
          <w:sz w:val="40"/>
          <w:szCs w:val="40"/>
        </w:rPr>
        <w:t>REQUEST FOR QUALIFICATIONS</w:t>
      </w:r>
    </w:p>
    <w:p w14:paraId="3EB4C2B3" w14:textId="77777777" w:rsidR="007408C2" w:rsidRPr="00A30184" w:rsidRDefault="007408C2" w:rsidP="007408C2">
      <w:pPr>
        <w:jc w:val="center"/>
        <w:rPr>
          <w:rFonts w:ascii="Cambria" w:hAnsi="Cambria" w:cs="Arial"/>
          <w:b/>
          <w:color w:val="31849B"/>
          <w:sz w:val="40"/>
          <w:szCs w:val="40"/>
        </w:rPr>
      </w:pPr>
      <w:r w:rsidRPr="00A30184">
        <w:rPr>
          <w:rFonts w:ascii="Cambria" w:hAnsi="Cambria" w:cs="Arial"/>
          <w:b/>
          <w:color w:val="31849B"/>
          <w:sz w:val="40"/>
          <w:szCs w:val="40"/>
        </w:rPr>
        <w:t>Consultant Contract</w:t>
      </w:r>
    </w:p>
    <w:p w14:paraId="379E10C3" w14:textId="77777777" w:rsidR="007408C2" w:rsidRPr="00A30184" w:rsidRDefault="007408C2" w:rsidP="007408C2">
      <w:pPr>
        <w:jc w:val="center"/>
        <w:rPr>
          <w:rFonts w:ascii="Calibri" w:hAnsi="Calibri" w:cs="Arial"/>
          <w:b/>
          <w:sz w:val="20"/>
          <w:szCs w:val="20"/>
        </w:rPr>
      </w:pPr>
    </w:p>
    <w:p w14:paraId="45F5EA79" w14:textId="1279C316" w:rsidR="007408C2" w:rsidRPr="00A30184" w:rsidRDefault="007408C2" w:rsidP="007408C2">
      <w:pPr>
        <w:jc w:val="center"/>
        <w:rPr>
          <w:rFonts w:ascii="Calibri" w:hAnsi="Calibri" w:cs="Arial"/>
          <w:b/>
          <w:sz w:val="32"/>
          <w:szCs w:val="32"/>
        </w:rPr>
      </w:pPr>
      <w:r w:rsidRPr="00A30184">
        <w:rPr>
          <w:rFonts w:ascii="Calibri" w:hAnsi="Calibri" w:cs="Arial"/>
          <w:b/>
          <w:sz w:val="32"/>
          <w:szCs w:val="32"/>
        </w:rPr>
        <w:t xml:space="preserve">Project Title: </w:t>
      </w:r>
      <w:r w:rsidR="002929E8">
        <w:rPr>
          <w:rFonts w:ascii="Calibri" w:hAnsi="Calibri" w:cs="Arial"/>
          <w:b/>
          <w:sz w:val="32"/>
          <w:szCs w:val="32"/>
        </w:rPr>
        <w:t>Operational Revenue and Reserve Set-Aside Stud</w:t>
      </w:r>
      <w:r w:rsidR="00FB21C1">
        <w:rPr>
          <w:rFonts w:ascii="Calibri" w:hAnsi="Calibri" w:cs="Arial"/>
          <w:b/>
          <w:sz w:val="32"/>
          <w:szCs w:val="32"/>
        </w:rPr>
        <w:t xml:space="preserve">y </w:t>
      </w:r>
    </w:p>
    <w:p w14:paraId="0630F170" w14:textId="77777777" w:rsidR="008A789A" w:rsidRPr="003F6255" w:rsidRDefault="008A789A" w:rsidP="008A789A">
      <w:pPr>
        <w:pStyle w:val="Caption"/>
        <w:spacing w:after="0"/>
        <w:jc w:val="center"/>
        <w:rPr>
          <w:rFonts w:ascii="Arial" w:hAnsi="Arial" w:cs="Arial"/>
          <w:b w:val="0"/>
          <w:sz w:val="20"/>
          <w:szCs w:val="20"/>
        </w:rPr>
      </w:pPr>
      <w:r w:rsidRPr="00DD6EC7">
        <w:rPr>
          <w:color w:val="365F91"/>
          <w:sz w:val="20"/>
          <w:szCs w:val="20"/>
        </w:rPr>
        <w:t xml:space="preserve">Table 1: </w:t>
      </w:r>
      <w:r>
        <w:rPr>
          <w:color w:val="365F91"/>
          <w:sz w:val="20"/>
          <w:szCs w:val="20"/>
        </w:rPr>
        <w:t>Procurement Schedule</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569"/>
        <w:gridCol w:w="4359"/>
      </w:tblGrid>
      <w:tr w:rsidR="008A789A" w:rsidRPr="003F6255" w14:paraId="5E45C65C" w14:textId="77777777" w:rsidTr="008A789A">
        <w:trPr>
          <w:jc w:val="center"/>
        </w:trPr>
        <w:tc>
          <w:tcPr>
            <w:tcW w:w="2214" w:type="dxa"/>
          </w:tcPr>
          <w:p w14:paraId="1EAB021F" w14:textId="77777777" w:rsidR="008A789A" w:rsidRPr="001F1D8C" w:rsidRDefault="008A789A" w:rsidP="008A789A">
            <w:pPr>
              <w:jc w:val="center"/>
              <w:rPr>
                <w:rFonts w:asciiTheme="majorHAnsi" w:hAnsiTheme="majorHAnsi" w:cs="Arial"/>
                <w:b/>
                <w:sz w:val="22"/>
                <w:szCs w:val="22"/>
              </w:rPr>
            </w:pPr>
            <w:r w:rsidRPr="001F1D8C">
              <w:rPr>
                <w:rFonts w:asciiTheme="majorHAnsi" w:hAnsiTheme="majorHAnsi" w:cs="Arial"/>
                <w:b/>
                <w:sz w:val="22"/>
                <w:szCs w:val="22"/>
              </w:rPr>
              <w:t>Schedule of Events</w:t>
            </w:r>
          </w:p>
        </w:tc>
        <w:tc>
          <w:tcPr>
            <w:tcW w:w="2569" w:type="dxa"/>
          </w:tcPr>
          <w:p w14:paraId="217D2E17" w14:textId="77777777" w:rsidR="008A789A" w:rsidRPr="001F1D8C" w:rsidRDefault="008A789A" w:rsidP="008A789A">
            <w:pPr>
              <w:jc w:val="center"/>
              <w:rPr>
                <w:rFonts w:asciiTheme="majorHAnsi" w:hAnsiTheme="majorHAnsi" w:cs="Arial"/>
                <w:b/>
                <w:sz w:val="22"/>
                <w:szCs w:val="22"/>
              </w:rPr>
            </w:pPr>
            <w:r w:rsidRPr="001F1D8C">
              <w:rPr>
                <w:rFonts w:asciiTheme="majorHAnsi" w:hAnsiTheme="majorHAnsi" w:cs="Arial"/>
                <w:b/>
                <w:sz w:val="22"/>
                <w:szCs w:val="22"/>
              </w:rPr>
              <w:t>Date/Time</w:t>
            </w:r>
          </w:p>
        </w:tc>
        <w:tc>
          <w:tcPr>
            <w:tcW w:w="4359" w:type="dxa"/>
          </w:tcPr>
          <w:p w14:paraId="5A5DDF20" w14:textId="77777777" w:rsidR="008A789A" w:rsidRPr="001F1D8C" w:rsidRDefault="008A789A" w:rsidP="008A789A">
            <w:pPr>
              <w:jc w:val="center"/>
              <w:rPr>
                <w:rFonts w:asciiTheme="majorHAnsi" w:hAnsiTheme="majorHAnsi" w:cs="Arial"/>
                <w:b/>
                <w:sz w:val="22"/>
                <w:szCs w:val="22"/>
              </w:rPr>
            </w:pPr>
            <w:r w:rsidRPr="001F1D8C">
              <w:rPr>
                <w:rFonts w:asciiTheme="majorHAnsi" w:hAnsiTheme="majorHAnsi" w:cs="Arial"/>
                <w:b/>
                <w:sz w:val="22"/>
                <w:szCs w:val="22"/>
              </w:rPr>
              <w:t>Location</w:t>
            </w:r>
          </w:p>
        </w:tc>
      </w:tr>
      <w:tr w:rsidR="008A789A" w:rsidRPr="0068790A" w14:paraId="28ABA97F" w14:textId="77777777" w:rsidTr="008A789A">
        <w:trPr>
          <w:jc w:val="center"/>
        </w:trPr>
        <w:tc>
          <w:tcPr>
            <w:tcW w:w="2214" w:type="dxa"/>
          </w:tcPr>
          <w:p w14:paraId="35D79B4D" w14:textId="77777777" w:rsidR="008A789A" w:rsidRPr="001F1D8C" w:rsidRDefault="008A789A" w:rsidP="008A789A">
            <w:pPr>
              <w:jc w:val="center"/>
              <w:rPr>
                <w:rFonts w:asciiTheme="majorHAnsi" w:hAnsiTheme="majorHAnsi" w:cs="Arial"/>
                <w:sz w:val="20"/>
                <w:szCs w:val="20"/>
              </w:rPr>
            </w:pPr>
            <w:r w:rsidRPr="001F1D8C">
              <w:rPr>
                <w:rFonts w:asciiTheme="majorHAnsi" w:hAnsiTheme="majorHAnsi" w:cs="Arial"/>
                <w:sz w:val="20"/>
                <w:szCs w:val="20"/>
              </w:rPr>
              <w:t xml:space="preserve">Solicitation Release </w:t>
            </w:r>
          </w:p>
        </w:tc>
        <w:tc>
          <w:tcPr>
            <w:tcW w:w="2569" w:type="dxa"/>
            <w:shd w:val="clear" w:color="auto" w:fill="auto"/>
          </w:tcPr>
          <w:p w14:paraId="2B6DB7AF" w14:textId="0D1C7157" w:rsidR="008A789A" w:rsidRPr="0068790A" w:rsidRDefault="006655E0" w:rsidP="008A789A">
            <w:pPr>
              <w:jc w:val="center"/>
              <w:rPr>
                <w:rFonts w:asciiTheme="majorHAnsi" w:hAnsiTheme="majorHAnsi" w:cs="Arial"/>
                <w:sz w:val="20"/>
                <w:szCs w:val="20"/>
              </w:rPr>
            </w:pPr>
            <w:r>
              <w:rPr>
                <w:rFonts w:asciiTheme="majorHAnsi" w:hAnsiTheme="majorHAnsi" w:cs="Arial"/>
                <w:sz w:val="20"/>
                <w:szCs w:val="20"/>
              </w:rPr>
              <w:t>Frid</w:t>
            </w:r>
            <w:r w:rsidR="008A789A" w:rsidRPr="0068790A">
              <w:rPr>
                <w:rFonts w:asciiTheme="majorHAnsi" w:hAnsiTheme="majorHAnsi" w:cs="Arial"/>
                <w:sz w:val="20"/>
                <w:szCs w:val="20"/>
              </w:rPr>
              <w:t>ay</w:t>
            </w:r>
            <w:r w:rsidR="007667CC">
              <w:rPr>
                <w:rFonts w:asciiTheme="majorHAnsi" w:hAnsiTheme="majorHAnsi" w:cs="Arial"/>
                <w:sz w:val="20"/>
                <w:szCs w:val="20"/>
              </w:rPr>
              <w:t xml:space="preserve">, March </w:t>
            </w:r>
            <w:r w:rsidR="002929E8">
              <w:rPr>
                <w:rFonts w:asciiTheme="majorHAnsi" w:hAnsiTheme="majorHAnsi" w:cs="Arial"/>
                <w:sz w:val="20"/>
                <w:szCs w:val="20"/>
              </w:rPr>
              <w:t>3</w:t>
            </w:r>
          </w:p>
        </w:tc>
        <w:tc>
          <w:tcPr>
            <w:tcW w:w="4359" w:type="dxa"/>
          </w:tcPr>
          <w:p w14:paraId="2B2C7ED4" w14:textId="77777777" w:rsidR="008A789A" w:rsidRDefault="008A789A" w:rsidP="008A789A">
            <w:pPr>
              <w:jc w:val="center"/>
              <w:rPr>
                <w:rFonts w:asciiTheme="majorHAnsi" w:hAnsiTheme="majorHAnsi" w:cs="Arial"/>
                <w:sz w:val="20"/>
                <w:szCs w:val="20"/>
              </w:rPr>
            </w:pPr>
            <w:r w:rsidRPr="0068790A">
              <w:rPr>
                <w:rFonts w:asciiTheme="majorHAnsi" w:hAnsiTheme="majorHAnsi" w:cs="Arial"/>
                <w:sz w:val="20"/>
                <w:szCs w:val="20"/>
              </w:rPr>
              <w:t xml:space="preserve">Daily Journal of Commerce; </w:t>
            </w:r>
          </w:p>
          <w:p w14:paraId="650A6514" w14:textId="77777777" w:rsidR="008A789A" w:rsidRPr="0068790A" w:rsidRDefault="008A789A" w:rsidP="008A789A">
            <w:pPr>
              <w:jc w:val="center"/>
              <w:rPr>
                <w:rFonts w:asciiTheme="majorHAnsi" w:hAnsiTheme="majorHAnsi" w:cs="Arial"/>
                <w:sz w:val="20"/>
                <w:szCs w:val="20"/>
              </w:rPr>
            </w:pPr>
            <w:proofErr w:type="spellStart"/>
            <w:r>
              <w:rPr>
                <w:rFonts w:asciiTheme="majorHAnsi" w:hAnsiTheme="majorHAnsi" w:cs="Arial"/>
                <w:sz w:val="20"/>
                <w:szCs w:val="20"/>
              </w:rPr>
              <w:t>eBid</w:t>
            </w:r>
            <w:proofErr w:type="spellEnd"/>
            <w:r>
              <w:rPr>
                <w:rFonts w:asciiTheme="majorHAnsi" w:hAnsiTheme="majorHAnsi" w:cs="Arial"/>
                <w:sz w:val="20"/>
                <w:szCs w:val="20"/>
              </w:rPr>
              <w:t xml:space="preserve">, </w:t>
            </w:r>
            <w:hyperlink r:id="rId8" w:history="1">
              <w:r w:rsidRPr="00367938">
                <w:rPr>
                  <w:rStyle w:val="Hyperlink"/>
                  <w:rFonts w:asciiTheme="minorHAnsi" w:hAnsiTheme="minorHAnsi" w:cstheme="minorBidi"/>
                  <w:sz w:val="22"/>
                  <w:szCs w:val="22"/>
                </w:rPr>
                <w:t>https://www.ebidexchange.com/seattle</w:t>
              </w:r>
            </w:hyperlink>
          </w:p>
          <w:p w14:paraId="5AD496D7" w14:textId="77777777" w:rsidR="008A789A" w:rsidRPr="0068790A" w:rsidRDefault="008A789A" w:rsidP="008A789A">
            <w:pPr>
              <w:jc w:val="center"/>
              <w:rPr>
                <w:rFonts w:asciiTheme="majorHAnsi" w:hAnsiTheme="majorHAnsi" w:cs="Arial"/>
                <w:sz w:val="20"/>
                <w:szCs w:val="20"/>
              </w:rPr>
            </w:pPr>
            <w:r w:rsidRPr="0068790A">
              <w:rPr>
                <w:rFonts w:asciiTheme="majorHAnsi" w:hAnsiTheme="majorHAnsi" w:cs="Arial"/>
                <w:sz w:val="20"/>
                <w:szCs w:val="20"/>
              </w:rPr>
              <w:t>City of Seattle Consultant Opportunities page, www.seattle.gov/html/business/consultant.htm</w:t>
            </w:r>
          </w:p>
        </w:tc>
      </w:tr>
      <w:tr w:rsidR="008A789A" w:rsidRPr="0068790A" w14:paraId="0B2D1571" w14:textId="77777777" w:rsidTr="008A789A">
        <w:trPr>
          <w:jc w:val="center"/>
        </w:trPr>
        <w:tc>
          <w:tcPr>
            <w:tcW w:w="2214" w:type="dxa"/>
          </w:tcPr>
          <w:p w14:paraId="5C923C7C" w14:textId="3DE9F97B" w:rsidR="008A789A" w:rsidRPr="001F1D8C" w:rsidRDefault="008A789A" w:rsidP="008A789A">
            <w:pPr>
              <w:jc w:val="center"/>
              <w:rPr>
                <w:rFonts w:asciiTheme="majorHAnsi" w:hAnsiTheme="majorHAnsi" w:cs="Arial"/>
                <w:sz w:val="20"/>
                <w:szCs w:val="20"/>
              </w:rPr>
            </w:pPr>
            <w:r>
              <w:rPr>
                <w:rFonts w:asciiTheme="majorHAnsi" w:hAnsiTheme="majorHAnsi" w:cs="Arial"/>
                <w:sz w:val="20"/>
                <w:szCs w:val="20"/>
              </w:rPr>
              <w:t>Mandat</w:t>
            </w:r>
            <w:r w:rsidR="002929E8">
              <w:rPr>
                <w:rFonts w:asciiTheme="majorHAnsi" w:hAnsiTheme="majorHAnsi" w:cs="Arial"/>
                <w:sz w:val="20"/>
                <w:szCs w:val="20"/>
              </w:rPr>
              <w:t>o</w:t>
            </w:r>
            <w:r>
              <w:rPr>
                <w:rFonts w:asciiTheme="majorHAnsi" w:hAnsiTheme="majorHAnsi" w:cs="Arial"/>
                <w:sz w:val="20"/>
                <w:szCs w:val="20"/>
              </w:rPr>
              <w:t>ry</w:t>
            </w:r>
            <w:r w:rsidRPr="001F1D8C">
              <w:rPr>
                <w:rFonts w:asciiTheme="majorHAnsi" w:hAnsiTheme="majorHAnsi" w:cs="Arial"/>
                <w:sz w:val="20"/>
                <w:szCs w:val="20"/>
              </w:rPr>
              <w:t xml:space="preserve"> Pre-Submittal Conference</w:t>
            </w:r>
          </w:p>
        </w:tc>
        <w:tc>
          <w:tcPr>
            <w:tcW w:w="2569" w:type="dxa"/>
            <w:shd w:val="clear" w:color="auto" w:fill="auto"/>
          </w:tcPr>
          <w:p w14:paraId="26DE2500" w14:textId="77777777" w:rsidR="008A789A" w:rsidRDefault="008A789A" w:rsidP="008A789A">
            <w:pPr>
              <w:jc w:val="center"/>
              <w:rPr>
                <w:rFonts w:asciiTheme="majorHAnsi" w:hAnsiTheme="majorHAnsi" w:cs="Arial"/>
                <w:sz w:val="20"/>
                <w:szCs w:val="20"/>
              </w:rPr>
            </w:pPr>
            <w:r w:rsidRPr="0068790A">
              <w:rPr>
                <w:rFonts w:asciiTheme="majorHAnsi" w:hAnsiTheme="majorHAnsi" w:cs="Arial"/>
                <w:sz w:val="20"/>
                <w:szCs w:val="20"/>
              </w:rPr>
              <w:t xml:space="preserve">Thursday, </w:t>
            </w:r>
            <w:r w:rsidR="007667CC">
              <w:rPr>
                <w:rFonts w:asciiTheme="majorHAnsi" w:hAnsiTheme="majorHAnsi" w:cs="Arial"/>
                <w:sz w:val="20"/>
                <w:szCs w:val="20"/>
              </w:rPr>
              <w:t>March 9</w:t>
            </w:r>
            <w:r>
              <w:rPr>
                <w:rFonts w:asciiTheme="majorHAnsi" w:hAnsiTheme="majorHAnsi" w:cs="Arial"/>
                <w:sz w:val="20"/>
                <w:szCs w:val="20"/>
              </w:rPr>
              <w:t>, 2pm</w:t>
            </w:r>
          </w:p>
          <w:p w14:paraId="71274898" w14:textId="4A59003E" w:rsidR="003053DB" w:rsidRPr="0068790A" w:rsidRDefault="003053DB" w:rsidP="008A789A">
            <w:pPr>
              <w:jc w:val="center"/>
              <w:rPr>
                <w:rFonts w:asciiTheme="majorHAnsi" w:hAnsiTheme="majorHAnsi" w:cs="Arial"/>
                <w:sz w:val="20"/>
                <w:szCs w:val="20"/>
              </w:rPr>
            </w:pPr>
            <w:r>
              <w:rPr>
                <w:rFonts w:asciiTheme="majorHAnsi" w:hAnsiTheme="majorHAnsi" w:cs="Arial"/>
                <w:sz w:val="20"/>
                <w:szCs w:val="20"/>
              </w:rPr>
              <w:t>or Monday March 13 8:30am</w:t>
            </w:r>
          </w:p>
        </w:tc>
        <w:tc>
          <w:tcPr>
            <w:tcW w:w="4359" w:type="dxa"/>
          </w:tcPr>
          <w:p w14:paraId="0B18F079" w14:textId="77777777" w:rsidR="008A789A" w:rsidRDefault="008A789A" w:rsidP="008A789A">
            <w:pPr>
              <w:jc w:val="center"/>
              <w:rPr>
                <w:rFonts w:asciiTheme="majorHAnsi" w:hAnsiTheme="majorHAnsi" w:cs="Arial"/>
                <w:sz w:val="20"/>
                <w:szCs w:val="20"/>
              </w:rPr>
            </w:pPr>
            <w:r>
              <w:rPr>
                <w:rFonts w:asciiTheme="majorHAnsi" w:hAnsiTheme="majorHAnsi" w:cs="Arial"/>
                <w:sz w:val="20"/>
                <w:szCs w:val="20"/>
              </w:rPr>
              <w:t>Seattle Municipal Tower</w:t>
            </w:r>
          </w:p>
          <w:p w14:paraId="56CE122B" w14:textId="77777777" w:rsidR="008A789A" w:rsidRDefault="008A789A" w:rsidP="008A789A">
            <w:pPr>
              <w:jc w:val="center"/>
              <w:rPr>
                <w:rFonts w:asciiTheme="majorHAnsi" w:hAnsiTheme="majorHAnsi" w:cs="Arial"/>
                <w:sz w:val="20"/>
                <w:szCs w:val="20"/>
              </w:rPr>
            </w:pPr>
            <w:r>
              <w:rPr>
                <w:rFonts w:asciiTheme="majorHAnsi" w:hAnsiTheme="majorHAnsi" w:cs="Arial"/>
                <w:sz w:val="20"/>
                <w:szCs w:val="20"/>
              </w:rPr>
              <w:t>700 5</w:t>
            </w:r>
            <w:r w:rsidRPr="001F1D8C">
              <w:rPr>
                <w:rFonts w:asciiTheme="majorHAnsi" w:hAnsiTheme="majorHAnsi" w:cs="Arial"/>
                <w:sz w:val="20"/>
                <w:szCs w:val="20"/>
                <w:vertAlign w:val="superscript"/>
              </w:rPr>
              <w:t>th</w:t>
            </w:r>
            <w:r>
              <w:rPr>
                <w:rFonts w:asciiTheme="majorHAnsi" w:hAnsiTheme="majorHAnsi" w:cs="Arial"/>
                <w:sz w:val="20"/>
                <w:szCs w:val="20"/>
              </w:rPr>
              <w:t xml:space="preserve"> Avenue</w:t>
            </w:r>
          </w:p>
          <w:p w14:paraId="3A9BEF03" w14:textId="77777777" w:rsidR="008A789A" w:rsidRPr="0068790A" w:rsidRDefault="008A789A" w:rsidP="008A789A">
            <w:pPr>
              <w:jc w:val="center"/>
              <w:rPr>
                <w:rFonts w:asciiTheme="majorHAnsi" w:hAnsiTheme="majorHAnsi" w:cs="Arial"/>
                <w:sz w:val="20"/>
                <w:szCs w:val="20"/>
              </w:rPr>
            </w:pPr>
            <w:r>
              <w:rPr>
                <w:rFonts w:asciiTheme="majorHAnsi" w:hAnsiTheme="majorHAnsi" w:cs="Arial"/>
                <w:sz w:val="20"/>
                <w:szCs w:val="20"/>
              </w:rPr>
              <w:t>Room XXXX</w:t>
            </w:r>
          </w:p>
        </w:tc>
      </w:tr>
      <w:tr w:rsidR="008A789A" w:rsidRPr="0068790A" w14:paraId="636CB583" w14:textId="77777777" w:rsidTr="008A789A">
        <w:trPr>
          <w:jc w:val="center"/>
        </w:trPr>
        <w:tc>
          <w:tcPr>
            <w:tcW w:w="2214" w:type="dxa"/>
          </w:tcPr>
          <w:p w14:paraId="5B9C513D" w14:textId="77777777" w:rsidR="008A789A" w:rsidRPr="001F1D8C" w:rsidRDefault="008A789A" w:rsidP="008A789A">
            <w:pPr>
              <w:jc w:val="center"/>
              <w:rPr>
                <w:rFonts w:asciiTheme="majorHAnsi" w:hAnsiTheme="majorHAnsi" w:cs="Arial"/>
                <w:sz w:val="20"/>
                <w:szCs w:val="20"/>
              </w:rPr>
            </w:pPr>
            <w:r w:rsidRPr="001F1D8C">
              <w:rPr>
                <w:rFonts w:asciiTheme="majorHAnsi" w:hAnsiTheme="majorHAnsi" w:cs="Arial"/>
                <w:sz w:val="20"/>
                <w:szCs w:val="20"/>
              </w:rPr>
              <w:t>Deadline for Questions</w:t>
            </w:r>
          </w:p>
        </w:tc>
        <w:tc>
          <w:tcPr>
            <w:tcW w:w="2569" w:type="dxa"/>
            <w:shd w:val="clear" w:color="auto" w:fill="auto"/>
          </w:tcPr>
          <w:p w14:paraId="16E56C0D" w14:textId="77777777" w:rsidR="008A789A" w:rsidRPr="0068790A" w:rsidRDefault="008A789A" w:rsidP="008A789A">
            <w:pPr>
              <w:jc w:val="center"/>
              <w:rPr>
                <w:rFonts w:asciiTheme="majorHAnsi" w:hAnsiTheme="majorHAnsi" w:cs="Arial"/>
                <w:sz w:val="20"/>
                <w:szCs w:val="20"/>
              </w:rPr>
            </w:pPr>
            <w:r w:rsidRPr="0068790A">
              <w:rPr>
                <w:rFonts w:asciiTheme="majorHAnsi" w:hAnsiTheme="majorHAnsi" w:cs="Arial"/>
                <w:sz w:val="20"/>
                <w:szCs w:val="20"/>
              </w:rPr>
              <w:t xml:space="preserve">Thursday, </w:t>
            </w:r>
            <w:r w:rsidR="007667CC">
              <w:rPr>
                <w:rFonts w:asciiTheme="majorHAnsi" w:hAnsiTheme="majorHAnsi" w:cs="Arial"/>
                <w:sz w:val="20"/>
                <w:szCs w:val="20"/>
              </w:rPr>
              <w:t>March 16</w:t>
            </w:r>
          </w:p>
        </w:tc>
        <w:tc>
          <w:tcPr>
            <w:tcW w:w="4359" w:type="dxa"/>
          </w:tcPr>
          <w:p w14:paraId="7A6EEEDC" w14:textId="14D61D16" w:rsidR="008A789A" w:rsidRDefault="008A789A" w:rsidP="008A789A">
            <w:pPr>
              <w:jc w:val="center"/>
              <w:rPr>
                <w:rFonts w:asciiTheme="majorHAnsi" w:hAnsiTheme="majorHAnsi" w:cs="Arial"/>
                <w:sz w:val="20"/>
                <w:szCs w:val="20"/>
              </w:rPr>
            </w:pPr>
            <w:r w:rsidRPr="0068790A">
              <w:rPr>
                <w:rFonts w:asciiTheme="majorHAnsi" w:hAnsiTheme="majorHAnsi" w:cs="Arial"/>
                <w:sz w:val="20"/>
                <w:szCs w:val="20"/>
              </w:rPr>
              <w:t>Email all questions to</w:t>
            </w:r>
            <w:r>
              <w:rPr>
                <w:rFonts w:asciiTheme="majorHAnsi" w:hAnsiTheme="majorHAnsi" w:cs="Arial"/>
                <w:sz w:val="20"/>
                <w:szCs w:val="20"/>
              </w:rPr>
              <w:t xml:space="preserve"> both</w:t>
            </w:r>
            <w:r w:rsidRPr="0068790A">
              <w:rPr>
                <w:rFonts w:asciiTheme="majorHAnsi" w:hAnsiTheme="majorHAnsi" w:cs="Arial"/>
                <w:sz w:val="20"/>
                <w:szCs w:val="20"/>
              </w:rPr>
              <w:t xml:space="preserve"> </w:t>
            </w:r>
            <w:hyperlink r:id="rId9" w:history="1">
              <w:r w:rsidR="007865E0" w:rsidRPr="00DC1819">
                <w:rPr>
                  <w:rStyle w:val="Hyperlink"/>
                  <w:rFonts w:asciiTheme="majorHAnsi" w:hAnsiTheme="majorHAnsi" w:cs="Arial"/>
                  <w:sz w:val="20"/>
                  <w:szCs w:val="20"/>
                </w:rPr>
                <w:t>Evan.Chinn@seattle.gov</w:t>
              </w:r>
            </w:hyperlink>
          </w:p>
          <w:p w14:paraId="7BEABE67" w14:textId="72734403" w:rsidR="008A789A" w:rsidRDefault="007865E0" w:rsidP="008A789A">
            <w:pPr>
              <w:jc w:val="center"/>
              <w:rPr>
                <w:rFonts w:asciiTheme="majorHAnsi" w:hAnsiTheme="majorHAnsi" w:cs="Arial"/>
                <w:sz w:val="20"/>
                <w:szCs w:val="20"/>
              </w:rPr>
            </w:pPr>
            <w:r>
              <w:rPr>
                <w:sz w:val="20"/>
                <w:szCs w:val="20"/>
              </w:rPr>
              <w:t>A</w:t>
            </w:r>
            <w:r w:rsidR="008A789A">
              <w:rPr>
                <w:sz w:val="20"/>
                <w:szCs w:val="20"/>
              </w:rPr>
              <w:t>nd</w:t>
            </w:r>
            <w:r>
              <w:rPr>
                <w:rFonts w:asciiTheme="majorHAnsi" w:hAnsiTheme="majorHAnsi" w:cs="Arial"/>
                <w:sz w:val="20"/>
                <w:szCs w:val="20"/>
              </w:rPr>
              <w:t xml:space="preserve"> </w:t>
            </w:r>
            <w:hyperlink r:id="rId10" w:history="1">
              <w:r w:rsidR="003053DB" w:rsidRPr="00DC1819">
                <w:rPr>
                  <w:rStyle w:val="Hyperlink"/>
                  <w:rFonts w:asciiTheme="majorHAnsi" w:hAnsiTheme="majorHAnsi" w:cs="Arial"/>
                  <w:sz w:val="20"/>
                  <w:szCs w:val="20"/>
                </w:rPr>
                <w:t>Kris.Castleman@seattle.gov</w:t>
              </w:r>
            </w:hyperlink>
            <w:r w:rsidR="008A789A" w:rsidRPr="0068790A">
              <w:rPr>
                <w:rFonts w:asciiTheme="majorHAnsi" w:hAnsiTheme="majorHAnsi" w:cs="Arial"/>
                <w:sz w:val="20"/>
                <w:szCs w:val="20"/>
              </w:rPr>
              <w:t xml:space="preserve"> </w:t>
            </w:r>
          </w:p>
          <w:p w14:paraId="0CCE5A59" w14:textId="08A9FA0F" w:rsidR="003053DB" w:rsidRPr="0068790A" w:rsidRDefault="003053DB" w:rsidP="008A789A">
            <w:pPr>
              <w:jc w:val="center"/>
              <w:rPr>
                <w:rFonts w:asciiTheme="majorHAnsi" w:hAnsiTheme="majorHAnsi" w:cs="Arial"/>
                <w:sz w:val="20"/>
                <w:szCs w:val="20"/>
              </w:rPr>
            </w:pPr>
          </w:p>
        </w:tc>
      </w:tr>
      <w:tr w:rsidR="008A789A" w:rsidRPr="0068790A" w14:paraId="3715E380" w14:textId="77777777" w:rsidTr="008A789A">
        <w:trPr>
          <w:trHeight w:val="530"/>
          <w:jc w:val="center"/>
        </w:trPr>
        <w:tc>
          <w:tcPr>
            <w:tcW w:w="2214" w:type="dxa"/>
          </w:tcPr>
          <w:p w14:paraId="5C7C50BC" w14:textId="77777777" w:rsidR="008A789A" w:rsidRPr="001F1D8C" w:rsidRDefault="008A789A" w:rsidP="008A789A">
            <w:pPr>
              <w:jc w:val="center"/>
              <w:rPr>
                <w:rFonts w:asciiTheme="majorHAnsi" w:hAnsiTheme="majorHAnsi" w:cs="Arial"/>
                <w:sz w:val="20"/>
                <w:szCs w:val="20"/>
              </w:rPr>
            </w:pPr>
            <w:r w:rsidRPr="001F1D8C">
              <w:rPr>
                <w:rFonts w:asciiTheme="majorHAnsi" w:hAnsiTheme="majorHAnsi" w:cs="Arial"/>
                <w:sz w:val="20"/>
                <w:szCs w:val="20"/>
              </w:rPr>
              <w:t>Response Deadline</w:t>
            </w:r>
          </w:p>
        </w:tc>
        <w:tc>
          <w:tcPr>
            <w:tcW w:w="2569" w:type="dxa"/>
            <w:shd w:val="clear" w:color="auto" w:fill="auto"/>
          </w:tcPr>
          <w:p w14:paraId="28321696" w14:textId="11BAB31B" w:rsidR="008A789A" w:rsidRPr="0068790A" w:rsidRDefault="008A789A" w:rsidP="008A789A">
            <w:pPr>
              <w:jc w:val="center"/>
              <w:rPr>
                <w:rFonts w:asciiTheme="majorHAnsi" w:hAnsiTheme="majorHAnsi" w:cs="Arial"/>
                <w:sz w:val="20"/>
                <w:szCs w:val="20"/>
              </w:rPr>
            </w:pPr>
            <w:r w:rsidRPr="0068790A">
              <w:rPr>
                <w:rFonts w:asciiTheme="majorHAnsi" w:hAnsiTheme="majorHAnsi" w:cs="Arial"/>
                <w:sz w:val="20"/>
                <w:szCs w:val="20"/>
              </w:rPr>
              <w:t xml:space="preserve">Thursday, </w:t>
            </w:r>
            <w:r w:rsidR="007667CC">
              <w:rPr>
                <w:rFonts w:asciiTheme="majorHAnsi" w:hAnsiTheme="majorHAnsi" w:cs="Arial"/>
                <w:sz w:val="20"/>
                <w:szCs w:val="20"/>
              </w:rPr>
              <w:t xml:space="preserve">March </w:t>
            </w:r>
            <w:r w:rsidR="001C27EE">
              <w:rPr>
                <w:rFonts w:asciiTheme="majorHAnsi" w:hAnsiTheme="majorHAnsi" w:cs="Arial"/>
                <w:sz w:val="20"/>
                <w:szCs w:val="20"/>
              </w:rPr>
              <w:t>30</w:t>
            </w:r>
            <w:r w:rsidR="00A946E7">
              <w:rPr>
                <w:rFonts w:asciiTheme="majorHAnsi" w:hAnsiTheme="majorHAnsi" w:cs="Arial"/>
                <w:sz w:val="20"/>
                <w:szCs w:val="20"/>
              </w:rPr>
              <w:t>, 4pm</w:t>
            </w:r>
          </w:p>
        </w:tc>
        <w:tc>
          <w:tcPr>
            <w:tcW w:w="4359" w:type="dxa"/>
          </w:tcPr>
          <w:p w14:paraId="24994D9D" w14:textId="77777777" w:rsidR="008A789A" w:rsidRDefault="008A789A" w:rsidP="008A789A">
            <w:pPr>
              <w:jc w:val="center"/>
              <w:rPr>
                <w:rFonts w:asciiTheme="majorHAnsi" w:hAnsiTheme="majorHAnsi" w:cs="Arial"/>
                <w:sz w:val="20"/>
                <w:szCs w:val="20"/>
              </w:rPr>
            </w:pPr>
            <w:r>
              <w:rPr>
                <w:rFonts w:asciiTheme="majorHAnsi" w:hAnsiTheme="majorHAnsi" w:cs="Arial"/>
                <w:sz w:val="20"/>
                <w:szCs w:val="20"/>
              </w:rPr>
              <w:t>Electronic and Hard Copy Submission</w:t>
            </w:r>
          </w:p>
          <w:p w14:paraId="284340B3" w14:textId="77777777" w:rsidR="008A789A" w:rsidRPr="0068790A" w:rsidRDefault="008A789A" w:rsidP="008A789A">
            <w:pPr>
              <w:jc w:val="center"/>
              <w:rPr>
                <w:rFonts w:asciiTheme="majorHAnsi" w:hAnsiTheme="majorHAnsi" w:cs="Arial"/>
                <w:sz w:val="20"/>
                <w:szCs w:val="20"/>
              </w:rPr>
            </w:pPr>
            <w:r w:rsidRPr="0068790A">
              <w:rPr>
                <w:rFonts w:asciiTheme="majorHAnsi" w:hAnsiTheme="majorHAnsi" w:cs="Arial"/>
                <w:sz w:val="20"/>
                <w:szCs w:val="20"/>
              </w:rPr>
              <w:t>See next page</w:t>
            </w:r>
            <w:r>
              <w:rPr>
                <w:rFonts w:asciiTheme="majorHAnsi" w:hAnsiTheme="majorHAnsi" w:cs="Arial"/>
                <w:sz w:val="20"/>
                <w:szCs w:val="20"/>
              </w:rPr>
              <w:t xml:space="preserve"> for details</w:t>
            </w:r>
          </w:p>
        </w:tc>
      </w:tr>
      <w:tr w:rsidR="008A789A" w:rsidRPr="0068790A" w14:paraId="7C79FE81" w14:textId="77777777" w:rsidTr="008A789A">
        <w:trPr>
          <w:jc w:val="center"/>
        </w:trPr>
        <w:tc>
          <w:tcPr>
            <w:tcW w:w="2214" w:type="dxa"/>
          </w:tcPr>
          <w:p w14:paraId="5DC5827C" w14:textId="77777777" w:rsidR="008A789A" w:rsidRPr="001F1D8C" w:rsidRDefault="008A789A" w:rsidP="008A789A">
            <w:pPr>
              <w:jc w:val="center"/>
              <w:rPr>
                <w:rFonts w:asciiTheme="majorHAnsi" w:hAnsiTheme="majorHAnsi" w:cs="Arial"/>
                <w:sz w:val="20"/>
                <w:szCs w:val="20"/>
              </w:rPr>
            </w:pPr>
            <w:r w:rsidRPr="001F1D8C">
              <w:rPr>
                <w:rFonts w:asciiTheme="majorHAnsi" w:hAnsiTheme="majorHAnsi" w:cs="Arial"/>
                <w:sz w:val="20"/>
                <w:szCs w:val="20"/>
              </w:rPr>
              <w:t xml:space="preserve"> Interviews </w:t>
            </w:r>
          </w:p>
        </w:tc>
        <w:tc>
          <w:tcPr>
            <w:tcW w:w="2569" w:type="dxa"/>
            <w:shd w:val="clear" w:color="auto" w:fill="auto"/>
          </w:tcPr>
          <w:p w14:paraId="7D2BB8D8" w14:textId="77777777" w:rsidR="008A789A" w:rsidRPr="0068790A" w:rsidRDefault="008A789A" w:rsidP="008A789A">
            <w:pPr>
              <w:jc w:val="center"/>
              <w:rPr>
                <w:rFonts w:asciiTheme="majorHAnsi" w:hAnsiTheme="majorHAnsi" w:cs="Arial"/>
                <w:sz w:val="20"/>
                <w:szCs w:val="20"/>
              </w:rPr>
            </w:pPr>
            <w:r w:rsidRPr="0068790A">
              <w:rPr>
                <w:rFonts w:asciiTheme="majorHAnsi" w:hAnsiTheme="majorHAnsi" w:cs="Arial"/>
                <w:sz w:val="20"/>
                <w:szCs w:val="20"/>
              </w:rPr>
              <w:t xml:space="preserve">Thursday, </w:t>
            </w:r>
            <w:r w:rsidR="007667CC">
              <w:rPr>
                <w:rFonts w:asciiTheme="majorHAnsi" w:hAnsiTheme="majorHAnsi" w:cs="Arial"/>
                <w:sz w:val="20"/>
                <w:szCs w:val="20"/>
              </w:rPr>
              <w:t>April 6</w:t>
            </w:r>
            <w:r>
              <w:rPr>
                <w:rFonts w:asciiTheme="majorHAnsi" w:hAnsiTheme="majorHAnsi" w:cs="Arial"/>
                <w:sz w:val="20"/>
                <w:szCs w:val="20"/>
              </w:rPr>
              <w:t xml:space="preserve"> and</w:t>
            </w:r>
            <w:r w:rsidRPr="0068790A">
              <w:rPr>
                <w:rFonts w:asciiTheme="majorHAnsi" w:hAnsiTheme="majorHAnsi" w:cs="Arial"/>
                <w:sz w:val="20"/>
                <w:szCs w:val="20"/>
              </w:rPr>
              <w:t xml:space="preserve"> </w:t>
            </w:r>
          </w:p>
          <w:p w14:paraId="115F2298" w14:textId="77777777" w:rsidR="008A789A" w:rsidRPr="0068790A" w:rsidRDefault="007667CC" w:rsidP="008A789A">
            <w:pPr>
              <w:jc w:val="center"/>
              <w:rPr>
                <w:rFonts w:asciiTheme="majorHAnsi" w:hAnsiTheme="majorHAnsi" w:cs="Arial"/>
                <w:sz w:val="20"/>
                <w:szCs w:val="20"/>
              </w:rPr>
            </w:pPr>
            <w:r>
              <w:rPr>
                <w:rFonts w:asciiTheme="majorHAnsi" w:hAnsiTheme="majorHAnsi" w:cs="Arial"/>
                <w:sz w:val="20"/>
                <w:szCs w:val="20"/>
              </w:rPr>
              <w:t>Friday April 7</w:t>
            </w:r>
            <w:r w:rsidR="008A789A" w:rsidRPr="0068790A">
              <w:rPr>
                <w:rFonts w:asciiTheme="majorHAnsi" w:hAnsiTheme="majorHAnsi" w:cs="Arial"/>
                <w:sz w:val="20"/>
                <w:szCs w:val="20"/>
              </w:rPr>
              <w:t xml:space="preserve"> as needed</w:t>
            </w:r>
          </w:p>
        </w:tc>
        <w:tc>
          <w:tcPr>
            <w:tcW w:w="4359" w:type="dxa"/>
          </w:tcPr>
          <w:p w14:paraId="09BED8E5" w14:textId="77777777" w:rsidR="008A789A" w:rsidRPr="0068790A" w:rsidRDefault="008A789A" w:rsidP="008A789A">
            <w:pPr>
              <w:jc w:val="center"/>
              <w:rPr>
                <w:rFonts w:asciiTheme="majorHAnsi" w:hAnsiTheme="majorHAnsi" w:cs="Arial"/>
                <w:sz w:val="20"/>
                <w:szCs w:val="20"/>
              </w:rPr>
            </w:pPr>
            <w:r w:rsidRPr="0068790A">
              <w:rPr>
                <w:rFonts w:asciiTheme="majorHAnsi" w:hAnsiTheme="majorHAnsi" w:cs="Arial"/>
                <w:sz w:val="20"/>
                <w:szCs w:val="20"/>
              </w:rPr>
              <w:t xml:space="preserve">Seattle Department of </w:t>
            </w:r>
            <w:r w:rsidR="007667CC">
              <w:rPr>
                <w:rFonts w:asciiTheme="majorHAnsi" w:hAnsiTheme="majorHAnsi" w:cs="Arial"/>
                <w:sz w:val="20"/>
                <w:szCs w:val="20"/>
              </w:rPr>
              <w:t>Construction &amp; Inspections</w:t>
            </w:r>
          </w:p>
          <w:p w14:paraId="79937B17" w14:textId="77777777" w:rsidR="008A789A" w:rsidRPr="008A6078" w:rsidRDefault="008A789A" w:rsidP="008A789A">
            <w:pPr>
              <w:jc w:val="center"/>
              <w:rPr>
                <w:rFonts w:asciiTheme="majorHAnsi" w:hAnsiTheme="majorHAnsi" w:cs="Arial"/>
                <w:sz w:val="20"/>
                <w:szCs w:val="20"/>
              </w:rPr>
            </w:pPr>
            <w:r w:rsidRPr="0068790A">
              <w:rPr>
                <w:rFonts w:asciiTheme="majorHAnsi" w:hAnsiTheme="majorHAnsi" w:cs="Arial"/>
                <w:sz w:val="20"/>
                <w:szCs w:val="20"/>
              </w:rPr>
              <w:t>700 5</w:t>
            </w:r>
            <w:r w:rsidRPr="0068790A">
              <w:rPr>
                <w:rFonts w:asciiTheme="majorHAnsi" w:hAnsiTheme="majorHAnsi" w:cs="Arial"/>
                <w:sz w:val="20"/>
                <w:szCs w:val="20"/>
                <w:vertAlign w:val="superscript"/>
              </w:rPr>
              <w:t>th</w:t>
            </w:r>
            <w:r w:rsidRPr="0068790A">
              <w:rPr>
                <w:rFonts w:asciiTheme="majorHAnsi" w:hAnsiTheme="majorHAnsi" w:cs="Arial"/>
                <w:sz w:val="20"/>
                <w:szCs w:val="20"/>
              </w:rPr>
              <w:t xml:space="preserve"> Avenue, 19</w:t>
            </w:r>
            <w:r w:rsidRPr="0068790A">
              <w:rPr>
                <w:rFonts w:asciiTheme="majorHAnsi" w:hAnsiTheme="majorHAnsi" w:cs="Arial"/>
                <w:sz w:val="20"/>
                <w:szCs w:val="20"/>
                <w:vertAlign w:val="superscript"/>
              </w:rPr>
              <w:t>th</w:t>
            </w:r>
            <w:r w:rsidRPr="0068790A">
              <w:rPr>
                <w:rFonts w:asciiTheme="majorHAnsi" w:hAnsiTheme="majorHAnsi" w:cs="Arial"/>
                <w:sz w:val="20"/>
                <w:szCs w:val="20"/>
              </w:rPr>
              <w:t xml:space="preserve"> floor</w:t>
            </w:r>
          </w:p>
          <w:p w14:paraId="29E62083" w14:textId="77777777" w:rsidR="008A789A" w:rsidRPr="00AE3B38" w:rsidRDefault="008A789A" w:rsidP="008A789A">
            <w:pPr>
              <w:jc w:val="center"/>
              <w:rPr>
                <w:rFonts w:asciiTheme="majorHAnsi" w:hAnsiTheme="majorHAnsi" w:cs="Arial"/>
                <w:sz w:val="20"/>
                <w:szCs w:val="20"/>
              </w:rPr>
            </w:pPr>
            <w:r w:rsidRPr="00AE3B38">
              <w:rPr>
                <w:rFonts w:asciiTheme="majorHAnsi" w:hAnsiTheme="majorHAnsi" w:cs="Arial"/>
                <w:sz w:val="20"/>
                <w:szCs w:val="20"/>
              </w:rPr>
              <w:t>Seattle, WA 98124</w:t>
            </w:r>
          </w:p>
        </w:tc>
      </w:tr>
      <w:tr w:rsidR="008A789A" w:rsidRPr="0068790A" w14:paraId="574C18F1" w14:textId="77777777" w:rsidTr="008A789A">
        <w:trPr>
          <w:jc w:val="center"/>
        </w:trPr>
        <w:tc>
          <w:tcPr>
            <w:tcW w:w="2214" w:type="dxa"/>
          </w:tcPr>
          <w:p w14:paraId="6F258E8D" w14:textId="77777777" w:rsidR="008A789A" w:rsidRPr="001F1D8C" w:rsidRDefault="008A789A" w:rsidP="008A789A">
            <w:pPr>
              <w:jc w:val="center"/>
              <w:rPr>
                <w:rFonts w:asciiTheme="majorHAnsi" w:hAnsiTheme="majorHAnsi" w:cs="Arial"/>
                <w:sz w:val="20"/>
                <w:szCs w:val="20"/>
              </w:rPr>
            </w:pPr>
            <w:r w:rsidRPr="001F1D8C">
              <w:rPr>
                <w:rFonts w:asciiTheme="majorHAnsi" w:hAnsiTheme="majorHAnsi" w:cs="Arial"/>
                <w:sz w:val="20"/>
                <w:szCs w:val="20"/>
              </w:rPr>
              <w:t>Announcement of Successful Proposer(s)</w:t>
            </w:r>
          </w:p>
        </w:tc>
        <w:tc>
          <w:tcPr>
            <w:tcW w:w="2569" w:type="dxa"/>
            <w:shd w:val="clear" w:color="auto" w:fill="auto"/>
          </w:tcPr>
          <w:p w14:paraId="0EDAA273" w14:textId="77777777" w:rsidR="008A789A" w:rsidRPr="0068790A" w:rsidRDefault="007667CC" w:rsidP="008A789A">
            <w:pPr>
              <w:jc w:val="center"/>
              <w:rPr>
                <w:rFonts w:asciiTheme="majorHAnsi" w:hAnsiTheme="majorHAnsi" w:cs="Arial"/>
                <w:sz w:val="20"/>
                <w:szCs w:val="20"/>
              </w:rPr>
            </w:pPr>
            <w:r>
              <w:rPr>
                <w:rFonts w:asciiTheme="majorHAnsi" w:hAnsiTheme="majorHAnsi" w:cs="Arial"/>
                <w:sz w:val="20"/>
                <w:szCs w:val="20"/>
              </w:rPr>
              <w:t>Thursday</w:t>
            </w:r>
            <w:r w:rsidR="008A789A" w:rsidRPr="0068790A">
              <w:rPr>
                <w:rFonts w:asciiTheme="majorHAnsi" w:hAnsiTheme="majorHAnsi" w:cs="Arial"/>
                <w:sz w:val="20"/>
                <w:szCs w:val="20"/>
              </w:rPr>
              <w:t xml:space="preserve">, </w:t>
            </w:r>
            <w:r>
              <w:rPr>
                <w:rFonts w:asciiTheme="majorHAnsi" w:hAnsiTheme="majorHAnsi" w:cs="Arial"/>
                <w:sz w:val="20"/>
                <w:szCs w:val="20"/>
              </w:rPr>
              <w:t>April 13</w:t>
            </w:r>
          </w:p>
        </w:tc>
        <w:tc>
          <w:tcPr>
            <w:tcW w:w="4359" w:type="dxa"/>
            <w:vMerge w:val="restart"/>
          </w:tcPr>
          <w:p w14:paraId="7496C68E" w14:textId="77777777" w:rsidR="008A789A" w:rsidRPr="0068790A" w:rsidRDefault="008A789A" w:rsidP="008A789A">
            <w:pPr>
              <w:jc w:val="center"/>
              <w:rPr>
                <w:rFonts w:asciiTheme="majorHAnsi" w:hAnsiTheme="majorHAnsi" w:cs="Arial"/>
                <w:sz w:val="20"/>
                <w:szCs w:val="20"/>
              </w:rPr>
            </w:pPr>
          </w:p>
        </w:tc>
      </w:tr>
      <w:tr w:rsidR="008A789A" w:rsidRPr="0068790A" w14:paraId="2C2539F5" w14:textId="77777777" w:rsidTr="008A789A">
        <w:trPr>
          <w:trHeight w:val="107"/>
          <w:jc w:val="center"/>
        </w:trPr>
        <w:tc>
          <w:tcPr>
            <w:tcW w:w="2214" w:type="dxa"/>
          </w:tcPr>
          <w:p w14:paraId="1D65A9FF" w14:textId="77777777" w:rsidR="008A789A" w:rsidRPr="001F1D8C" w:rsidRDefault="008A789A" w:rsidP="008A789A">
            <w:pPr>
              <w:jc w:val="center"/>
              <w:rPr>
                <w:rFonts w:ascii="Cambria" w:hAnsi="Cambria" w:cs="Arial"/>
                <w:sz w:val="20"/>
                <w:szCs w:val="20"/>
              </w:rPr>
            </w:pPr>
            <w:r w:rsidRPr="001F1D8C">
              <w:rPr>
                <w:rFonts w:ascii="Cambria" w:hAnsi="Cambria" w:cs="Arial"/>
                <w:sz w:val="20"/>
                <w:szCs w:val="20"/>
              </w:rPr>
              <w:t>Anticipated Negotiation Schedule</w:t>
            </w:r>
          </w:p>
        </w:tc>
        <w:tc>
          <w:tcPr>
            <w:tcW w:w="2569" w:type="dxa"/>
            <w:shd w:val="clear" w:color="auto" w:fill="auto"/>
          </w:tcPr>
          <w:p w14:paraId="60376A4F" w14:textId="77777777" w:rsidR="008A789A" w:rsidRPr="0068790A" w:rsidRDefault="007667CC" w:rsidP="008A789A">
            <w:pPr>
              <w:jc w:val="center"/>
              <w:rPr>
                <w:rFonts w:asciiTheme="majorHAnsi" w:hAnsiTheme="majorHAnsi" w:cs="Arial"/>
                <w:sz w:val="20"/>
                <w:szCs w:val="20"/>
              </w:rPr>
            </w:pPr>
            <w:r>
              <w:rPr>
                <w:rFonts w:asciiTheme="majorHAnsi" w:hAnsiTheme="majorHAnsi" w:cs="Arial"/>
                <w:sz w:val="20"/>
                <w:szCs w:val="20"/>
              </w:rPr>
              <w:t>Starts Monday</w:t>
            </w:r>
            <w:r w:rsidR="008A789A" w:rsidRPr="0068790A">
              <w:rPr>
                <w:rFonts w:asciiTheme="majorHAnsi" w:hAnsiTheme="majorHAnsi" w:cs="Arial"/>
                <w:sz w:val="20"/>
                <w:szCs w:val="20"/>
              </w:rPr>
              <w:t>, A</w:t>
            </w:r>
            <w:r>
              <w:rPr>
                <w:rFonts w:asciiTheme="majorHAnsi" w:hAnsiTheme="majorHAnsi" w:cs="Arial"/>
                <w:sz w:val="20"/>
                <w:szCs w:val="20"/>
              </w:rPr>
              <w:t>pril 17</w:t>
            </w:r>
          </w:p>
        </w:tc>
        <w:tc>
          <w:tcPr>
            <w:tcW w:w="4359" w:type="dxa"/>
            <w:vMerge/>
          </w:tcPr>
          <w:p w14:paraId="48F64E43" w14:textId="77777777" w:rsidR="008A789A" w:rsidRPr="0068790A" w:rsidRDefault="008A789A" w:rsidP="008A789A">
            <w:pPr>
              <w:jc w:val="center"/>
              <w:rPr>
                <w:rFonts w:ascii="Arial" w:hAnsi="Arial" w:cs="Arial"/>
                <w:sz w:val="20"/>
                <w:szCs w:val="20"/>
              </w:rPr>
            </w:pPr>
          </w:p>
        </w:tc>
      </w:tr>
      <w:tr w:rsidR="008A789A" w:rsidRPr="0068790A" w14:paraId="3DFECA39" w14:textId="77777777" w:rsidTr="008A789A">
        <w:trPr>
          <w:trHeight w:val="368"/>
          <w:jc w:val="center"/>
        </w:trPr>
        <w:tc>
          <w:tcPr>
            <w:tcW w:w="2214" w:type="dxa"/>
          </w:tcPr>
          <w:p w14:paraId="2B2D28C6" w14:textId="77777777" w:rsidR="008A789A" w:rsidRPr="001F1D8C" w:rsidRDefault="008A789A" w:rsidP="008A789A">
            <w:pPr>
              <w:jc w:val="center"/>
              <w:rPr>
                <w:rFonts w:ascii="Cambria" w:hAnsi="Cambria" w:cs="Arial"/>
                <w:sz w:val="20"/>
                <w:szCs w:val="20"/>
              </w:rPr>
            </w:pPr>
            <w:r w:rsidRPr="001F1D8C">
              <w:rPr>
                <w:rFonts w:ascii="Cambria" w:hAnsi="Cambria" w:cs="Arial"/>
                <w:sz w:val="20"/>
                <w:szCs w:val="20"/>
              </w:rPr>
              <w:t xml:space="preserve">Contract Execution </w:t>
            </w:r>
          </w:p>
        </w:tc>
        <w:tc>
          <w:tcPr>
            <w:tcW w:w="2569" w:type="dxa"/>
            <w:shd w:val="clear" w:color="auto" w:fill="auto"/>
          </w:tcPr>
          <w:p w14:paraId="7E81F351" w14:textId="77777777" w:rsidR="008A789A" w:rsidRPr="0068790A" w:rsidRDefault="007667CC" w:rsidP="008A789A">
            <w:pPr>
              <w:jc w:val="center"/>
              <w:rPr>
                <w:rFonts w:asciiTheme="majorHAnsi" w:hAnsiTheme="majorHAnsi" w:cs="Arial"/>
                <w:sz w:val="20"/>
                <w:szCs w:val="20"/>
              </w:rPr>
            </w:pPr>
            <w:r>
              <w:rPr>
                <w:rFonts w:asciiTheme="majorHAnsi" w:hAnsiTheme="majorHAnsi" w:cs="Arial"/>
                <w:sz w:val="20"/>
                <w:szCs w:val="20"/>
              </w:rPr>
              <w:t>Monday</w:t>
            </w:r>
            <w:r w:rsidR="008A789A" w:rsidRPr="0068790A">
              <w:rPr>
                <w:rFonts w:asciiTheme="majorHAnsi" w:hAnsiTheme="majorHAnsi" w:cs="Arial"/>
                <w:sz w:val="20"/>
                <w:szCs w:val="20"/>
              </w:rPr>
              <w:t>,</w:t>
            </w:r>
            <w:r>
              <w:rPr>
                <w:rFonts w:asciiTheme="majorHAnsi" w:hAnsiTheme="majorHAnsi" w:cs="Arial"/>
                <w:sz w:val="20"/>
                <w:szCs w:val="20"/>
              </w:rPr>
              <w:t xml:space="preserve"> May 1 </w:t>
            </w:r>
          </w:p>
        </w:tc>
        <w:tc>
          <w:tcPr>
            <w:tcW w:w="4359" w:type="dxa"/>
            <w:vMerge/>
          </w:tcPr>
          <w:p w14:paraId="5A605DE4" w14:textId="77777777" w:rsidR="008A789A" w:rsidRPr="0068790A" w:rsidRDefault="008A789A" w:rsidP="008A789A">
            <w:pPr>
              <w:jc w:val="center"/>
              <w:rPr>
                <w:rFonts w:ascii="Arial" w:hAnsi="Arial" w:cs="Arial"/>
                <w:sz w:val="20"/>
                <w:szCs w:val="20"/>
              </w:rPr>
            </w:pPr>
          </w:p>
        </w:tc>
      </w:tr>
    </w:tbl>
    <w:p w14:paraId="72A0B0BD" w14:textId="77777777" w:rsidR="008A789A" w:rsidRPr="0068790A" w:rsidRDefault="008A789A" w:rsidP="008A789A">
      <w:pPr>
        <w:ind w:left="360"/>
        <w:jc w:val="center"/>
        <w:rPr>
          <w:rFonts w:ascii="Arial" w:hAnsi="Arial" w:cs="Arial"/>
          <w:b/>
          <w:sz w:val="20"/>
          <w:szCs w:val="20"/>
        </w:rPr>
      </w:pPr>
    </w:p>
    <w:p w14:paraId="19A9402B" w14:textId="77777777" w:rsidR="007408C2" w:rsidRDefault="007408C2" w:rsidP="007408C2">
      <w:pPr>
        <w:jc w:val="center"/>
        <w:rPr>
          <w:rFonts w:ascii="Arial" w:hAnsi="Arial" w:cs="Arial"/>
          <w:b/>
          <w:sz w:val="20"/>
          <w:szCs w:val="20"/>
        </w:rPr>
      </w:pPr>
    </w:p>
    <w:p w14:paraId="059E01C7" w14:textId="77777777" w:rsidR="007408C2" w:rsidRDefault="007408C2" w:rsidP="007408C2">
      <w:pPr>
        <w:ind w:left="360"/>
        <w:jc w:val="center"/>
        <w:rPr>
          <w:rFonts w:ascii="Arial" w:hAnsi="Arial" w:cs="Arial"/>
          <w:i/>
          <w:sz w:val="20"/>
          <w:szCs w:val="20"/>
        </w:rPr>
      </w:pPr>
      <w:r w:rsidRPr="003F6255">
        <w:rPr>
          <w:rFonts w:ascii="Arial" w:hAnsi="Arial" w:cs="Arial"/>
          <w:i/>
          <w:sz w:val="20"/>
          <w:szCs w:val="20"/>
        </w:rPr>
        <w:t xml:space="preserve">The City reserves the right to modify this.  </w:t>
      </w:r>
    </w:p>
    <w:p w14:paraId="19B6EFCF" w14:textId="4FF4F918" w:rsidR="00212DB4" w:rsidRDefault="007408C2" w:rsidP="007408C2">
      <w:pPr>
        <w:ind w:left="360"/>
        <w:jc w:val="center"/>
        <w:rPr>
          <w:rFonts w:ascii="Arial" w:hAnsi="Arial" w:cs="Arial"/>
          <w:i/>
          <w:sz w:val="20"/>
          <w:szCs w:val="20"/>
        </w:rPr>
      </w:pPr>
      <w:r>
        <w:rPr>
          <w:rFonts w:ascii="Arial" w:hAnsi="Arial" w:cs="Arial"/>
          <w:i/>
          <w:sz w:val="20"/>
          <w:szCs w:val="20"/>
        </w:rPr>
        <w:t>C</w:t>
      </w:r>
      <w:r w:rsidRPr="003F6255">
        <w:rPr>
          <w:rFonts w:ascii="Arial" w:hAnsi="Arial" w:cs="Arial"/>
          <w:i/>
          <w:sz w:val="20"/>
          <w:szCs w:val="20"/>
        </w:rPr>
        <w:t>hange</w:t>
      </w:r>
      <w:r>
        <w:rPr>
          <w:rFonts w:ascii="Arial" w:hAnsi="Arial" w:cs="Arial"/>
          <w:i/>
          <w:sz w:val="20"/>
          <w:szCs w:val="20"/>
        </w:rPr>
        <w:t xml:space="preserve">s will </w:t>
      </w:r>
      <w:r w:rsidRPr="003F6255">
        <w:rPr>
          <w:rFonts w:ascii="Arial" w:hAnsi="Arial" w:cs="Arial"/>
          <w:i/>
          <w:sz w:val="20"/>
          <w:szCs w:val="20"/>
        </w:rPr>
        <w:t>be posted on the City website or as otherwise stated.</w:t>
      </w:r>
    </w:p>
    <w:p w14:paraId="0404DAC0" w14:textId="77777777" w:rsidR="00212DB4" w:rsidRDefault="00212DB4">
      <w:pPr>
        <w:rPr>
          <w:rFonts w:ascii="Arial" w:hAnsi="Arial" w:cs="Arial"/>
          <w:i/>
          <w:sz w:val="20"/>
          <w:szCs w:val="20"/>
        </w:rPr>
      </w:pPr>
      <w:r>
        <w:rPr>
          <w:rFonts w:ascii="Arial" w:hAnsi="Arial" w:cs="Arial"/>
          <w:i/>
          <w:sz w:val="20"/>
          <w:szCs w:val="20"/>
        </w:rPr>
        <w:br w:type="page"/>
      </w:r>
    </w:p>
    <w:p w14:paraId="1A2714BB" w14:textId="38DBAFED" w:rsidR="007408C2" w:rsidRPr="00420DF3" w:rsidRDefault="007408C2" w:rsidP="007408C2">
      <w:pPr>
        <w:jc w:val="center"/>
        <w:rPr>
          <w:rFonts w:ascii="Cambria" w:hAnsi="Cambria"/>
          <w:b/>
          <w:color w:val="31849B"/>
          <w:sz w:val="40"/>
          <w:szCs w:val="40"/>
        </w:rPr>
      </w:pPr>
      <w:r w:rsidRPr="00420DF3">
        <w:rPr>
          <w:rFonts w:ascii="Cambria" w:hAnsi="Cambria"/>
          <w:b/>
          <w:color w:val="31849B"/>
          <w:sz w:val="40"/>
          <w:szCs w:val="40"/>
        </w:rPr>
        <w:lastRenderedPageBreak/>
        <w:t>Procurement Contact</w:t>
      </w:r>
      <w:r>
        <w:rPr>
          <w:rFonts w:ascii="Cambria" w:hAnsi="Cambria"/>
          <w:b/>
          <w:color w:val="31849B"/>
          <w:sz w:val="40"/>
          <w:szCs w:val="40"/>
        </w:rPr>
        <w:t xml:space="preserve"> Information</w:t>
      </w:r>
    </w:p>
    <w:p w14:paraId="685316BC" w14:textId="5BEF4577" w:rsidR="007408C2" w:rsidRPr="00A946E7" w:rsidRDefault="007408C2" w:rsidP="007408C2">
      <w:pPr>
        <w:pStyle w:val="NoSpacing"/>
        <w:jc w:val="center"/>
        <w:rPr>
          <w:rFonts w:ascii="Cambria" w:hAnsi="Cambria"/>
          <w:sz w:val="24"/>
          <w:szCs w:val="24"/>
        </w:rPr>
      </w:pPr>
      <w:r>
        <w:rPr>
          <w:rFonts w:ascii="Cambria" w:hAnsi="Cambria"/>
          <w:sz w:val="24"/>
          <w:szCs w:val="24"/>
        </w:rPr>
        <w:t>Procurement Contact</w:t>
      </w:r>
      <w:r w:rsidRPr="004B26C3">
        <w:rPr>
          <w:rFonts w:ascii="Cambria" w:hAnsi="Cambria"/>
          <w:sz w:val="24"/>
          <w:szCs w:val="24"/>
        </w:rPr>
        <w:t xml:space="preserve">:  </w:t>
      </w:r>
      <w:r w:rsidR="005F780C" w:rsidRPr="00A946E7">
        <w:rPr>
          <w:rFonts w:ascii="Cambria" w:hAnsi="Cambria"/>
          <w:sz w:val="24"/>
          <w:szCs w:val="24"/>
        </w:rPr>
        <w:t>Evan Chinn</w:t>
      </w:r>
      <w:r w:rsidRPr="00A946E7">
        <w:rPr>
          <w:rFonts w:ascii="Cambria" w:hAnsi="Cambria"/>
          <w:sz w:val="24"/>
          <w:szCs w:val="24"/>
        </w:rPr>
        <w:t xml:space="preserve">, </w:t>
      </w:r>
      <w:r w:rsidR="00667176" w:rsidRPr="00A946E7">
        <w:rPr>
          <w:rFonts w:ascii="Cambria" w:hAnsi="Cambria"/>
          <w:sz w:val="24"/>
          <w:szCs w:val="24"/>
        </w:rPr>
        <w:t>SDCI Administration Director</w:t>
      </w:r>
      <w:r w:rsidRPr="00A946E7">
        <w:rPr>
          <w:rFonts w:ascii="Cambria" w:hAnsi="Cambria"/>
          <w:sz w:val="24"/>
          <w:szCs w:val="24"/>
        </w:rPr>
        <w:t xml:space="preserve">, </w:t>
      </w:r>
      <w:hyperlink r:id="rId11" w:history="1">
        <w:r w:rsidR="00A946E7" w:rsidRPr="000D5846">
          <w:rPr>
            <w:rStyle w:val="Hyperlink"/>
            <w:rFonts w:ascii="Cambria" w:hAnsi="Cambria"/>
            <w:sz w:val="24"/>
            <w:szCs w:val="24"/>
          </w:rPr>
          <w:t>evan.chinn@seattle.gov</w:t>
        </w:r>
      </w:hyperlink>
      <w:r w:rsidR="00667176" w:rsidRPr="00A946E7">
        <w:rPr>
          <w:rFonts w:ascii="Cambria" w:hAnsi="Cambria"/>
          <w:sz w:val="24"/>
          <w:szCs w:val="24"/>
        </w:rPr>
        <w:t>, 206-233-3833</w:t>
      </w:r>
    </w:p>
    <w:p w14:paraId="569C0B1A" w14:textId="77777777" w:rsidR="007408C2" w:rsidRPr="00FA2FEE" w:rsidRDefault="007408C2" w:rsidP="007408C2">
      <w:pPr>
        <w:pStyle w:val="NoSpacing"/>
        <w:ind w:firstLine="720"/>
        <w:rPr>
          <w:rFonts w:ascii="Cambria" w:hAnsi="Cambria"/>
          <w:color w:val="FF0000"/>
        </w:rPr>
      </w:pPr>
    </w:p>
    <w:p w14:paraId="3B62D85C" w14:textId="77777777" w:rsidR="007408C2" w:rsidRDefault="007408C2" w:rsidP="007408C2">
      <w:pPr>
        <w:pStyle w:val="Caption"/>
        <w:jc w:val="center"/>
        <w:rPr>
          <w:rFonts w:ascii="Cambria" w:hAnsi="Cambria"/>
          <w:color w:val="365F91"/>
          <w:sz w:val="22"/>
          <w:szCs w:val="22"/>
        </w:rPr>
      </w:pPr>
      <w:r w:rsidRPr="00FA2FEE">
        <w:rPr>
          <w:rFonts w:ascii="Cambria" w:hAnsi="Cambria"/>
          <w:color w:val="365F91"/>
          <w:sz w:val="22"/>
          <w:szCs w:val="22"/>
        </w:rPr>
        <w:t xml:space="preserve">Table 2: Delivery Address </w:t>
      </w:r>
    </w:p>
    <w:p w14:paraId="5A131B2F" w14:textId="77777777" w:rsidR="007408C2" w:rsidRPr="00A101AA" w:rsidRDefault="007408C2" w:rsidP="007408C2">
      <w:pPr>
        <w:pStyle w:val="BodyText2"/>
        <w:spacing w:line="240" w:lineRule="auto"/>
        <w:jc w:val="center"/>
      </w:pPr>
      <w:r w:rsidRPr="00A101AA">
        <w:rPr>
          <w:rFonts w:ascii="Cambria" w:hAnsi="Cambria" w:cs="Arial"/>
          <w:b/>
          <w:sz w:val="22"/>
          <w:szCs w:val="22"/>
          <w:u w:val="single"/>
        </w:rPr>
        <w:t>It is important to use the correct address for the delivery method you chose.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500"/>
      </w:tblGrid>
      <w:tr w:rsidR="007408C2" w:rsidRPr="00FA2FEE" w14:paraId="1EC5CBB5" w14:textId="77777777" w:rsidTr="00420635">
        <w:trPr>
          <w:jc w:val="center"/>
        </w:trPr>
        <w:tc>
          <w:tcPr>
            <w:tcW w:w="4410" w:type="dxa"/>
            <w:shd w:val="clear" w:color="auto" w:fill="E5DFEC"/>
          </w:tcPr>
          <w:p w14:paraId="2A06CB25" w14:textId="77777777" w:rsidR="007408C2" w:rsidRPr="00FA2FEE" w:rsidRDefault="007408C2" w:rsidP="00420635">
            <w:pPr>
              <w:jc w:val="center"/>
              <w:rPr>
                <w:rFonts w:ascii="Cambria" w:hAnsi="Cambria"/>
                <w:b/>
                <w:sz w:val="22"/>
                <w:szCs w:val="22"/>
              </w:rPr>
            </w:pPr>
            <w:r w:rsidRPr="00FA2FEE">
              <w:rPr>
                <w:rFonts w:ascii="Cambria" w:hAnsi="Cambria"/>
                <w:b/>
                <w:sz w:val="22"/>
                <w:szCs w:val="22"/>
              </w:rPr>
              <w:t>Fed Ex &amp; Hand Delivery - Physical Address</w:t>
            </w:r>
          </w:p>
        </w:tc>
        <w:tc>
          <w:tcPr>
            <w:tcW w:w="4500" w:type="dxa"/>
            <w:shd w:val="clear" w:color="auto" w:fill="E5DFEC"/>
          </w:tcPr>
          <w:p w14:paraId="61AC0196" w14:textId="77777777" w:rsidR="007408C2" w:rsidRPr="00FA2FEE" w:rsidRDefault="007408C2" w:rsidP="00420635">
            <w:pPr>
              <w:jc w:val="center"/>
              <w:rPr>
                <w:rFonts w:ascii="Cambria" w:hAnsi="Cambria"/>
                <w:b/>
                <w:sz w:val="22"/>
                <w:szCs w:val="22"/>
              </w:rPr>
            </w:pPr>
            <w:r w:rsidRPr="00FA2FEE">
              <w:rPr>
                <w:rFonts w:ascii="Cambria" w:hAnsi="Cambria"/>
                <w:b/>
                <w:sz w:val="22"/>
                <w:szCs w:val="22"/>
              </w:rPr>
              <w:t>US Post Office - Mailing Address</w:t>
            </w:r>
          </w:p>
        </w:tc>
      </w:tr>
      <w:tr w:rsidR="007408C2" w:rsidRPr="00FA2FEE" w14:paraId="171F17DD" w14:textId="77777777" w:rsidTr="00420635">
        <w:trPr>
          <w:jc w:val="center"/>
        </w:trPr>
        <w:tc>
          <w:tcPr>
            <w:tcW w:w="4410" w:type="dxa"/>
          </w:tcPr>
          <w:p w14:paraId="2524AE08" w14:textId="0C5A28FE" w:rsidR="007408C2" w:rsidRPr="00A946E7" w:rsidRDefault="00420635" w:rsidP="00420635">
            <w:pPr>
              <w:rPr>
                <w:rFonts w:ascii="Cambria" w:hAnsi="Cambria"/>
                <w:sz w:val="22"/>
                <w:szCs w:val="22"/>
              </w:rPr>
            </w:pPr>
            <w:r w:rsidRPr="00A946E7">
              <w:rPr>
                <w:rFonts w:ascii="Cambria" w:hAnsi="Cambria"/>
                <w:sz w:val="22"/>
                <w:szCs w:val="22"/>
              </w:rPr>
              <w:t xml:space="preserve">Evan Chinn, </w:t>
            </w:r>
            <w:r w:rsidR="007408C2" w:rsidRPr="00B13698">
              <w:rPr>
                <w:rFonts w:ascii="Cambria" w:hAnsi="Cambria"/>
                <w:sz w:val="22"/>
                <w:szCs w:val="22"/>
              </w:rPr>
              <w:t>Project Manager</w:t>
            </w:r>
          </w:p>
          <w:p w14:paraId="0B352321" w14:textId="77777777" w:rsidR="007408C2" w:rsidRPr="00B13698" w:rsidRDefault="007408C2" w:rsidP="00420635">
            <w:pPr>
              <w:rPr>
                <w:rFonts w:ascii="Cambria" w:hAnsi="Cambria"/>
                <w:sz w:val="22"/>
                <w:szCs w:val="22"/>
              </w:rPr>
            </w:pPr>
            <w:r>
              <w:rPr>
                <w:rFonts w:ascii="Cambria" w:hAnsi="Cambria"/>
                <w:sz w:val="22"/>
                <w:szCs w:val="22"/>
              </w:rPr>
              <w:t>Seattle Dept. of Construction &amp; Inspections</w:t>
            </w:r>
          </w:p>
          <w:p w14:paraId="109161A3" w14:textId="79E34959" w:rsidR="007408C2" w:rsidRPr="00A946E7" w:rsidRDefault="007408C2" w:rsidP="00420635">
            <w:pPr>
              <w:rPr>
                <w:rFonts w:ascii="Cambria" w:hAnsi="Cambria"/>
                <w:sz w:val="22"/>
                <w:szCs w:val="22"/>
              </w:rPr>
            </w:pPr>
            <w:r w:rsidRPr="00A101AA">
              <w:rPr>
                <w:rFonts w:ascii="Cambria" w:hAnsi="Cambria"/>
                <w:sz w:val="22"/>
                <w:szCs w:val="22"/>
              </w:rPr>
              <w:t>700 Fifth Avenue</w:t>
            </w:r>
            <w:r>
              <w:rPr>
                <w:rFonts w:ascii="Cambria" w:hAnsi="Cambria"/>
                <w:sz w:val="22"/>
                <w:szCs w:val="22"/>
              </w:rPr>
              <w:t xml:space="preserve">, </w:t>
            </w:r>
            <w:r w:rsidRPr="007E5098">
              <w:rPr>
                <w:rFonts w:ascii="Cambria" w:hAnsi="Cambria"/>
                <w:sz w:val="22"/>
                <w:szCs w:val="22"/>
              </w:rPr>
              <w:t xml:space="preserve">Suite </w:t>
            </w:r>
            <w:r w:rsidRPr="00A946E7">
              <w:rPr>
                <w:rFonts w:ascii="Cambria" w:hAnsi="Cambria"/>
                <w:sz w:val="22"/>
                <w:szCs w:val="22"/>
              </w:rPr>
              <w:t>#</w:t>
            </w:r>
            <w:r w:rsidR="00667176" w:rsidRPr="00A946E7">
              <w:rPr>
                <w:rFonts w:ascii="Cambria" w:hAnsi="Cambria"/>
                <w:sz w:val="22"/>
                <w:szCs w:val="22"/>
              </w:rPr>
              <w:t>1800</w:t>
            </w:r>
          </w:p>
          <w:p w14:paraId="345B69FB" w14:textId="77777777" w:rsidR="007408C2" w:rsidRPr="00FA2FEE" w:rsidRDefault="007408C2" w:rsidP="00420635">
            <w:pPr>
              <w:rPr>
                <w:rFonts w:ascii="Cambria" w:hAnsi="Cambria"/>
                <w:color w:val="FF0000"/>
                <w:sz w:val="22"/>
                <w:szCs w:val="22"/>
              </w:rPr>
            </w:pPr>
            <w:r w:rsidRPr="00A101AA">
              <w:rPr>
                <w:rFonts w:ascii="Cambria" w:hAnsi="Cambria"/>
                <w:sz w:val="22"/>
                <w:szCs w:val="22"/>
              </w:rPr>
              <w:t>Seattle, Washington, 98104</w:t>
            </w:r>
          </w:p>
        </w:tc>
        <w:tc>
          <w:tcPr>
            <w:tcW w:w="4500" w:type="dxa"/>
          </w:tcPr>
          <w:p w14:paraId="31FD8BC4" w14:textId="1F81DA90" w:rsidR="007408C2" w:rsidRPr="00FA2FEE" w:rsidRDefault="00420635" w:rsidP="00420635">
            <w:pPr>
              <w:rPr>
                <w:rFonts w:ascii="Cambria" w:hAnsi="Cambria"/>
                <w:color w:val="FF0000"/>
                <w:sz w:val="22"/>
                <w:szCs w:val="22"/>
              </w:rPr>
            </w:pPr>
            <w:r w:rsidRPr="00A946E7">
              <w:rPr>
                <w:rFonts w:ascii="Cambria" w:hAnsi="Cambria"/>
                <w:sz w:val="22"/>
                <w:szCs w:val="22"/>
              </w:rPr>
              <w:t>Evan Chinn</w:t>
            </w:r>
            <w:r w:rsidR="007408C2" w:rsidRPr="00A946E7">
              <w:rPr>
                <w:rFonts w:ascii="Cambria" w:hAnsi="Cambria"/>
                <w:sz w:val="22"/>
                <w:szCs w:val="22"/>
              </w:rPr>
              <w:t xml:space="preserve">, </w:t>
            </w:r>
            <w:r w:rsidR="007408C2" w:rsidRPr="00B13698">
              <w:rPr>
                <w:rFonts w:ascii="Cambria" w:hAnsi="Cambria"/>
                <w:sz w:val="22"/>
                <w:szCs w:val="22"/>
              </w:rPr>
              <w:t>Project Manager</w:t>
            </w:r>
          </w:p>
          <w:p w14:paraId="66E79FEA" w14:textId="77777777" w:rsidR="007408C2" w:rsidRPr="00B13698" w:rsidRDefault="007408C2" w:rsidP="00420635">
            <w:pPr>
              <w:rPr>
                <w:rFonts w:ascii="Cambria" w:hAnsi="Cambria"/>
                <w:sz w:val="22"/>
                <w:szCs w:val="22"/>
              </w:rPr>
            </w:pPr>
            <w:r>
              <w:rPr>
                <w:rFonts w:ascii="Cambria" w:hAnsi="Cambria"/>
                <w:sz w:val="22"/>
                <w:szCs w:val="22"/>
              </w:rPr>
              <w:t>Seattle Dept. of Construction &amp; Inspections</w:t>
            </w:r>
          </w:p>
          <w:p w14:paraId="5EEEB94F" w14:textId="77777777" w:rsidR="007408C2" w:rsidRPr="00A101AA" w:rsidRDefault="007408C2" w:rsidP="00420635">
            <w:pPr>
              <w:rPr>
                <w:rFonts w:ascii="Cambria" w:hAnsi="Cambria"/>
                <w:sz w:val="22"/>
                <w:szCs w:val="22"/>
              </w:rPr>
            </w:pPr>
            <w:r w:rsidRPr="00A101AA">
              <w:rPr>
                <w:rFonts w:ascii="Cambria" w:hAnsi="Cambria"/>
                <w:sz w:val="22"/>
                <w:szCs w:val="22"/>
              </w:rPr>
              <w:t>Seattle Municipal Tower</w:t>
            </w:r>
          </w:p>
          <w:p w14:paraId="0747FBB9" w14:textId="77777777" w:rsidR="007408C2" w:rsidRPr="00FA2FEE" w:rsidRDefault="007408C2" w:rsidP="00420635">
            <w:pPr>
              <w:rPr>
                <w:rFonts w:ascii="Cambria" w:hAnsi="Cambria"/>
                <w:color w:val="FF0000"/>
                <w:sz w:val="22"/>
                <w:szCs w:val="22"/>
              </w:rPr>
            </w:pPr>
            <w:r w:rsidRPr="00A101AA">
              <w:rPr>
                <w:rFonts w:ascii="Cambria" w:hAnsi="Cambria"/>
                <w:sz w:val="22"/>
                <w:szCs w:val="22"/>
              </w:rPr>
              <w:t xml:space="preserve">P.O. Box </w:t>
            </w:r>
            <w:r w:rsidRPr="00B13698">
              <w:rPr>
                <w:rFonts w:ascii="Cambria" w:hAnsi="Cambria"/>
                <w:sz w:val="22"/>
                <w:szCs w:val="22"/>
              </w:rPr>
              <w:t>34019</w:t>
            </w:r>
          </w:p>
          <w:p w14:paraId="6F908A86" w14:textId="77777777" w:rsidR="007408C2" w:rsidRPr="00FA2FEE" w:rsidRDefault="007408C2" w:rsidP="00420635">
            <w:pPr>
              <w:rPr>
                <w:rFonts w:ascii="Cambria" w:hAnsi="Cambria"/>
                <w:color w:val="FF0000"/>
                <w:sz w:val="22"/>
                <w:szCs w:val="22"/>
              </w:rPr>
            </w:pPr>
            <w:r w:rsidRPr="00A101AA">
              <w:rPr>
                <w:rFonts w:ascii="Cambria" w:hAnsi="Cambria"/>
                <w:sz w:val="22"/>
                <w:szCs w:val="22"/>
              </w:rPr>
              <w:t>Seattle, Washington, 98124-</w:t>
            </w:r>
            <w:r>
              <w:rPr>
                <w:rFonts w:ascii="Cambria" w:hAnsi="Cambria"/>
                <w:sz w:val="22"/>
                <w:szCs w:val="22"/>
              </w:rPr>
              <w:t>4019</w:t>
            </w:r>
          </w:p>
        </w:tc>
      </w:tr>
    </w:tbl>
    <w:p w14:paraId="1EE34364" w14:textId="77777777" w:rsidR="007408C2" w:rsidRDefault="007408C2" w:rsidP="007408C2">
      <w:pPr>
        <w:pStyle w:val="NoSpacing"/>
      </w:pPr>
    </w:p>
    <w:p w14:paraId="0F9D1F75" w14:textId="77777777" w:rsidR="007408C2" w:rsidRPr="00FA2FEE" w:rsidRDefault="007408C2" w:rsidP="007408C2">
      <w:pPr>
        <w:pStyle w:val="BodyText2"/>
        <w:spacing w:line="240" w:lineRule="auto"/>
        <w:jc w:val="both"/>
        <w:rPr>
          <w:rFonts w:ascii="Cambria" w:hAnsi="Cambria" w:cs="Arial"/>
          <w:sz w:val="22"/>
          <w:szCs w:val="22"/>
        </w:rPr>
      </w:pPr>
      <w:r w:rsidRPr="00FA2FEE">
        <w:rPr>
          <w:rFonts w:ascii="Cambria" w:hAnsi="Cambria" w:cs="Arial"/>
          <w:sz w:val="22"/>
          <w:szCs w:val="22"/>
        </w:rPr>
        <w:t xml:space="preserve">Unless authorized by the </w:t>
      </w:r>
      <w:r>
        <w:rPr>
          <w:rFonts w:ascii="Cambria" w:hAnsi="Cambria" w:cs="Arial"/>
          <w:sz w:val="22"/>
          <w:szCs w:val="22"/>
        </w:rPr>
        <w:t>Procurement Contact</w:t>
      </w:r>
      <w:r w:rsidRPr="00FA2FEE">
        <w:rPr>
          <w:rFonts w:ascii="Cambria" w:hAnsi="Cambria" w:cs="Arial"/>
          <w:sz w:val="22"/>
          <w:szCs w:val="22"/>
        </w:rPr>
        <w:t xml:space="preserve">, no other City official or employee may speak for the City regarding this solicitation until award </w:t>
      </w:r>
      <w:r>
        <w:rPr>
          <w:rFonts w:ascii="Cambria" w:hAnsi="Cambria" w:cs="Arial"/>
          <w:sz w:val="22"/>
          <w:szCs w:val="22"/>
        </w:rPr>
        <w:t xml:space="preserve">is </w:t>
      </w:r>
      <w:r w:rsidRPr="00FA2FEE">
        <w:rPr>
          <w:rFonts w:ascii="Cambria" w:hAnsi="Cambria" w:cs="Arial"/>
          <w:sz w:val="22"/>
          <w:szCs w:val="22"/>
        </w:rPr>
        <w:t xml:space="preserve">complete. Any Proposer </w:t>
      </w:r>
      <w:r>
        <w:rPr>
          <w:rFonts w:ascii="Cambria" w:hAnsi="Cambria" w:cs="Arial"/>
          <w:sz w:val="22"/>
          <w:szCs w:val="22"/>
        </w:rPr>
        <w:t>contacting other</w:t>
      </w:r>
      <w:r w:rsidRPr="00FA2FEE">
        <w:rPr>
          <w:rFonts w:ascii="Cambria" w:hAnsi="Cambria" w:cs="Arial"/>
          <w:sz w:val="22"/>
          <w:szCs w:val="22"/>
        </w:rPr>
        <w:t xml:space="preserve"> City official</w:t>
      </w:r>
      <w:r>
        <w:rPr>
          <w:rFonts w:ascii="Cambria" w:hAnsi="Cambria" w:cs="Arial"/>
          <w:sz w:val="22"/>
          <w:szCs w:val="22"/>
        </w:rPr>
        <w:t>s</w:t>
      </w:r>
      <w:r w:rsidRPr="00FA2FEE">
        <w:rPr>
          <w:rFonts w:ascii="Cambria" w:hAnsi="Cambria" w:cs="Arial"/>
          <w:sz w:val="22"/>
          <w:szCs w:val="22"/>
        </w:rPr>
        <w:t xml:space="preserve"> or employee</w:t>
      </w:r>
      <w:r>
        <w:rPr>
          <w:rFonts w:ascii="Cambria" w:hAnsi="Cambria" w:cs="Arial"/>
          <w:sz w:val="22"/>
          <w:szCs w:val="22"/>
        </w:rPr>
        <w:t>s</w:t>
      </w:r>
      <w:r w:rsidRPr="00FA2FEE">
        <w:rPr>
          <w:rFonts w:ascii="Cambria" w:hAnsi="Cambria" w:cs="Arial"/>
          <w:sz w:val="22"/>
          <w:szCs w:val="22"/>
        </w:rPr>
        <w:t xml:space="preserve"> </w:t>
      </w:r>
      <w:r>
        <w:rPr>
          <w:rFonts w:ascii="Cambria" w:hAnsi="Cambria" w:cs="Arial"/>
          <w:sz w:val="22"/>
          <w:szCs w:val="22"/>
        </w:rPr>
        <w:t xml:space="preserve">does so </w:t>
      </w:r>
      <w:r w:rsidRPr="00FA2FEE">
        <w:rPr>
          <w:rFonts w:ascii="Cambria" w:hAnsi="Cambria" w:cs="Arial"/>
          <w:sz w:val="22"/>
          <w:szCs w:val="22"/>
        </w:rPr>
        <w:t xml:space="preserve">at Proposer’s own risk. The City is not bound by such information.  </w:t>
      </w:r>
    </w:p>
    <w:p w14:paraId="19CC93F6" w14:textId="77777777" w:rsidR="007408C2" w:rsidRPr="003F6255" w:rsidRDefault="007408C2" w:rsidP="007408C2">
      <w:pPr>
        <w:ind w:left="360"/>
        <w:jc w:val="center"/>
        <w:rPr>
          <w:rFonts w:ascii="Arial" w:hAnsi="Arial" w:cs="Arial"/>
          <w:i/>
          <w:sz w:val="20"/>
          <w:szCs w:val="20"/>
        </w:rPr>
      </w:pPr>
    </w:p>
    <w:p w14:paraId="585510A5" w14:textId="77777777" w:rsidR="007408C2" w:rsidRDefault="007408C2" w:rsidP="007408C2">
      <w:pPr>
        <w:rPr>
          <w:rFonts w:ascii="Cambria" w:hAnsi="Cambria" w:cs="Arial"/>
          <w:b/>
          <w:color w:val="31849B"/>
          <w:sz w:val="36"/>
          <w:szCs w:val="36"/>
          <w:u w:val="single"/>
        </w:rPr>
      </w:pPr>
    </w:p>
    <w:p w14:paraId="526C6055" w14:textId="77777777" w:rsidR="007408C2" w:rsidRPr="00715094" w:rsidRDefault="007408C2" w:rsidP="007408C2">
      <w:pPr>
        <w:rPr>
          <w:rFonts w:ascii="Cambria" w:hAnsi="Cambria" w:cs="Arial"/>
          <w:b/>
          <w:color w:val="31849B"/>
          <w:sz w:val="36"/>
          <w:szCs w:val="36"/>
          <w:u w:val="single"/>
        </w:rPr>
      </w:pPr>
      <w:r w:rsidRPr="00715094">
        <w:rPr>
          <w:rFonts w:ascii="Cambria" w:hAnsi="Cambria" w:cs="Arial"/>
          <w:b/>
          <w:color w:val="31849B"/>
          <w:sz w:val="36"/>
          <w:szCs w:val="36"/>
          <w:u w:val="single"/>
        </w:rPr>
        <w:t>Table of Contents</w:t>
      </w:r>
    </w:p>
    <w:p w14:paraId="22B88747" w14:textId="77777777" w:rsidR="007408C2" w:rsidRDefault="007408C2" w:rsidP="007408C2">
      <w:pPr>
        <w:rPr>
          <w:rFonts w:ascii="Arial" w:hAnsi="Arial" w:cs="Arial"/>
          <w:b/>
          <w:sz w:val="20"/>
          <w:szCs w:val="20"/>
          <w:u w:val="single"/>
        </w:rPr>
      </w:pPr>
    </w:p>
    <w:p w14:paraId="1C2A85F0" w14:textId="53AA8A46" w:rsidR="007408C2" w:rsidRDefault="007408C2" w:rsidP="007408C2">
      <w:pPr>
        <w:pStyle w:val="TOC1"/>
        <w:tabs>
          <w:tab w:val="left" w:pos="720"/>
          <w:tab w:val="right" w:leader="dot" w:pos="10070"/>
        </w:tabs>
        <w:rPr>
          <w:rFonts w:asciiTheme="minorHAnsi" w:eastAsiaTheme="minorEastAsia" w:hAnsiTheme="minorHAnsi" w:cstheme="minorBidi"/>
          <w:noProof/>
          <w:sz w:val="22"/>
          <w:szCs w:val="22"/>
        </w:rPr>
      </w:pPr>
      <w:r w:rsidRPr="0043605B">
        <w:rPr>
          <w:rFonts w:cs="Arial"/>
          <w:b/>
          <w:sz w:val="24"/>
          <w:u w:val="single"/>
        </w:rPr>
        <w:fldChar w:fldCharType="begin"/>
      </w:r>
      <w:r w:rsidRPr="0043605B">
        <w:rPr>
          <w:rFonts w:cs="Arial"/>
          <w:b/>
          <w:sz w:val="24"/>
          <w:u w:val="single"/>
        </w:rPr>
        <w:instrText xml:space="preserve"> TOC \o "1-1" \h \z \u </w:instrText>
      </w:r>
      <w:r w:rsidRPr="0043605B">
        <w:rPr>
          <w:rFonts w:cs="Arial"/>
          <w:b/>
          <w:sz w:val="24"/>
          <w:u w:val="single"/>
        </w:rPr>
        <w:fldChar w:fldCharType="separate"/>
      </w:r>
      <w:hyperlink w:anchor="_Toc441490207" w:history="1">
        <w:r w:rsidRPr="00906536">
          <w:rPr>
            <w:rStyle w:val="Hyperlink"/>
            <w:rFonts w:ascii="Arial Bold" w:hAnsi="Arial Bold"/>
            <w:noProof/>
          </w:rPr>
          <w:t>1.</w:t>
        </w:r>
        <w:r>
          <w:rPr>
            <w:rFonts w:asciiTheme="minorHAnsi" w:eastAsiaTheme="minorEastAsia" w:hAnsiTheme="minorHAnsi" w:cstheme="minorBidi"/>
            <w:noProof/>
            <w:sz w:val="22"/>
            <w:szCs w:val="22"/>
          </w:rPr>
          <w:tab/>
        </w:r>
        <w:r w:rsidRPr="00906536">
          <w:rPr>
            <w:rStyle w:val="Hyperlink"/>
            <w:rFonts w:ascii="Cambria" w:hAnsi="Cambria"/>
            <w:noProof/>
          </w:rPr>
          <w:t>Purpose and Background.</w:t>
        </w:r>
        <w:r>
          <w:rPr>
            <w:noProof/>
            <w:webHidden/>
          </w:rPr>
          <w:tab/>
        </w:r>
        <w:r>
          <w:rPr>
            <w:noProof/>
            <w:webHidden/>
          </w:rPr>
          <w:fldChar w:fldCharType="begin"/>
        </w:r>
        <w:r>
          <w:rPr>
            <w:noProof/>
            <w:webHidden/>
          </w:rPr>
          <w:instrText xml:space="preserve"> PAGEREF _Toc441490207 \h </w:instrText>
        </w:r>
        <w:r>
          <w:rPr>
            <w:noProof/>
            <w:webHidden/>
          </w:rPr>
        </w:r>
        <w:r>
          <w:rPr>
            <w:noProof/>
            <w:webHidden/>
          </w:rPr>
          <w:fldChar w:fldCharType="separate"/>
        </w:r>
        <w:r w:rsidR="00CB59D6">
          <w:rPr>
            <w:noProof/>
            <w:webHidden/>
          </w:rPr>
          <w:t>3</w:t>
        </w:r>
        <w:r>
          <w:rPr>
            <w:noProof/>
            <w:webHidden/>
          </w:rPr>
          <w:fldChar w:fldCharType="end"/>
        </w:r>
      </w:hyperlink>
    </w:p>
    <w:p w14:paraId="2661052E" w14:textId="50876F9A" w:rsidR="007408C2" w:rsidRDefault="00364BFE" w:rsidP="007408C2">
      <w:pPr>
        <w:pStyle w:val="TOC1"/>
        <w:tabs>
          <w:tab w:val="left" w:pos="720"/>
          <w:tab w:val="right" w:leader="dot" w:pos="10070"/>
        </w:tabs>
        <w:rPr>
          <w:rFonts w:asciiTheme="minorHAnsi" w:eastAsiaTheme="minorEastAsia" w:hAnsiTheme="minorHAnsi" w:cstheme="minorBidi"/>
          <w:noProof/>
          <w:sz w:val="22"/>
          <w:szCs w:val="22"/>
        </w:rPr>
      </w:pPr>
      <w:hyperlink w:anchor="_Toc441490208" w:history="1">
        <w:r w:rsidR="007408C2" w:rsidRPr="00906536">
          <w:rPr>
            <w:rStyle w:val="Hyperlink"/>
            <w:rFonts w:ascii="Arial Bold" w:hAnsi="Arial Bold"/>
            <w:noProof/>
          </w:rPr>
          <w:t>2.</w:t>
        </w:r>
        <w:r w:rsidR="007408C2">
          <w:rPr>
            <w:rFonts w:asciiTheme="minorHAnsi" w:eastAsiaTheme="minorEastAsia" w:hAnsiTheme="minorHAnsi" w:cstheme="minorBidi"/>
            <w:noProof/>
            <w:sz w:val="22"/>
            <w:szCs w:val="22"/>
          </w:rPr>
          <w:tab/>
        </w:r>
        <w:r w:rsidR="007408C2" w:rsidRPr="00906536">
          <w:rPr>
            <w:rStyle w:val="Hyperlink"/>
            <w:rFonts w:ascii="Cambria" w:hAnsi="Cambria"/>
            <w:noProof/>
          </w:rPr>
          <w:t>Performance Schedule.</w:t>
        </w:r>
        <w:r w:rsidR="007408C2">
          <w:rPr>
            <w:noProof/>
            <w:webHidden/>
          </w:rPr>
          <w:tab/>
        </w:r>
        <w:r w:rsidR="007408C2">
          <w:rPr>
            <w:noProof/>
            <w:webHidden/>
          </w:rPr>
          <w:fldChar w:fldCharType="begin"/>
        </w:r>
        <w:r w:rsidR="007408C2">
          <w:rPr>
            <w:noProof/>
            <w:webHidden/>
          </w:rPr>
          <w:instrText xml:space="preserve"> PAGEREF _Toc441490208 \h </w:instrText>
        </w:r>
        <w:r w:rsidR="007408C2">
          <w:rPr>
            <w:noProof/>
            <w:webHidden/>
          </w:rPr>
        </w:r>
        <w:r w:rsidR="007408C2">
          <w:rPr>
            <w:noProof/>
            <w:webHidden/>
          </w:rPr>
          <w:fldChar w:fldCharType="separate"/>
        </w:r>
        <w:r w:rsidR="00CB59D6">
          <w:rPr>
            <w:noProof/>
            <w:webHidden/>
          </w:rPr>
          <w:t>4</w:t>
        </w:r>
        <w:r w:rsidR="007408C2">
          <w:rPr>
            <w:noProof/>
            <w:webHidden/>
          </w:rPr>
          <w:fldChar w:fldCharType="end"/>
        </w:r>
      </w:hyperlink>
    </w:p>
    <w:p w14:paraId="73108A01" w14:textId="76D14E6B" w:rsidR="007408C2" w:rsidRDefault="00364BFE" w:rsidP="007408C2">
      <w:pPr>
        <w:pStyle w:val="TOC1"/>
        <w:tabs>
          <w:tab w:val="left" w:pos="720"/>
          <w:tab w:val="right" w:leader="dot" w:pos="10070"/>
        </w:tabs>
        <w:rPr>
          <w:rFonts w:asciiTheme="minorHAnsi" w:eastAsiaTheme="minorEastAsia" w:hAnsiTheme="minorHAnsi" w:cstheme="minorBidi"/>
          <w:noProof/>
          <w:sz w:val="22"/>
          <w:szCs w:val="22"/>
        </w:rPr>
      </w:pPr>
      <w:hyperlink w:anchor="_Toc441490209" w:history="1">
        <w:r w:rsidR="007408C2" w:rsidRPr="00906536">
          <w:rPr>
            <w:rStyle w:val="Hyperlink"/>
            <w:rFonts w:ascii="Arial Bold" w:hAnsi="Arial Bold"/>
            <w:noProof/>
          </w:rPr>
          <w:t>3.</w:t>
        </w:r>
        <w:r w:rsidR="007408C2">
          <w:rPr>
            <w:rFonts w:asciiTheme="minorHAnsi" w:eastAsiaTheme="minorEastAsia" w:hAnsiTheme="minorHAnsi" w:cstheme="minorBidi"/>
            <w:noProof/>
            <w:sz w:val="22"/>
            <w:szCs w:val="22"/>
          </w:rPr>
          <w:tab/>
        </w:r>
        <w:r w:rsidR="007408C2" w:rsidRPr="00906536">
          <w:rPr>
            <w:rStyle w:val="Hyperlink"/>
            <w:rFonts w:ascii="Cambria" w:hAnsi="Cambria"/>
            <w:noProof/>
          </w:rPr>
          <w:t>Solicitation Objectives.</w:t>
        </w:r>
        <w:r w:rsidR="007408C2">
          <w:rPr>
            <w:noProof/>
            <w:webHidden/>
          </w:rPr>
          <w:tab/>
        </w:r>
        <w:r w:rsidR="007408C2">
          <w:rPr>
            <w:noProof/>
            <w:webHidden/>
          </w:rPr>
          <w:fldChar w:fldCharType="begin"/>
        </w:r>
        <w:r w:rsidR="007408C2">
          <w:rPr>
            <w:noProof/>
            <w:webHidden/>
          </w:rPr>
          <w:instrText xml:space="preserve"> PAGEREF _Toc441490209 \h </w:instrText>
        </w:r>
        <w:r w:rsidR="007408C2">
          <w:rPr>
            <w:noProof/>
            <w:webHidden/>
          </w:rPr>
        </w:r>
        <w:r w:rsidR="007408C2">
          <w:rPr>
            <w:noProof/>
            <w:webHidden/>
          </w:rPr>
          <w:fldChar w:fldCharType="separate"/>
        </w:r>
        <w:r w:rsidR="00CB59D6">
          <w:rPr>
            <w:noProof/>
            <w:webHidden/>
          </w:rPr>
          <w:t>4</w:t>
        </w:r>
        <w:r w:rsidR="007408C2">
          <w:rPr>
            <w:noProof/>
            <w:webHidden/>
          </w:rPr>
          <w:fldChar w:fldCharType="end"/>
        </w:r>
      </w:hyperlink>
    </w:p>
    <w:p w14:paraId="5C8B2F77" w14:textId="56BA5927" w:rsidR="007408C2" w:rsidRDefault="00364BFE" w:rsidP="007408C2">
      <w:pPr>
        <w:pStyle w:val="TOC1"/>
        <w:tabs>
          <w:tab w:val="left" w:pos="720"/>
          <w:tab w:val="right" w:leader="dot" w:pos="10070"/>
        </w:tabs>
        <w:rPr>
          <w:rFonts w:asciiTheme="minorHAnsi" w:eastAsiaTheme="minorEastAsia" w:hAnsiTheme="minorHAnsi" w:cstheme="minorBidi"/>
          <w:noProof/>
          <w:sz w:val="22"/>
          <w:szCs w:val="22"/>
        </w:rPr>
      </w:pPr>
      <w:hyperlink w:anchor="_Toc441490210" w:history="1">
        <w:r w:rsidR="007408C2" w:rsidRPr="00906536">
          <w:rPr>
            <w:rStyle w:val="Hyperlink"/>
            <w:rFonts w:ascii="Arial Bold" w:hAnsi="Arial Bold"/>
            <w:noProof/>
          </w:rPr>
          <w:t>4.</w:t>
        </w:r>
        <w:r w:rsidR="007408C2">
          <w:rPr>
            <w:rFonts w:asciiTheme="minorHAnsi" w:eastAsiaTheme="minorEastAsia" w:hAnsiTheme="minorHAnsi" w:cstheme="minorBidi"/>
            <w:noProof/>
            <w:sz w:val="22"/>
            <w:szCs w:val="22"/>
          </w:rPr>
          <w:tab/>
        </w:r>
        <w:r w:rsidR="007408C2" w:rsidRPr="00906536">
          <w:rPr>
            <w:rStyle w:val="Hyperlink"/>
            <w:rFonts w:ascii="Cambria" w:hAnsi="Cambria"/>
            <w:noProof/>
          </w:rPr>
          <w:t>Minimum Qualifications.</w:t>
        </w:r>
        <w:r w:rsidR="007408C2">
          <w:rPr>
            <w:noProof/>
            <w:webHidden/>
          </w:rPr>
          <w:tab/>
        </w:r>
        <w:r w:rsidR="007408C2">
          <w:rPr>
            <w:noProof/>
            <w:webHidden/>
          </w:rPr>
          <w:fldChar w:fldCharType="begin"/>
        </w:r>
        <w:r w:rsidR="007408C2">
          <w:rPr>
            <w:noProof/>
            <w:webHidden/>
          </w:rPr>
          <w:instrText xml:space="preserve"> PAGEREF _Toc441490210 \h </w:instrText>
        </w:r>
        <w:r w:rsidR="007408C2">
          <w:rPr>
            <w:noProof/>
            <w:webHidden/>
          </w:rPr>
        </w:r>
        <w:r w:rsidR="007408C2">
          <w:rPr>
            <w:noProof/>
            <w:webHidden/>
          </w:rPr>
          <w:fldChar w:fldCharType="separate"/>
        </w:r>
        <w:r w:rsidR="00CB59D6">
          <w:rPr>
            <w:noProof/>
            <w:webHidden/>
          </w:rPr>
          <w:t>4</w:t>
        </w:r>
        <w:r w:rsidR="007408C2">
          <w:rPr>
            <w:noProof/>
            <w:webHidden/>
          </w:rPr>
          <w:fldChar w:fldCharType="end"/>
        </w:r>
      </w:hyperlink>
    </w:p>
    <w:p w14:paraId="62A8BFAC" w14:textId="45FB17CA" w:rsidR="007408C2" w:rsidRDefault="00364BFE" w:rsidP="007408C2">
      <w:pPr>
        <w:pStyle w:val="TOC1"/>
        <w:tabs>
          <w:tab w:val="left" w:pos="720"/>
          <w:tab w:val="right" w:leader="dot" w:pos="10070"/>
        </w:tabs>
        <w:rPr>
          <w:rFonts w:asciiTheme="minorHAnsi" w:eastAsiaTheme="minorEastAsia" w:hAnsiTheme="minorHAnsi" w:cstheme="minorBidi"/>
          <w:noProof/>
          <w:sz w:val="22"/>
          <w:szCs w:val="22"/>
        </w:rPr>
      </w:pPr>
      <w:hyperlink w:anchor="_Toc441490211" w:history="1">
        <w:r w:rsidR="007408C2" w:rsidRPr="00906536">
          <w:rPr>
            <w:rStyle w:val="Hyperlink"/>
            <w:rFonts w:ascii="Arial Bold" w:hAnsi="Arial Bold"/>
            <w:noProof/>
          </w:rPr>
          <w:t>5.</w:t>
        </w:r>
        <w:r w:rsidR="007408C2">
          <w:rPr>
            <w:rFonts w:asciiTheme="minorHAnsi" w:eastAsiaTheme="minorEastAsia" w:hAnsiTheme="minorHAnsi" w:cstheme="minorBidi"/>
            <w:noProof/>
            <w:sz w:val="22"/>
            <w:szCs w:val="22"/>
          </w:rPr>
          <w:tab/>
        </w:r>
        <w:r w:rsidR="007408C2" w:rsidRPr="00906536">
          <w:rPr>
            <w:rStyle w:val="Hyperlink"/>
            <w:rFonts w:ascii="Cambria" w:hAnsi="Cambria"/>
            <w:noProof/>
          </w:rPr>
          <w:t>Scope of Work.</w:t>
        </w:r>
        <w:r w:rsidR="007408C2">
          <w:rPr>
            <w:noProof/>
            <w:webHidden/>
          </w:rPr>
          <w:tab/>
        </w:r>
        <w:r w:rsidR="007408C2">
          <w:rPr>
            <w:noProof/>
            <w:webHidden/>
          </w:rPr>
          <w:fldChar w:fldCharType="begin"/>
        </w:r>
        <w:r w:rsidR="007408C2">
          <w:rPr>
            <w:noProof/>
            <w:webHidden/>
          </w:rPr>
          <w:instrText xml:space="preserve"> PAGEREF _Toc441490211 \h </w:instrText>
        </w:r>
        <w:r w:rsidR="007408C2">
          <w:rPr>
            <w:noProof/>
            <w:webHidden/>
          </w:rPr>
        </w:r>
        <w:r w:rsidR="007408C2">
          <w:rPr>
            <w:noProof/>
            <w:webHidden/>
          </w:rPr>
          <w:fldChar w:fldCharType="separate"/>
        </w:r>
        <w:r w:rsidR="00CB59D6">
          <w:rPr>
            <w:noProof/>
            <w:webHidden/>
          </w:rPr>
          <w:t>5</w:t>
        </w:r>
        <w:r w:rsidR="007408C2">
          <w:rPr>
            <w:noProof/>
            <w:webHidden/>
          </w:rPr>
          <w:fldChar w:fldCharType="end"/>
        </w:r>
      </w:hyperlink>
    </w:p>
    <w:p w14:paraId="7ECE0259" w14:textId="4CCC8C6E" w:rsidR="007408C2" w:rsidRDefault="00364BFE" w:rsidP="007408C2">
      <w:pPr>
        <w:pStyle w:val="TOC1"/>
        <w:tabs>
          <w:tab w:val="left" w:pos="720"/>
          <w:tab w:val="right" w:leader="dot" w:pos="10070"/>
        </w:tabs>
        <w:rPr>
          <w:rFonts w:asciiTheme="minorHAnsi" w:eastAsiaTheme="minorEastAsia" w:hAnsiTheme="minorHAnsi" w:cstheme="minorBidi"/>
          <w:noProof/>
          <w:sz w:val="22"/>
          <w:szCs w:val="22"/>
        </w:rPr>
      </w:pPr>
      <w:hyperlink w:anchor="_Toc441490212" w:history="1">
        <w:r w:rsidR="007408C2" w:rsidRPr="00906536">
          <w:rPr>
            <w:rStyle w:val="Hyperlink"/>
            <w:rFonts w:ascii="Arial Bold" w:hAnsi="Arial Bold"/>
            <w:noProof/>
          </w:rPr>
          <w:t>6.</w:t>
        </w:r>
        <w:r w:rsidR="007408C2">
          <w:rPr>
            <w:rFonts w:asciiTheme="minorHAnsi" w:eastAsiaTheme="minorEastAsia" w:hAnsiTheme="minorHAnsi" w:cstheme="minorBidi"/>
            <w:noProof/>
            <w:sz w:val="22"/>
            <w:szCs w:val="22"/>
          </w:rPr>
          <w:tab/>
        </w:r>
        <w:r w:rsidR="007408C2" w:rsidRPr="00906536">
          <w:rPr>
            <w:rStyle w:val="Hyperlink"/>
            <w:rFonts w:ascii="Cambria" w:hAnsi="Cambria"/>
            <w:noProof/>
          </w:rPr>
          <w:t>Contract Modifications.</w:t>
        </w:r>
        <w:r w:rsidR="007408C2">
          <w:rPr>
            <w:noProof/>
            <w:webHidden/>
          </w:rPr>
          <w:tab/>
        </w:r>
        <w:r w:rsidR="007408C2">
          <w:rPr>
            <w:noProof/>
            <w:webHidden/>
          </w:rPr>
          <w:fldChar w:fldCharType="begin"/>
        </w:r>
        <w:r w:rsidR="007408C2">
          <w:rPr>
            <w:noProof/>
            <w:webHidden/>
          </w:rPr>
          <w:instrText xml:space="preserve"> PAGEREF _Toc441490212 \h </w:instrText>
        </w:r>
        <w:r w:rsidR="007408C2">
          <w:rPr>
            <w:noProof/>
            <w:webHidden/>
          </w:rPr>
        </w:r>
        <w:r w:rsidR="007408C2">
          <w:rPr>
            <w:noProof/>
            <w:webHidden/>
          </w:rPr>
          <w:fldChar w:fldCharType="separate"/>
        </w:r>
        <w:r w:rsidR="00CB59D6">
          <w:rPr>
            <w:noProof/>
            <w:webHidden/>
          </w:rPr>
          <w:t>6</w:t>
        </w:r>
        <w:r w:rsidR="007408C2">
          <w:rPr>
            <w:noProof/>
            <w:webHidden/>
          </w:rPr>
          <w:fldChar w:fldCharType="end"/>
        </w:r>
      </w:hyperlink>
    </w:p>
    <w:p w14:paraId="403CFA81" w14:textId="5E342EF3" w:rsidR="007408C2" w:rsidRDefault="00364BFE" w:rsidP="007408C2">
      <w:pPr>
        <w:pStyle w:val="TOC1"/>
        <w:tabs>
          <w:tab w:val="left" w:pos="720"/>
          <w:tab w:val="right" w:leader="dot" w:pos="10070"/>
        </w:tabs>
        <w:rPr>
          <w:rFonts w:asciiTheme="minorHAnsi" w:eastAsiaTheme="minorEastAsia" w:hAnsiTheme="minorHAnsi" w:cstheme="minorBidi"/>
          <w:noProof/>
          <w:sz w:val="22"/>
          <w:szCs w:val="22"/>
        </w:rPr>
      </w:pPr>
      <w:hyperlink w:anchor="_Toc441490213" w:history="1">
        <w:r w:rsidR="007408C2" w:rsidRPr="00906536">
          <w:rPr>
            <w:rStyle w:val="Hyperlink"/>
            <w:rFonts w:ascii="Arial Bold" w:hAnsi="Arial Bold"/>
            <w:noProof/>
          </w:rPr>
          <w:t>7.</w:t>
        </w:r>
        <w:r w:rsidR="007408C2">
          <w:rPr>
            <w:rFonts w:asciiTheme="minorHAnsi" w:eastAsiaTheme="minorEastAsia" w:hAnsiTheme="minorHAnsi" w:cstheme="minorBidi"/>
            <w:noProof/>
            <w:sz w:val="22"/>
            <w:szCs w:val="22"/>
          </w:rPr>
          <w:tab/>
        </w:r>
        <w:r w:rsidR="007408C2" w:rsidRPr="00906536">
          <w:rPr>
            <w:rStyle w:val="Hyperlink"/>
            <w:rFonts w:ascii="Cambria" w:hAnsi="Cambria"/>
            <w:noProof/>
          </w:rPr>
          <w:t>Procedures and Requirements.</w:t>
        </w:r>
        <w:r w:rsidR="007408C2">
          <w:rPr>
            <w:noProof/>
            <w:webHidden/>
          </w:rPr>
          <w:tab/>
        </w:r>
        <w:r w:rsidR="007408C2">
          <w:rPr>
            <w:noProof/>
            <w:webHidden/>
          </w:rPr>
          <w:fldChar w:fldCharType="begin"/>
        </w:r>
        <w:r w:rsidR="007408C2">
          <w:rPr>
            <w:noProof/>
            <w:webHidden/>
          </w:rPr>
          <w:instrText xml:space="preserve"> PAGEREF _Toc441490213 \h </w:instrText>
        </w:r>
        <w:r w:rsidR="007408C2">
          <w:rPr>
            <w:noProof/>
            <w:webHidden/>
          </w:rPr>
        </w:r>
        <w:r w:rsidR="007408C2">
          <w:rPr>
            <w:noProof/>
            <w:webHidden/>
          </w:rPr>
          <w:fldChar w:fldCharType="separate"/>
        </w:r>
        <w:r w:rsidR="00CB59D6">
          <w:rPr>
            <w:noProof/>
            <w:webHidden/>
          </w:rPr>
          <w:t>7</w:t>
        </w:r>
        <w:r w:rsidR="007408C2">
          <w:rPr>
            <w:noProof/>
            <w:webHidden/>
          </w:rPr>
          <w:fldChar w:fldCharType="end"/>
        </w:r>
      </w:hyperlink>
    </w:p>
    <w:p w14:paraId="7E630F89" w14:textId="12FA1C10" w:rsidR="007408C2" w:rsidRDefault="00364BFE" w:rsidP="007408C2">
      <w:pPr>
        <w:pStyle w:val="TOC1"/>
        <w:tabs>
          <w:tab w:val="left" w:pos="720"/>
          <w:tab w:val="right" w:leader="dot" w:pos="10070"/>
        </w:tabs>
        <w:rPr>
          <w:rFonts w:asciiTheme="minorHAnsi" w:eastAsiaTheme="minorEastAsia" w:hAnsiTheme="minorHAnsi" w:cstheme="minorBidi"/>
          <w:noProof/>
          <w:sz w:val="22"/>
          <w:szCs w:val="22"/>
        </w:rPr>
      </w:pPr>
      <w:hyperlink w:anchor="_Toc441490214" w:history="1">
        <w:r w:rsidR="007408C2" w:rsidRPr="00906536">
          <w:rPr>
            <w:rStyle w:val="Hyperlink"/>
            <w:rFonts w:ascii="Arial Bold" w:hAnsi="Arial Bold"/>
            <w:noProof/>
          </w:rPr>
          <w:t>8.</w:t>
        </w:r>
        <w:r w:rsidR="007408C2">
          <w:rPr>
            <w:rFonts w:asciiTheme="minorHAnsi" w:eastAsiaTheme="minorEastAsia" w:hAnsiTheme="minorHAnsi" w:cstheme="minorBidi"/>
            <w:noProof/>
            <w:sz w:val="22"/>
            <w:szCs w:val="22"/>
          </w:rPr>
          <w:tab/>
        </w:r>
        <w:r w:rsidR="007408C2" w:rsidRPr="00906536">
          <w:rPr>
            <w:rStyle w:val="Hyperlink"/>
            <w:rFonts w:ascii="Cambria" w:hAnsi="Cambria"/>
            <w:noProof/>
          </w:rPr>
          <w:t>Response Materials and Submittal.</w:t>
        </w:r>
        <w:r w:rsidR="007408C2">
          <w:rPr>
            <w:noProof/>
            <w:webHidden/>
          </w:rPr>
          <w:tab/>
        </w:r>
        <w:r w:rsidR="007408C2">
          <w:rPr>
            <w:noProof/>
            <w:webHidden/>
          </w:rPr>
          <w:fldChar w:fldCharType="begin"/>
        </w:r>
        <w:r w:rsidR="007408C2">
          <w:rPr>
            <w:noProof/>
            <w:webHidden/>
          </w:rPr>
          <w:instrText xml:space="preserve"> PAGEREF _Toc441490214 \h </w:instrText>
        </w:r>
        <w:r w:rsidR="007408C2">
          <w:rPr>
            <w:noProof/>
            <w:webHidden/>
          </w:rPr>
        </w:r>
        <w:r w:rsidR="007408C2">
          <w:rPr>
            <w:noProof/>
            <w:webHidden/>
          </w:rPr>
          <w:fldChar w:fldCharType="separate"/>
        </w:r>
        <w:r w:rsidR="00CB59D6">
          <w:rPr>
            <w:noProof/>
            <w:webHidden/>
          </w:rPr>
          <w:t>17</w:t>
        </w:r>
        <w:r w:rsidR="007408C2">
          <w:rPr>
            <w:noProof/>
            <w:webHidden/>
          </w:rPr>
          <w:fldChar w:fldCharType="end"/>
        </w:r>
      </w:hyperlink>
    </w:p>
    <w:p w14:paraId="3957F175" w14:textId="201347FD" w:rsidR="007408C2" w:rsidRDefault="00364BFE" w:rsidP="007408C2">
      <w:pPr>
        <w:pStyle w:val="TOC1"/>
        <w:tabs>
          <w:tab w:val="left" w:pos="720"/>
          <w:tab w:val="right" w:leader="dot" w:pos="10070"/>
        </w:tabs>
        <w:rPr>
          <w:rFonts w:asciiTheme="minorHAnsi" w:eastAsiaTheme="minorEastAsia" w:hAnsiTheme="minorHAnsi" w:cstheme="minorBidi"/>
          <w:noProof/>
          <w:sz w:val="22"/>
          <w:szCs w:val="22"/>
        </w:rPr>
      </w:pPr>
      <w:hyperlink w:anchor="_Toc441490215" w:history="1">
        <w:r w:rsidR="007408C2" w:rsidRPr="00906536">
          <w:rPr>
            <w:rStyle w:val="Hyperlink"/>
            <w:rFonts w:ascii="Arial Bold" w:hAnsi="Arial Bold"/>
            <w:noProof/>
          </w:rPr>
          <w:t>9.</w:t>
        </w:r>
        <w:r w:rsidR="007408C2">
          <w:rPr>
            <w:rFonts w:asciiTheme="minorHAnsi" w:eastAsiaTheme="minorEastAsia" w:hAnsiTheme="minorHAnsi" w:cstheme="minorBidi"/>
            <w:noProof/>
            <w:sz w:val="22"/>
            <w:szCs w:val="22"/>
          </w:rPr>
          <w:tab/>
        </w:r>
        <w:r w:rsidR="007408C2" w:rsidRPr="00906536">
          <w:rPr>
            <w:rStyle w:val="Hyperlink"/>
            <w:rFonts w:ascii="Cambria" w:hAnsi="Cambria"/>
            <w:noProof/>
          </w:rPr>
          <w:t>Selection Process.</w:t>
        </w:r>
        <w:r w:rsidR="007408C2">
          <w:rPr>
            <w:noProof/>
            <w:webHidden/>
          </w:rPr>
          <w:tab/>
        </w:r>
        <w:r w:rsidR="007408C2">
          <w:rPr>
            <w:noProof/>
            <w:webHidden/>
          </w:rPr>
          <w:fldChar w:fldCharType="begin"/>
        </w:r>
        <w:r w:rsidR="007408C2">
          <w:rPr>
            <w:noProof/>
            <w:webHidden/>
          </w:rPr>
          <w:instrText xml:space="preserve"> PAGEREF _Toc441490215 \h </w:instrText>
        </w:r>
        <w:r w:rsidR="007408C2">
          <w:rPr>
            <w:noProof/>
            <w:webHidden/>
          </w:rPr>
        </w:r>
        <w:r w:rsidR="007408C2">
          <w:rPr>
            <w:noProof/>
            <w:webHidden/>
          </w:rPr>
          <w:fldChar w:fldCharType="separate"/>
        </w:r>
        <w:r w:rsidR="00CB59D6">
          <w:rPr>
            <w:noProof/>
            <w:webHidden/>
          </w:rPr>
          <w:t>20</w:t>
        </w:r>
        <w:r w:rsidR="007408C2">
          <w:rPr>
            <w:noProof/>
            <w:webHidden/>
          </w:rPr>
          <w:fldChar w:fldCharType="end"/>
        </w:r>
      </w:hyperlink>
    </w:p>
    <w:p w14:paraId="7DD6E48D" w14:textId="1EBD74E7" w:rsidR="007408C2" w:rsidRDefault="00364BFE" w:rsidP="007408C2">
      <w:pPr>
        <w:pStyle w:val="TOC1"/>
        <w:tabs>
          <w:tab w:val="left" w:pos="720"/>
          <w:tab w:val="right" w:leader="dot" w:pos="10070"/>
        </w:tabs>
        <w:rPr>
          <w:rFonts w:asciiTheme="minorHAnsi" w:eastAsiaTheme="minorEastAsia" w:hAnsiTheme="minorHAnsi" w:cstheme="minorBidi"/>
          <w:noProof/>
          <w:sz w:val="22"/>
          <w:szCs w:val="22"/>
        </w:rPr>
      </w:pPr>
      <w:hyperlink w:anchor="_Toc441490216" w:history="1">
        <w:r w:rsidR="007408C2" w:rsidRPr="00906536">
          <w:rPr>
            <w:rStyle w:val="Hyperlink"/>
            <w:rFonts w:ascii="Arial Bold" w:hAnsi="Arial Bold"/>
            <w:noProof/>
          </w:rPr>
          <w:t>10.</w:t>
        </w:r>
        <w:r w:rsidR="007408C2">
          <w:rPr>
            <w:rFonts w:asciiTheme="minorHAnsi" w:eastAsiaTheme="minorEastAsia" w:hAnsiTheme="minorHAnsi" w:cstheme="minorBidi"/>
            <w:noProof/>
            <w:sz w:val="22"/>
            <w:szCs w:val="22"/>
          </w:rPr>
          <w:tab/>
        </w:r>
        <w:r w:rsidR="007408C2" w:rsidRPr="00906536">
          <w:rPr>
            <w:rStyle w:val="Hyperlink"/>
            <w:rFonts w:ascii="Cambria" w:hAnsi="Cambria"/>
            <w:noProof/>
          </w:rPr>
          <w:t>Award and Contract Execution.</w:t>
        </w:r>
        <w:r w:rsidR="007408C2">
          <w:rPr>
            <w:noProof/>
            <w:webHidden/>
          </w:rPr>
          <w:tab/>
        </w:r>
        <w:r w:rsidR="007408C2">
          <w:rPr>
            <w:noProof/>
            <w:webHidden/>
          </w:rPr>
          <w:fldChar w:fldCharType="begin"/>
        </w:r>
        <w:r w:rsidR="007408C2">
          <w:rPr>
            <w:noProof/>
            <w:webHidden/>
          </w:rPr>
          <w:instrText xml:space="preserve"> PAGEREF _Toc441490216 \h </w:instrText>
        </w:r>
        <w:r w:rsidR="007408C2">
          <w:rPr>
            <w:noProof/>
            <w:webHidden/>
          </w:rPr>
        </w:r>
        <w:r w:rsidR="007408C2">
          <w:rPr>
            <w:noProof/>
            <w:webHidden/>
          </w:rPr>
          <w:fldChar w:fldCharType="separate"/>
        </w:r>
        <w:r w:rsidR="00CB59D6">
          <w:rPr>
            <w:noProof/>
            <w:webHidden/>
          </w:rPr>
          <w:t>22</w:t>
        </w:r>
        <w:r w:rsidR="007408C2">
          <w:rPr>
            <w:noProof/>
            <w:webHidden/>
          </w:rPr>
          <w:fldChar w:fldCharType="end"/>
        </w:r>
      </w:hyperlink>
    </w:p>
    <w:p w14:paraId="380AE744" w14:textId="77777777" w:rsidR="007408C2" w:rsidRPr="003F6255" w:rsidRDefault="007408C2" w:rsidP="007408C2">
      <w:pPr>
        <w:rPr>
          <w:rFonts w:ascii="Arial" w:hAnsi="Arial" w:cs="Arial"/>
          <w:b/>
          <w:sz w:val="20"/>
          <w:szCs w:val="20"/>
          <w:u w:val="single"/>
        </w:rPr>
      </w:pPr>
      <w:r w:rsidRPr="0043605B">
        <w:rPr>
          <w:rFonts w:ascii="Arial" w:hAnsi="Arial" w:cs="Arial"/>
          <w:b/>
          <w:u w:val="single"/>
        </w:rPr>
        <w:fldChar w:fldCharType="end"/>
      </w:r>
      <w:r>
        <w:rPr>
          <w:rFonts w:ascii="Arial" w:hAnsi="Arial" w:cs="Arial"/>
          <w:b/>
          <w:sz w:val="20"/>
          <w:szCs w:val="20"/>
          <w:u w:val="single"/>
        </w:rPr>
        <w:br w:type="page"/>
      </w:r>
    </w:p>
    <w:p w14:paraId="1556E0DD" w14:textId="77777777" w:rsidR="007408C2" w:rsidRPr="00FA2FEE" w:rsidRDefault="007408C2" w:rsidP="007408C2">
      <w:pPr>
        <w:pStyle w:val="Heading1"/>
        <w:numPr>
          <w:ilvl w:val="0"/>
          <w:numId w:val="1"/>
        </w:numPr>
        <w:shd w:val="clear" w:color="auto" w:fill="E5DFEC"/>
        <w:spacing w:after="120"/>
        <w:jc w:val="both"/>
        <w:rPr>
          <w:rFonts w:ascii="Cambria" w:hAnsi="Cambria"/>
          <w:sz w:val="20"/>
          <w:szCs w:val="20"/>
        </w:rPr>
      </w:pPr>
      <w:bookmarkStart w:id="1" w:name="_Toc441490207"/>
      <w:r w:rsidRPr="00FA2FEE">
        <w:rPr>
          <w:rFonts w:ascii="Cambria" w:hAnsi="Cambria"/>
          <w:color w:val="31849B"/>
          <w:sz w:val="36"/>
          <w:szCs w:val="36"/>
        </w:rPr>
        <w:lastRenderedPageBreak/>
        <w:t>Purpose and Background.</w:t>
      </w:r>
      <w:bookmarkEnd w:id="1"/>
    </w:p>
    <w:p w14:paraId="2713B8A5" w14:textId="77777777" w:rsidR="007408C2" w:rsidRPr="00FA2FEE" w:rsidRDefault="007408C2" w:rsidP="007408C2">
      <w:pPr>
        <w:rPr>
          <w:rFonts w:ascii="Cambria" w:hAnsi="Cambria"/>
        </w:rPr>
      </w:pPr>
    </w:p>
    <w:p w14:paraId="562DBA4F" w14:textId="40D8B3DE" w:rsidR="00250587" w:rsidRDefault="00250587" w:rsidP="00250587">
      <w:pPr>
        <w:rPr>
          <w:rFonts w:asciiTheme="majorHAnsi" w:hAnsiTheme="majorHAnsi" w:cs="Arial"/>
          <w:sz w:val="22"/>
          <w:szCs w:val="22"/>
        </w:rPr>
      </w:pPr>
      <w:r w:rsidRPr="00250587">
        <w:rPr>
          <w:rFonts w:asciiTheme="majorHAnsi" w:hAnsiTheme="majorHAnsi" w:cs="Arial"/>
          <w:sz w:val="22"/>
          <w:szCs w:val="22"/>
        </w:rPr>
        <w:t>The Seattle Department of Construction and Inspections (SDCI) creates and enforces rules for land use, construction, and housing, including rental housing, within the Seattle city limits. The codes and rules SDCI enforces are implemented in the form of permits and services that generate revenue in compliance with RCW 82.02.020. This statute directs that the fees charged for the provision of services, such as the issuance of land use and building permits, inclusive of all phases of the permitting process (from intake to issuance), must be reasonably related to the regulatory function.  The fees cannot be used to recover costs related to a different governmental service or function.  Accordingly, SDCI monitors and manages its operating costs and revenues by distinct cost centers, each with a separate “color of money.”  Other SDCI fees are set to recover the costs of certain code enforcement activities and the Rental Registration Program, however these are not tied to any permit. Revenues from one cost center do not cross over to support the operating expenses of another. SDCI sets fees that are legislated by the City Council on an annual basis. The City of Seattle does not subsidize permitting services with General Fund revenues, whereas other cities do so.</w:t>
      </w:r>
    </w:p>
    <w:p w14:paraId="54793346" w14:textId="77777777" w:rsidR="00250587" w:rsidRPr="00250587" w:rsidRDefault="00250587" w:rsidP="00250587">
      <w:pPr>
        <w:rPr>
          <w:rFonts w:asciiTheme="majorHAnsi" w:hAnsiTheme="majorHAnsi" w:cs="Arial"/>
          <w:sz w:val="22"/>
          <w:szCs w:val="22"/>
        </w:rPr>
      </w:pPr>
    </w:p>
    <w:p w14:paraId="33515366" w14:textId="55A9DD57" w:rsidR="00250587" w:rsidRDefault="00250587" w:rsidP="00250587">
      <w:pPr>
        <w:rPr>
          <w:rFonts w:asciiTheme="majorHAnsi" w:hAnsiTheme="majorHAnsi" w:cs="Arial"/>
          <w:sz w:val="22"/>
          <w:szCs w:val="22"/>
        </w:rPr>
      </w:pPr>
      <w:r w:rsidRPr="00250587">
        <w:rPr>
          <w:rFonts w:asciiTheme="majorHAnsi" w:hAnsiTheme="majorHAnsi" w:cs="Arial"/>
          <w:sz w:val="22"/>
          <w:szCs w:val="22"/>
        </w:rPr>
        <w:t xml:space="preserve">SDCI's work is customer-facing and must meet target performance goals regardless of market conditions. Development tends to surge and lag unpredictably. As a result, the revenue base linked to permits and services can experience extreme ebbs and flows.  To meet performance targets, land use and building permit application review and construction inspection staffing must be coordinated with the fluctuation of market trends and ever changing demands. During times of economic growth additional staff is necessary to meet demand and customer expectations. During economic downturns, a level of baseline services must still be performed and certain amounts of trained staff must be retained in excess of the demand driven cash flow.  During times of transitional recovery, staffing needs to be sufficiently elastic to quickly engage customers to ensure </w:t>
      </w:r>
      <w:r w:rsidR="00980601">
        <w:rPr>
          <w:rFonts w:asciiTheme="majorHAnsi" w:hAnsiTheme="majorHAnsi" w:cs="Arial"/>
          <w:sz w:val="22"/>
          <w:szCs w:val="22"/>
        </w:rPr>
        <w:t xml:space="preserve">development related </w:t>
      </w:r>
      <w:r w:rsidRPr="00250587">
        <w:rPr>
          <w:rFonts w:asciiTheme="majorHAnsi" w:hAnsiTheme="majorHAnsi" w:cs="Arial"/>
          <w:sz w:val="22"/>
          <w:szCs w:val="22"/>
        </w:rPr>
        <w:t>economic recovery is not delayed by insufficient levels of review staffing.</w:t>
      </w:r>
    </w:p>
    <w:p w14:paraId="585C89FD" w14:textId="77777777" w:rsidR="00250587" w:rsidRPr="00250587" w:rsidRDefault="00250587" w:rsidP="00250587">
      <w:pPr>
        <w:rPr>
          <w:rFonts w:asciiTheme="majorHAnsi" w:hAnsiTheme="majorHAnsi" w:cs="Arial"/>
          <w:sz w:val="22"/>
          <w:szCs w:val="22"/>
        </w:rPr>
      </w:pPr>
    </w:p>
    <w:p w14:paraId="51F93CB5" w14:textId="3289B5B6" w:rsidR="00250587" w:rsidRDefault="00250587" w:rsidP="00250587">
      <w:pPr>
        <w:rPr>
          <w:rFonts w:asciiTheme="majorHAnsi" w:hAnsiTheme="majorHAnsi" w:cs="Arial"/>
          <w:sz w:val="22"/>
          <w:szCs w:val="22"/>
        </w:rPr>
      </w:pPr>
      <w:r w:rsidRPr="00250587">
        <w:rPr>
          <w:rFonts w:asciiTheme="majorHAnsi" w:hAnsiTheme="majorHAnsi" w:cs="Arial"/>
          <w:sz w:val="22"/>
          <w:szCs w:val="22"/>
        </w:rPr>
        <w:t>In 2016, during the update of its fee ordinance, SDCI examined several different models for Core Staffing, Process Improvements and Technology (PI&amp;T) enhancements and Tenant Improvement (TI) set asides. SDCI proposed one to the City Budget Office (CBO) that supported SDCI’s vision for creating a more sustainable financial structure. But absent an external review and validation, a smaller proposal was chosen and presented to the City Council for consideration and adoption.</w:t>
      </w:r>
    </w:p>
    <w:p w14:paraId="680CC2D5" w14:textId="77777777" w:rsidR="00250587" w:rsidRPr="00250587" w:rsidRDefault="00250587" w:rsidP="00250587">
      <w:pPr>
        <w:rPr>
          <w:rFonts w:asciiTheme="majorHAnsi" w:hAnsiTheme="majorHAnsi" w:cs="Arial"/>
          <w:sz w:val="22"/>
          <w:szCs w:val="22"/>
        </w:rPr>
      </w:pPr>
    </w:p>
    <w:p w14:paraId="619ABE9F" w14:textId="77777777" w:rsidR="00250587" w:rsidRPr="00250587" w:rsidRDefault="00250587" w:rsidP="00250587">
      <w:pPr>
        <w:rPr>
          <w:rFonts w:asciiTheme="majorHAnsi" w:hAnsiTheme="majorHAnsi" w:cs="Arial"/>
          <w:sz w:val="22"/>
          <w:szCs w:val="22"/>
        </w:rPr>
      </w:pPr>
      <w:r w:rsidRPr="00250587">
        <w:rPr>
          <w:rFonts w:asciiTheme="majorHAnsi" w:hAnsiTheme="majorHAnsi" w:cs="Arial"/>
          <w:sz w:val="22"/>
          <w:szCs w:val="22"/>
        </w:rPr>
        <w:t xml:space="preserve">Through City of Seattle Budget Ordinance 125207, SDCI secured authorization to conduct a study to review proposed financial set asides and staffing requirements for permit review and inspection staff in changing market conditions and variable value and volume of permit intake.  In addition, the study will provide recommendations for a staffing structure and possible alternative funding source(s) responsive to this variability. Finally, the study will review SDCI proposed reserves for Tenant Improvements (TI) and its Process Improvement &amp; Technology currency fund (PI&amp;T) and unfunded mandates (UM). The study will be permit fee funded. This study is expected to result in additional and/or modified fee legislation for the 2019 Proposed Budget. The study should be completed by December 1, 2017     </w:t>
      </w:r>
    </w:p>
    <w:p w14:paraId="088FD5EC" w14:textId="77777777" w:rsidR="00250587" w:rsidRPr="00250587" w:rsidRDefault="00250587" w:rsidP="00250587">
      <w:pPr>
        <w:rPr>
          <w:rFonts w:asciiTheme="majorHAnsi" w:hAnsiTheme="majorHAnsi" w:cs="Arial"/>
          <w:sz w:val="22"/>
          <w:szCs w:val="22"/>
        </w:rPr>
      </w:pPr>
    </w:p>
    <w:p w14:paraId="59041213" w14:textId="77777777" w:rsidR="007408C2" w:rsidRPr="00FA2FEE" w:rsidRDefault="007408C2" w:rsidP="007408C2">
      <w:pPr>
        <w:pStyle w:val="Heading1"/>
        <w:numPr>
          <w:ilvl w:val="0"/>
          <w:numId w:val="1"/>
        </w:numPr>
        <w:shd w:val="clear" w:color="auto" w:fill="E5DFEC"/>
        <w:spacing w:after="120"/>
        <w:jc w:val="both"/>
        <w:rPr>
          <w:rFonts w:ascii="Cambria" w:hAnsi="Cambria"/>
          <w:color w:val="31849B"/>
          <w:sz w:val="36"/>
          <w:szCs w:val="36"/>
        </w:rPr>
      </w:pPr>
      <w:bookmarkStart w:id="2" w:name="_Toc441490208"/>
      <w:r w:rsidRPr="00FA2FEE">
        <w:rPr>
          <w:rFonts w:ascii="Cambria" w:hAnsi="Cambria"/>
          <w:color w:val="31849B"/>
          <w:sz w:val="36"/>
          <w:szCs w:val="36"/>
        </w:rPr>
        <w:t>Performance Schedule.</w:t>
      </w:r>
      <w:bookmarkEnd w:id="2"/>
    </w:p>
    <w:p w14:paraId="67B4A992" w14:textId="566A18AF" w:rsidR="007408C2" w:rsidRPr="00AD675B" w:rsidRDefault="00D35319" w:rsidP="007408C2">
      <w:pPr>
        <w:ind w:left="360"/>
        <w:rPr>
          <w:rFonts w:asciiTheme="majorHAnsi" w:hAnsiTheme="majorHAnsi" w:cs="Arial"/>
          <w:b/>
          <w:sz w:val="22"/>
          <w:szCs w:val="22"/>
        </w:rPr>
      </w:pPr>
      <w:r>
        <w:rPr>
          <w:rFonts w:asciiTheme="majorHAnsi" w:hAnsiTheme="majorHAnsi" w:cs="Arial"/>
          <w:sz w:val="22"/>
          <w:szCs w:val="22"/>
        </w:rPr>
        <w:t>This study and recommendations should be completed no later than December 1, 2017.</w:t>
      </w:r>
    </w:p>
    <w:p w14:paraId="18DA214E" w14:textId="77777777" w:rsidR="007408C2" w:rsidRPr="00FA2FEE" w:rsidRDefault="007408C2" w:rsidP="007408C2">
      <w:pPr>
        <w:pStyle w:val="Heading1"/>
        <w:numPr>
          <w:ilvl w:val="0"/>
          <w:numId w:val="1"/>
        </w:numPr>
        <w:shd w:val="clear" w:color="auto" w:fill="E5DFEC"/>
        <w:spacing w:after="120"/>
        <w:jc w:val="both"/>
        <w:rPr>
          <w:rFonts w:ascii="Cambria" w:hAnsi="Cambria"/>
          <w:color w:val="31849B"/>
          <w:sz w:val="36"/>
          <w:szCs w:val="36"/>
        </w:rPr>
      </w:pPr>
      <w:bookmarkStart w:id="3" w:name="_Toc441490209"/>
      <w:r w:rsidRPr="00FA2FEE">
        <w:rPr>
          <w:rFonts w:ascii="Cambria" w:hAnsi="Cambria"/>
          <w:color w:val="31849B"/>
          <w:sz w:val="36"/>
          <w:szCs w:val="36"/>
        </w:rPr>
        <w:t>Solicitation Objectives.</w:t>
      </w:r>
      <w:bookmarkEnd w:id="3"/>
    </w:p>
    <w:p w14:paraId="2FCBEF68" w14:textId="7652EF4B" w:rsidR="007408C2" w:rsidRPr="002929E8" w:rsidRDefault="007408C2" w:rsidP="007408C2">
      <w:pPr>
        <w:ind w:left="360"/>
        <w:jc w:val="both"/>
        <w:rPr>
          <w:rFonts w:asciiTheme="majorHAnsi" w:hAnsiTheme="majorHAnsi" w:cs="Arial"/>
          <w:sz w:val="22"/>
          <w:szCs w:val="22"/>
        </w:rPr>
      </w:pPr>
      <w:r w:rsidRPr="002929E8">
        <w:rPr>
          <w:rFonts w:asciiTheme="majorHAnsi" w:hAnsiTheme="majorHAnsi" w:cs="Arial"/>
          <w:sz w:val="22"/>
          <w:szCs w:val="22"/>
        </w:rPr>
        <w:t>The City expects to achieve the following outcomes through this consultant solicitation:</w:t>
      </w:r>
    </w:p>
    <w:p w14:paraId="66B31458" w14:textId="77777777" w:rsidR="00250587" w:rsidRPr="002929E8" w:rsidRDefault="00250587" w:rsidP="007408C2">
      <w:pPr>
        <w:ind w:left="360"/>
        <w:jc w:val="both"/>
        <w:rPr>
          <w:rFonts w:asciiTheme="majorHAnsi" w:hAnsiTheme="majorHAnsi" w:cs="Arial"/>
          <w:sz w:val="22"/>
          <w:szCs w:val="22"/>
        </w:rPr>
      </w:pPr>
    </w:p>
    <w:p w14:paraId="084CE64B" w14:textId="77777777" w:rsidR="00250587" w:rsidRPr="002929E8" w:rsidRDefault="00250587" w:rsidP="00250587">
      <w:pPr>
        <w:spacing w:after="160" w:line="259" w:lineRule="auto"/>
        <w:ind w:left="360"/>
        <w:jc w:val="both"/>
        <w:rPr>
          <w:rFonts w:asciiTheme="majorHAnsi" w:hAnsiTheme="majorHAnsi" w:cs="Arial"/>
          <w:sz w:val="22"/>
          <w:szCs w:val="22"/>
        </w:rPr>
      </w:pPr>
      <w:r w:rsidRPr="002929E8">
        <w:rPr>
          <w:rFonts w:asciiTheme="majorHAnsi" w:hAnsiTheme="majorHAnsi" w:cs="Arial"/>
          <w:sz w:val="22"/>
          <w:szCs w:val="22"/>
        </w:rPr>
        <w:t>There are five primary objectives of the contract:</w:t>
      </w:r>
    </w:p>
    <w:p w14:paraId="092B7908" w14:textId="77777777" w:rsidR="00250587" w:rsidRPr="002929E8" w:rsidRDefault="00250587" w:rsidP="00250587">
      <w:pPr>
        <w:spacing w:after="160" w:line="259" w:lineRule="auto"/>
        <w:ind w:left="360"/>
        <w:jc w:val="both"/>
        <w:rPr>
          <w:rFonts w:asciiTheme="majorHAnsi" w:hAnsiTheme="majorHAnsi" w:cs="Arial"/>
          <w:sz w:val="22"/>
          <w:szCs w:val="22"/>
        </w:rPr>
      </w:pPr>
      <w:r w:rsidRPr="002929E8">
        <w:rPr>
          <w:rFonts w:asciiTheme="majorHAnsi" w:hAnsiTheme="majorHAnsi" w:cs="Arial"/>
          <w:sz w:val="22"/>
          <w:szCs w:val="22"/>
        </w:rPr>
        <w:lastRenderedPageBreak/>
        <w:t xml:space="preserve">Goal 1: </w:t>
      </w:r>
      <w:r w:rsidRPr="002929E8">
        <w:rPr>
          <w:rFonts w:asciiTheme="majorHAnsi" w:hAnsiTheme="majorHAnsi" w:cs="Arial"/>
          <w:sz w:val="22"/>
          <w:szCs w:val="22"/>
        </w:rPr>
        <w:tab/>
        <w:t xml:space="preserve">Evaluate SDCI’s proposed Core Staffing model reserve/set-asides. Verify definition of Core Staffing and recommend any additional methods not being considered by SDCI that maintain customer service and responsiveness of staff in fluctuating economic cycles. </w:t>
      </w:r>
    </w:p>
    <w:p w14:paraId="63CEDAB5" w14:textId="77777777" w:rsidR="00250587" w:rsidRPr="002929E8" w:rsidRDefault="00250587" w:rsidP="00250587">
      <w:pPr>
        <w:spacing w:after="160" w:line="259" w:lineRule="auto"/>
        <w:ind w:left="360"/>
        <w:jc w:val="both"/>
        <w:rPr>
          <w:rFonts w:asciiTheme="majorHAnsi" w:hAnsiTheme="majorHAnsi" w:cs="Arial"/>
          <w:sz w:val="22"/>
          <w:szCs w:val="22"/>
        </w:rPr>
      </w:pPr>
      <w:r w:rsidRPr="002929E8">
        <w:rPr>
          <w:rFonts w:asciiTheme="majorHAnsi" w:hAnsiTheme="majorHAnsi" w:cs="Arial"/>
          <w:sz w:val="22"/>
          <w:szCs w:val="22"/>
        </w:rPr>
        <w:t>Goal 2:</w:t>
      </w:r>
      <w:r w:rsidRPr="002929E8">
        <w:rPr>
          <w:rFonts w:asciiTheme="majorHAnsi" w:hAnsiTheme="majorHAnsi" w:cs="Arial"/>
          <w:sz w:val="22"/>
          <w:szCs w:val="22"/>
        </w:rPr>
        <w:tab/>
        <w:t>Evaluate SDCI’s current Fees and Rates for their adequacy to fund the work of the department and reserves for TI, PI&amp;T, Core Staffing, and UM. Include comparison of fee and staffing models for up to 3 similar/comparable agencies of size and scope of work  SDCI staff will be an available resource to assist in the collection of internal SDCI cost and fee collection data.</w:t>
      </w:r>
    </w:p>
    <w:p w14:paraId="11A93171" w14:textId="77777777" w:rsidR="00250587" w:rsidRPr="002929E8" w:rsidRDefault="00250587" w:rsidP="00250587">
      <w:pPr>
        <w:spacing w:after="160" w:line="259" w:lineRule="auto"/>
        <w:ind w:left="360"/>
        <w:jc w:val="both"/>
        <w:rPr>
          <w:rFonts w:asciiTheme="majorHAnsi" w:hAnsiTheme="majorHAnsi" w:cs="Arial"/>
          <w:sz w:val="22"/>
          <w:szCs w:val="22"/>
        </w:rPr>
      </w:pPr>
      <w:r w:rsidRPr="002929E8">
        <w:rPr>
          <w:rFonts w:asciiTheme="majorHAnsi" w:hAnsiTheme="majorHAnsi" w:cs="Arial"/>
          <w:sz w:val="22"/>
          <w:szCs w:val="22"/>
        </w:rPr>
        <w:t>Goal 3:</w:t>
      </w:r>
      <w:r w:rsidRPr="002929E8">
        <w:rPr>
          <w:rFonts w:asciiTheme="majorHAnsi" w:hAnsiTheme="majorHAnsi" w:cs="Arial"/>
          <w:sz w:val="22"/>
          <w:szCs w:val="22"/>
        </w:rPr>
        <w:tab/>
        <w:t xml:space="preserve">Review SDCI’s proposed financial set asides for Process Improvements and Technology enhancements (PI&amp;T) and Tenant Improvements (TI) and Unfunded Mandates (UM). </w:t>
      </w:r>
    </w:p>
    <w:p w14:paraId="22DA6DCE" w14:textId="77777777" w:rsidR="00250587" w:rsidRPr="002929E8" w:rsidRDefault="00250587" w:rsidP="00250587">
      <w:pPr>
        <w:spacing w:after="160" w:line="259" w:lineRule="auto"/>
        <w:ind w:left="360"/>
        <w:rPr>
          <w:rFonts w:asciiTheme="majorHAnsi" w:hAnsiTheme="majorHAnsi" w:cs="Arial"/>
          <w:sz w:val="22"/>
          <w:szCs w:val="22"/>
        </w:rPr>
      </w:pPr>
      <w:r w:rsidRPr="002929E8">
        <w:rPr>
          <w:rFonts w:asciiTheme="majorHAnsi" w:hAnsiTheme="majorHAnsi" w:cs="Arial"/>
          <w:sz w:val="22"/>
          <w:szCs w:val="22"/>
        </w:rPr>
        <w:t xml:space="preserve">Goal 4: </w:t>
      </w:r>
      <w:r w:rsidRPr="002929E8">
        <w:rPr>
          <w:rFonts w:asciiTheme="majorHAnsi" w:hAnsiTheme="majorHAnsi" w:cs="Arial"/>
          <w:sz w:val="22"/>
          <w:szCs w:val="22"/>
        </w:rPr>
        <w:tab/>
        <w:t>Conduct equity analysis using City of Seattle’s Racial Equity Toolkit (This work may be supplemented by internal City of Seattle/SDCI resources.)</w:t>
      </w:r>
    </w:p>
    <w:p w14:paraId="30B342B1" w14:textId="77777777" w:rsidR="00250587" w:rsidRPr="002929E8" w:rsidRDefault="00250587" w:rsidP="00250587">
      <w:pPr>
        <w:spacing w:after="160" w:line="259" w:lineRule="auto"/>
        <w:ind w:left="360"/>
        <w:rPr>
          <w:rFonts w:asciiTheme="majorHAnsi" w:hAnsiTheme="majorHAnsi" w:cs="Arial"/>
          <w:sz w:val="22"/>
          <w:szCs w:val="22"/>
        </w:rPr>
      </w:pPr>
      <w:r w:rsidRPr="002929E8">
        <w:rPr>
          <w:rFonts w:asciiTheme="majorHAnsi" w:hAnsiTheme="majorHAnsi" w:cs="Arial"/>
          <w:sz w:val="22"/>
          <w:szCs w:val="22"/>
        </w:rPr>
        <w:t xml:space="preserve">Goal 5: </w:t>
      </w:r>
      <w:r w:rsidRPr="002929E8">
        <w:rPr>
          <w:rFonts w:asciiTheme="majorHAnsi" w:hAnsiTheme="majorHAnsi" w:cs="Arial"/>
          <w:sz w:val="22"/>
          <w:szCs w:val="22"/>
        </w:rPr>
        <w:tab/>
        <w:t>Document and report findings to SDCI, the City Budget Office and the Seattle City Council (PLUZ (Planning, Land Use &amp; Zoning) Committee).</w:t>
      </w:r>
    </w:p>
    <w:p w14:paraId="68124562" w14:textId="77777777" w:rsidR="00250587" w:rsidRPr="00250587" w:rsidRDefault="00250587" w:rsidP="00250587">
      <w:pPr>
        <w:spacing w:after="160" w:line="259" w:lineRule="auto"/>
        <w:rPr>
          <w:rFonts w:ascii="Calibri" w:eastAsia="Calibri" w:hAnsi="Calibri"/>
          <w:sz w:val="22"/>
          <w:szCs w:val="22"/>
        </w:rPr>
      </w:pPr>
    </w:p>
    <w:p w14:paraId="55F6160D" w14:textId="77777777" w:rsidR="007408C2" w:rsidRPr="00FA2FEE" w:rsidRDefault="007408C2" w:rsidP="007408C2">
      <w:pPr>
        <w:pStyle w:val="Heading1"/>
        <w:numPr>
          <w:ilvl w:val="0"/>
          <w:numId w:val="1"/>
        </w:numPr>
        <w:shd w:val="clear" w:color="auto" w:fill="E5DFEC"/>
        <w:spacing w:after="120"/>
        <w:jc w:val="both"/>
        <w:rPr>
          <w:rFonts w:ascii="Cambria" w:hAnsi="Cambria"/>
          <w:color w:val="31849B"/>
          <w:sz w:val="36"/>
          <w:szCs w:val="36"/>
        </w:rPr>
      </w:pPr>
      <w:bookmarkStart w:id="4" w:name="_Toc441490210"/>
      <w:r w:rsidRPr="00FA2FEE">
        <w:rPr>
          <w:rFonts w:ascii="Cambria" w:hAnsi="Cambria"/>
          <w:color w:val="31849B"/>
          <w:sz w:val="36"/>
          <w:szCs w:val="36"/>
        </w:rPr>
        <w:t>Minimum Qualifications.</w:t>
      </w:r>
      <w:bookmarkEnd w:id="4"/>
    </w:p>
    <w:p w14:paraId="3EA22875" w14:textId="3419442E" w:rsidR="007408C2" w:rsidRDefault="007408C2" w:rsidP="007408C2">
      <w:pPr>
        <w:pStyle w:val="BodyText"/>
        <w:ind w:left="360"/>
        <w:jc w:val="both"/>
        <w:rPr>
          <w:rFonts w:ascii="Cambria" w:hAnsi="Cambria" w:cs="Arial"/>
          <w:sz w:val="22"/>
          <w:szCs w:val="22"/>
        </w:rPr>
      </w:pPr>
      <w:r w:rsidRPr="007461E3">
        <w:rPr>
          <w:rFonts w:ascii="Cambria" w:hAnsi="Cambria" w:cs="Arial"/>
          <w:sz w:val="22"/>
          <w:szCs w:val="22"/>
        </w:rPr>
        <w:t xml:space="preserve">Minimum qualifications are required for a Consultant to be eligible to submit a </w:t>
      </w:r>
      <w:r>
        <w:rPr>
          <w:rFonts w:ascii="Cambria" w:hAnsi="Cambria" w:cs="Arial"/>
          <w:sz w:val="22"/>
          <w:szCs w:val="22"/>
        </w:rPr>
        <w:t>proposal</w:t>
      </w:r>
      <w:r w:rsidRPr="007461E3">
        <w:rPr>
          <w:rFonts w:ascii="Cambria" w:hAnsi="Cambria" w:cs="Arial"/>
          <w:sz w:val="22"/>
          <w:szCs w:val="22"/>
        </w:rPr>
        <w:t xml:space="preserve"> response.  Your submittal response must show compliance to these minimum qualifications.  Those that are not responsive to these qualifications shall be rejected by the City without further consideration:</w:t>
      </w:r>
    </w:p>
    <w:p w14:paraId="6DF6DD74" w14:textId="3DC991AE" w:rsidR="00EE7CDC" w:rsidRPr="00AD675B" w:rsidRDefault="00EE7CDC" w:rsidP="00EE7CDC">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left="360" w:firstLine="360"/>
        <w:rPr>
          <w:rFonts w:ascii="Cambria" w:hAnsi="Cambria" w:cs="Arial"/>
          <w:sz w:val="22"/>
          <w:szCs w:val="22"/>
        </w:rPr>
      </w:pPr>
      <w:r w:rsidRPr="00AD675B">
        <w:rPr>
          <w:rFonts w:ascii="Cambria" w:hAnsi="Cambria" w:cs="Arial"/>
          <w:sz w:val="22"/>
          <w:szCs w:val="22"/>
        </w:rPr>
        <w:t xml:space="preserve">-  Consultant must have successfully performed one contract </w:t>
      </w:r>
      <w:r w:rsidR="00441DDC">
        <w:rPr>
          <w:rFonts w:ascii="Cambria" w:hAnsi="Cambria" w:cs="Arial"/>
          <w:sz w:val="22"/>
          <w:szCs w:val="22"/>
        </w:rPr>
        <w:t xml:space="preserve">of a similar scope and complexity </w:t>
      </w:r>
      <w:r w:rsidRPr="00AD675B">
        <w:rPr>
          <w:rFonts w:ascii="Cambria" w:hAnsi="Cambria" w:cs="Arial"/>
          <w:sz w:val="22"/>
          <w:szCs w:val="22"/>
        </w:rPr>
        <w:t xml:space="preserve">with a public or private agency of similar to the City of Seattle that has been active for a minimum of </w:t>
      </w:r>
      <w:r>
        <w:rPr>
          <w:rFonts w:ascii="Cambria" w:hAnsi="Cambria" w:cs="Arial"/>
          <w:sz w:val="22"/>
          <w:szCs w:val="22"/>
        </w:rPr>
        <w:t xml:space="preserve">3 </w:t>
      </w:r>
      <w:r w:rsidRPr="00AD675B">
        <w:rPr>
          <w:rFonts w:ascii="Cambria" w:hAnsi="Cambria" w:cs="Arial"/>
          <w:sz w:val="22"/>
          <w:szCs w:val="22"/>
        </w:rPr>
        <w:t>years, with services similar to those expected by the City for this contract.</w:t>
      </w:r>
    </w:p>
    <w:p w14:paraId="725C6C2F" w14:textId="77777777" w:rsidR="007408C2" w:rsidRPr="00AD675B" w:rsidRDefault="007408C2" w:rsidP="007408C2">
      <w:pPr>
        <w:jc w:val="both"/>
        <w:rPr>
          <w:rFonts w:ascii="Cambria" w:hAnsi="Cambria" w:cs="Arial"/>
          <w:color w:val="31849B"/>
          <w:sz w:val="22"/>
          <w:szCs w:val="22"/>
        </w:rPr>
      </w:pPr>
    </w:p>
    <w:p w14:paraId="5EAF2901" w14:textId="77777777" w:rsidR="007408C2" w:rsidRPr="00FA2FEE" w:rsidRDefault="007408C2" w:rsidP="007408C2">
      <w:pPr>
        <w:pStyle w:val="Heading1"/>
        <w:numPr>
          <w:ilvl w:val="0"/>
          <w:numId w:val="1"/>
        </w:numPr>
        <w:shd w:val="clear" w:color="auto" w:fill="E5DFEC"/>
        <w:spacing w:after="120"/>
        <w:jc w:val="both"/>
        <w:rPr>
          <w:rFonts w:ascii="Cambria" w:hAnsi="Cambria"/>
          <w:color w:val="31849B"/>
          <w:sz w:val="36"/>
          <w:szCs w:val="36"/>
        </w:rPr>
      </w:pPr>
      <w:bookmarkStart w:id="5" w:name="_Toc441490211"/>
      <w:r w:rsidRPr="00FA2FEE">
        <w:rPr>
          <w:rFonts w:ascii="Cambria" w:hAnsi="Cambria"/>
          <w:color w:val="31849B"/>
          <w:sz w:val="36"/>
          <w:szCs w:val="36"/>
        </w:rPr>
        <w:t>Scope of Work.</w:t>
      </w:r>
      <w:bookmarkEnd w:id="5"/>
      <w:r w:rsidRPr="00FA2FEE">
        <w:rPr>
          <w:rFonts w:ascii="Cambria" w:hAnsi="Cambria"/>
          <w:color w:val="31849B"/>
          <w:sz w:val="36"/>
          <w:szCs w:val="36"/>
        </w:rPr>
        <w:t xml:space="preserve"> </w:t>
      </w:r>
    </w:p>
    <w:p w14:paraId="1AFFDDAF" w14:textId="77777777" w:rsidR="007408C2" w:rsidRDefault="007408C2" w:rsidP="007408C2">
      <w:pPr>
        <w:pStyle w:val="BodyText"/>
        <w:rPr>
          <w:rFonts w:ascii="Cambria" w:hAnsi="Cambria" w:cs="Arial"/>
          <w:sz w:val="22"/>
          <w:szCs w:val="22"/>
        </w:rPr>
      </w:pPr>
    </w:p>
    <w:p w14:paraId="64E83B85" w14:textId="77777777" w:rsidR="00EE7CDC" w:rsidRPr="00EE7CDC" w:rsidRDefault="00EE7CDC" w:rsidP="00EE7CDC">
      <w:pPr>
        <w:pStyle w:val="BodyText"/>
        <w:rPr>
          <w:rFonts w:asciiTheme="majorHAnsi" w:hAnsiTheme="majorHAnsi" w:cs="Arial"/>
          <w:sz w:val="22"/>
          <w:szCs w:val="22"/>
        </w:rPr>
      </w:pPr>
      <w:r w:rsidRPr="00EE7CDC">
        <w:rPr>
          <w:rFonts w:asciiTheme="majorHAnsi" w:hAnsiTheme="majorHAnsi" w:cs="Arial"/>
          <w:sz w:val="22"/>
          <w:szCs w:val="22"/>
        </w:rPr>
        <w:t>Scope of Work</w:t>
      </w:r>
    </w:p>
    <w:p w14:paraId="77963F5E" w14:textId="77777777" w:rsidR="00250587" w:rsidRPr="00250587" w:rsidRDefault="00250587" w:rsidP="00250587">
      <w:pPr>
        <w:pStyle w:val="BodyText"/>
        <w:numPr>
          <w:ilvl w:val="1"/>
          <w:numId w:val="20"/>
        </w:numPr>
        <w:rPr>
          <w:rFonts w:asciiTheme="majorHAnsi" w:hAnsiTheme="majorHAnsi" w:cs="Arial"/>
          <w:sz w:val="22"/>
          <w:szCs w:val="22"/>
        </w:rPr>
      </w:pPr>
      <w:r w:rsidRPr="00250587">
        <w:rPr>
          <w:rFonts w:asciiTheme="majorHAnsi" w:hAnsiTheme="majorHAnsi" w:cs="Arial"/>
          <w:sz w:val="22"/>
          <w:szCs w:val="22"/>
        </w:rPr>
        <w:t>Review, document and evaluate SDCI’s proposed Core Staffing models and staffing reserve/set-aside assumptions. For example, what plan(s) allow adequate customer service levels for plan review and inspections in a variable development environment?  Are there other models used in other jurisdictions to support development variability?  What is the role of General Fund in supporting these activities in other jurisdictions? Make recommendations for changes if necessary, taking into consideration RCW 82.02.020.</w:t>
      </w:r>
    </w:p>
    <w:p w14:paraId="5A09E4F8" w14:textId="77777777" w:rsidR="00250587" w:rsidRPr="00250587" w:rsidRDefault="00250587" w:rsidP="00250587">
      <w:pPr>
        <w:pStyle w:val="BodyText"/>
        <w:numPr>
          <w:ilvl w:val="1"/>
          <w:numId w:val="20"/>
        </w:numPr>
        <w:rPr>
          <w:rFonts w:asciiTheme="majorHAnsi" w:hAnsiTheme="majorHAnsi" w:cs="Arial"/>
          <w:sz w:val="22"/>
          <w:szCs w:val="22"/>
        </w:rPr>
      </w:pPr>
      <w:r w:rsidRPr="00250587">
        <w:rPr>
          <w:rFonts w:asciiTheme="majorHAnsi" w:hAnsiTheme="majorHAnsi" w:cs="Arial"/>
          <w:sz w:val="22"/>
          <w:szCs w:val="22"/>
        </w:rPr>
        <w:t xml:space="preserve">Review, document and evaluate reserve/set-aside requirements for planned Tenant Improvements (TI) and Technology Funding (“PI&amp;T”). For example, do reserve policies align with need?  Are there models used in other jurisdictions to support technology, process, and infrastructure changes?  Make recommendations for changes if necessary.  </w:t>
      </w:r>
    </w:p>
    <w:p w14:paraId="48A1E69E" w14:textId="77777777" w:rsidR="00250587" w:rsidRPr="00250587" w:rsidRDefault="00250587" w:rsidP="00250587">
      <w:pPr>
        <w:pStyle w:val="BodyText"/>
        <w:numPr>
          <w:ilvl w:val="1"/>
          <w:numId w:val="20"/>
        </w:numPr>
        <w:rPr>
          <w:rFonts w:asciiTheme="majorHAnsi" w:hAnsiTheme="majorHAnsi" w:cs="Arial"/>
          <w:sz w:val="22"/>
          <w:szCs w:val="22"/>
        </w:rPr>
      </w:pPr>
      <w:r w:rsidRPr="00250587">
        <w:rPr>
          <w:rFonts w:asciiTheme="majorHAnsi" w:hAnsiTheme="majorHAnsi" w:cs="Arial"/>
          <w:sz w:val="22"/>
          <w:szCs w:val="22"/>
        </w:rPr>
        <w:t>Evaluate whether existing or proposed rate/fee schedules are:</w:t>
      </w:r>
    </w:p>
    <w:p w14:paraId="06192427" w14:textId="77777777" w:rsidR="00250587" w:rsidRPr="00250587" w:rsidRDefault="00250587" w:rsidP="00250587">
      <w:pPr>
        <w:pStyle w:val="BodyText"/>
        <w:numPr>
          <w:ilvl w:val="1"/>
          <w:numId w:val="20"/>
        </w:numPr>
        <w:rPr>
          <w:rFonts w:asciiTheme="majorHAnsi" w:hAnsiTheme="majorHAnsi" w:cs="Arial"/>
          <w:sz w:val="22"/>
          <w:szCs w:val="22"/>
        </w:rPr>
      </w:pPr>
      <w:r w:rsidRPr="00250587">
        <w:rPr>
          <w:rFonts w:asciiTheme="majorHAnsi" w:hAnsiTheme="majorHAnsi" w:cs="Arial"/>
          <w:sz w:val="22"/>
          <w:szCs w:val="22"/>
        </w:rPr>
        <w:t>Adequate to fund the work of the Department as well support reserves for TI, PI&amp;T and Core Staffing.</w:t>
      </w:r>
    </w:p>
    <w:p w14:paraId="0D8C9D19" w14:textId="77777777" w:rsidR="00250587" w:rsidRPr="00250587" w:rsidRDefault="00250587" w:rsidP="00250587">
      <w:pPr>
        <w:pStyle w:val="BodyText"/>
        <w:numPr>
          <w:ilvl w:val="1"/>
          <w:numId w:val="20"/>
        </w:numPr>
        <w:rPr>
          <w:rFonts w:asciiTheme="majorHAnsi" w:hAnsiTheme="majorHAnsi" w:cs="Arial"/>
          <w:sz w:val="22"/>
          <w:szCs w:val="22"/>
        </w:rPr>
      </w:pPr>
      <w:r w:rsidRPr="00250587">
        <w:rPr>
          <w:rFonts w:asciiTheme="majorHAnsi" w:hAnsiTheme="majorHAnsi" w:cs="Arial"/>
          <w:sz w:val="22"/>
          <w:szCs w:val="22"/>
        </w:rPr>
        <w:t>Aligned with similar services in comparable jurisdictions</w:t>
      </w:r>
    </w:p>
    <w:p w14:paraId="66739302" w14:textId="77777777" w:rsidR="00250587" w:rsidRPr="00250587" w:rsidRDefault="00250587" w:rsidP="00250587">
      <w:pPr>
        <w:pStyle w:val="BodyText"/>
        <w:numPr>
          <w:ilvl w:val="1"/>
          <w:numId w:val="20"/>
        </w:numPr>
        <w:rPr>
          <w:rFonts w:asciiTheme="majorHAnsi" w:hAnsiTheme="majorHAnsi" w:cs="Arial"/>
          <w:sz w:val="22"/>
          <w:szCs w:val="22"/>
        </w:rPr>
      </w:pPr>
      <w:r w:rsidRPr="00250587">
        <w:rPr>
          <w:rFonts w:asciiTheme="majorHAnsi" w:hAnsiTheme="majorHAnsi" w:cs="Arial"/>
          <w:sz w:val="22"/>
          <w:szCs w:val="22"/>
        </w:rPr>
        <w:lastRenderedPageBreak/>
        <w:t>Conduct stakeholder opinion survey of proposed fee changes.</w:t>
      </w:r>
    </w:p>
    <w:p w14:paraId="7ADBA624" w14:textId="7D166839" w:rsidR="00250587" w:rsidRPr="00250587" w:rsidRDefault="00250587" w:rsidP="00250587">
      <w:pPr>
        <w:pStyle w:val="BodyText"/>
        <w:numPr>
          <w:ilvl w:val="1"/>
          <w:numId w:val="20"/>
        </w:numPr>
        <w:rPr>
          <w:rFonts w:asciiTheme="majorHAnsi" w:hAnsiTheme="majorHAnsi" w:cs="Arial"/>
          <w:sz w:val="22"/>
          <w:szCs w:val="22"/>
        </w:rPr>
      </w:pPr>
      <w:r w:rsidRPr="00250587">
        <w:rPr>
          <w:rFonts w:asciiTheme="majorHAnsi" w:hAnsiTheme="majorHAnsi" w:cs="Arial"/>
          <w:sz w:val="22"/>
          <w:szCs w:val="22"/>
        </w:rPr>
        <w:t>Make recommendations for changes if necessary, taking into consideration RCW 82.02.</w:t>
      </w:r>
      <w:r w:rsidR="00EF2174" w:rsidRPr="00250587">
        <w:rPr>
          <w:rFonts w:asciiTheme="majorHAnsi" w:hAnsiTheme="majorHAnsi" w:cs="Arial"/>
          <w:sz w:val="22"/>
          <w:szCs w:val="22"/>
        </w:rPr>
        <w:t>020.</w:t>
      </w:r>
      <w:r w:rsidRPr="00250587">
        <w:rPr>
          <w:rFonts w:asciiTheme="majorHAnsi" w:hAnsiTheme="majorHAnsi" w:cs="Arial"/>
          <w:sz w:val="22"/>
          <w:szCs w:val="22"/>
        </w:rPr>
        <w:t xml:space="preserve">  </w:t>
      </w:r>
    </w:p>
    <w:p w14:paraId="57819AED" w14:textId="77777777" w:rsidR="00250587" w:rsidRPr="00250587" w:rsidRDefault="00250587" w:rsidP="00250587">
      <w:pPr>
        <w:pStyle w:val="BodyText"/>
        <w:numPr>
          <w:ilvl w:val="1"/>
          <w:numId w:val="20"/>
        </w:numPr>
        <w:rPr>
          <w:rFonts w:asciiTheme="majorHAnsi" w:hAnsiTheme="majorHAnsi" w:cs="Arial"/>
          <w:sz w:val="22"/>
          <w:szCs w:val="22"/>
        </w:rPr>
      </w:pPr>
      <w:r w:rsidRPr="00250587">
        <w:rPr>
          <w:rFonts w:asciiTheme="majorHAnsi" w:hAnsiTheme="majorHAnsi" w:cs="Arial"/>
          <w:sz w:val="22"/>
          <w:szCs w:val="22"/>
        </w:rPr>
        <w:t xml:space="preserve">The word “review” is used in a generic sense and is not as defined under the AICPA (American Institute of Certified Public Accountants) attestation standards. </w:t>
      </w:r>
    </w:p>
    <w:p w14:paraId="22216D03" w14:textId="77777777" w:rsidR="00250587" w:rsidRPr="00250587" w:rsidRDefault="00250587" w:rsidP="00250587">
      <w:pPr>
        <w:pStyle w:val="BodyText"/>
        <w:numPr>
          <w:ilvl w:val="1"/>
          <w:numId w:val="20"/>
        </w:numPr>
        <w:rPr>
          <w:rFonts w:asciiTheme="majorHAnsi" w:hAnsiTheme="majorHAnsi" w:cs="Arial"/>
          <w:sz w:val="22"/>
          <w:szCs w:val="22"/>
        </w:rPr>
      </w:pPr>
      <w:r w:rsidRPr="00250587">
        <w:rPr>
          <w:rFonts w:asciiTheme="majorHAnsi" w:hAnsiTheme="majorHAnsi" w:cs="Arial"/>
          <w:sz w:val="22"/>
          <w:szCs w:val="22"/>
        </w:rPr>
        <w:t>The Seattle City Attorney’s Office has and will continue to provide advice and counsel to the SDCI on the legality of fees charged.</w:t>
      </w:r>
    </w:p>
    <w:p w14:paraId="775FC9AE" w14:textId="77777777" w:rsidR="00250587" w:rsidRPr="00250587" w:rsidRDefault="00250587" w:rsidP="00250587">
      <w:pPr>
        <w:pStyle w:val="BodyText"/>
        <w:numPr>
          <w:ilvl w:val="1"/>
          <w:numId w:val="20"/>
        </w:numPr>
        <w:rPr>
          <w:rFonts w:asciiTheme="majorHAnsi" w:hAnsiTheme="majorHAnsi" w:cs="Arial"/>
          <w:sz w:val="22"/>
          <w:szCs w:val="22"/>
        </w:rPr>
      </w:pPr>
      <w:r w:rsidRPr="00250587">
        <w:rPr>
          <w:rFonts w:asciiTheme="majorHAnsi" w:hAnsiTheme="majorHAnsi" w:cs="Arial"/>
          <w:sz w:val="22"/>
          <w:szCs w:val="22"/>
          <w:u w:val="single"/>
        </w:rPr>
        <w:t xml:space="preserve"> </w:t>
      </w:r>
      <w:r w:rsidRPr="00250587">
        <w:rPr>
          <w:rFonts w:asciiTheme="majorHAnsi" w:hAnsiTheme="majorHAnsi" w:cs="Arial"/>
          <w:sz w:val="22"/>
          <w:szCs w:val="22"/>
        </w:rPr>
        <w:t>Consultant Deliverables due by December 1, 2017:</w:t>
      </w:r>
    </w:p>
    <w:p w14:paraId="30C8FDE4" w14:textId="77777777" w:rsidR="00250587" w:rsidRPr="00250587" w:rsidRDefault="00250587" w:rsidP="00250587">
      <w:pPr>
        <w:pStyle w:val="BodyText"/>
        <w:numPr>
          <w:ilvl w:val="1"/>
          <w:numId w:val="20"/>
        </w:numPr>
        <w:rPr>
          <w:rFonts w:asciiTheme="majorHAnsi" w:hAnsiTheme="majorHAnsi" w:cs="Arial"/>
          <w:sz w:val="22"/>
          <w:szCs w:val="22"/>
        </w:rPr>
      </w:pPr>
      <w:r w:rsidRPr="00250587">
        <w:rPr>
          <w:rFonts w:asciiTheme="majorHAnsi" w:hAnsiTheme="majorHAnsi" w:cs="Arial"/>
          <w:sz w:val="22"/>
          <w:szCs w:val="22"/>
        </w:rPr>
        <w:t>White Paper summarizing analysis, findings and recommendations.</w:t>
      </w:r>
    </w:p>
    <w:p w14:paraId="29C0DA0A" w14:textId="77777777" w:rsidR="00250587" w:rsidRPr="00250587" w:rsidRDefault="00250587" w:rsidP="00250587">
      <w:pPr>
        <w:pStyle w:val="BodyText"/>
        <w:numPr>
          <w:ilvl w:val="1"/>
          <w:numId w:val="20"/>
        </w:numPr>
        <w:rPr>
          <w:rFonts w:asciiTheme="majorHAnsi" w:hAnsiTheme="majorHAnsi" w:cs="Arial"/>
          <w:sz w:val="22"/>
          <w:szCs w:val="22"/>
        </w:rPr>
      </w:pPr>
      <w:r w:rsidRPr="00250587">
        <w:rPr>
          <w:rFonts w:asciiTheme="majorHAnsi" w:hAnsiTheme="majorHAnsi" w:cs="Arial"/>
          <w:sz w:val="22"/>
          <w:szCs w:val="22"/>
        </w:rPr>
        <w:t>Presentation to SDCI, Seattle City Council Planning, Land Use and Zoning (PLUZ) Committee and CBO</w:t>
      </w:r>
    </w:p>
    <w:p w14:paraId="66796CAD" w14:textId="04A93C7C" w:rsidR="00250587" w:rsidRPr="00250587" w:rsidRDefault="00250587" w:rsidP="00250587">
      <w:pPr>
        <w:pStyle w:val="BodyText"/>
        <w:numPr>
          <w:ilvl w:val="1"/>
          <w:numId w:val="20"/>
        </w:numPr>
        <w:rPr>
          <w:rFonts w:asciiTheme="majorHAnsi" w:hAnsiTheme="majorHAnsi" w:cs="Arial"/>
          <w:sz w:val="22"/>
          <w:szCs w:val="22"/>
        </w:rPr>
      </w:pPr>
      <w:r w:rsidRPr="00250587">
        <w:rPr>
          <w:rFonts w:asciiTheme="majorHAnsi" w:hAnsiTheme="majorHAnsi" w:cs="Arial"/>
          <w:sz w:val="22"/>
          <w:szCs w:val="22"/>
        </w:rPr>
        <w:t xml:space="preserve">Conduct stakeholder opinion survey of proposed fee changes. </w:t>
      </w:r>
    </w:p>
    <w:p w14:paraId="179187EF" w14:textId="554EA35D" w:rsidR="007408C2" w:rsidRDefault="007408C2" w:rsidP="007408C2">
      <w:pPr>
        <w:pStyle w:val="BodyText"/>
        <w:ind w:left="360"/>
        <w:rPr>
          <w:rFonts w:ascii="Cambria" w:hAnsi="Cambria" w:cs="Arial"/>
          <w:sz w:val="22"/>
          <w:szCs w:val="22"/>
        </w:rPr>
      </w:pPr>
    </w:p>
    <w:p w14:paraId="4518AC13" w14:textId="77777777" w:rsidR="007408C2" w:rsidRPr="00FA2FEE" w:rsidRDefault="007408C2" w:rsidP="007408C2">
      <w:pPr>
        <w:pStyle w:val="Heading1"/>
        <w:numPr>
          <w:ilvl w:val="0"/>
          <w:numId w:val="1"/>
        </w:numPr>
        <w:shd w:val="clear" w:color="auto" w:fill="E5DFEC"/>
        <w:spacing w:after="120"/>
        <w:jc w:val="both"/>
        <w:rPr>
          <w:rFonts w:ascii="Cambria" w:hAnsi="Cambria"/>
          <w:color w:val="31849B"/>
          <w:sz w:val="36"/>
          <w:szCs w:val="36"/>
        </w:rPr>
      </w:pPr>
      <w:bookmarkStart w:id="6" w:name="_Toc441490212"/>
      <w:r w:rsidRPr="00FA2FEE">
        <w:rPr>
          <w:rFonts w:ascii="Cambria" w:hAnsi="Cambria"/>
          <w:color w:val="31849B"/>
          <w:sz w:val="36"/>
          <w:szCs w:val="36"/>
        </w:rPr>
        <w:t>Contract Modifications.</w:t>
      </w:r>
      <w:bookmarkEnd w:id="6"/>
    </w:p>
    <w:p w14:paraId="4DC8D213" w14:textId="77777777" w:rsidR="007408C2" w:rsidRPr="007461E3" w:rsidRDefault="007408C2" w:rsidP="007408C2">
      <w:pPr>
        <w:jc w:val="both"/>
        <w:rPr>
          <w:rFonts w:ascii="Cambria" w:hAnsi="Cambria" w:cs="Arial"/>
          <w:b/>
          <w:sz w:val="22"/>
          <w:szCs w:val="22"/>
        </w:rPr>
      </w:pPr>
    </w:p>
    <w:p w14:paraId="2C301445" w14:textId="77777777" w:rsidR="007408C2" w:rsidRPr="007461E3" w:rsidRDefault="007408C2" w:rsidP="007408C2">
      <w:pPr>
        <w:jc w:val="both"/>
        <w:rPr>
          <w:rFonts w:ascii="Cambria" w:hAnsi="Cambria" w:cs="Arial"/>
          <w:sz w:val="22"/>
          <w:szCs w:val="22"/>
        </w:rPr>
      </w:pPr>
      <w:r w:rsidRPr="007461E3">
        <w:rPr>
          <w:rFonts w:ascii="Cambria" w:hAnsi="Cambria" w:cs="Arial"/>
          <w:sz w:val="22"/>
          <w:szCs w:val="22"/>
        </w:rPr>
        <w:t>The City consultant contract is attached</w:t>
      </w:r>
      <w:r>
        <w:rPr>
          <w:rFonts w:ascii="Cambria" w:hAnsi="Cambria" w:cs="Arial"/>
          <w:sz w:val="22"/>
          <w:szCs w:val="22"/>
        </w:rPr>
        <w:t xml:space="preserve"> (See Attachments Section)</w:t>
      </w:r>
      <w:r w:rsidRPr="007461E3">
        <w:rPr>
          <w:rFonts w:ascii="Cambria" w:hAnsi="Cambria" w:cs="Arial"/>
          <w:sz w:val="22"/>
          <w:szCs w:val="22"/>
        </w:rPr>
        <w:t xml:space="preserve">.   </w:t>
      </w:r>
    </w:p>
    <w:p w14:paraId="4B866E16" w14:textId="77777777" w:rsidR="007408C2" w:rsidRPr="007461E3" w:rsidRDefault="007408C2" w:rsidP="007408C2">
      <w:pPr>
        <w:rPr>
          <w:rFonts w:ascii="Cambria" w:hAnsi="Cambria"/>
          <w:sz w:val="22"/>
          <w:szCs w:val="22"/>
        </w:rPr>
      </w:pPr>
    </w:p>
    <w:p w14:paraId="74C5FAFA" w14:textId="77777777" w:rsidR="007408C2" w:rsidRPr="007461E3" w:rsidRDefault="007408C2" w:rsidP="007408C2">
      <w:pPr>
        <w:autoSpaceDE w:val="0"/>
        <w:autoSpaceDN w:val="0"/>
        <w:adjustRightInd w:val="0"/>
        <w:jc w:val="both"/>
        <w:rPr>
          <w:rFonts w:ascii="Cambria" w:hAnsi="Cambria" w:cs="Arial"/>
          <w:sz w:val="22"/>
          <w:szCs w:val="22"/>
        </w:rPr>
      </w:pPr>
      <w:r w:rsidRPr="007461E3">
        <w:rPr>
          <w:rFonts w:ascii="Cambria" w:hAnsi="Cambria" w:cs="Arial"/>
          <w:sz w:val="22"/>
          <w:szCs w:val="22"/>
        </w:rPr>
        <w:t>Consultants submit proposals understanding all Contract terms and conditions are mandatory.  Response submittal is agreement to the Contract without exception.  The City reserves the right to negotiate changes to submitted proposals and to change the City's otherwise mandatory Contract form during negotiations. If the Consultant is awarded a contract and refuses to sign the attached Contract form, the City may reject the Consultant from this and future solicitations for the same work. Under no circumstances shall Consultant submit its own boilerplate of terms and conditions.</w:t>
      </w:r>
    </w:p>
    <w:p w14:paraId="6A3A41D4" w14:textId="77777777" w:rsidR="007408C2" w:rsidRPr="007461E3" w:rsidRDefault="007408C2" w:rsidP="007408C2">
      <w:pPr>
        <w:jc w:val="both"/>
        <w:rPr>
          <w:rFonts w:ascii="Cambria" w:hAnsi="Cambria" w:cs="Arial"/>
          <w:b/>
          <w:color w:val="31849B"/>
          <w:sz w:val="22"/>
          <w:szCs w:val="22"/>
        </w:rPr>
      </w:pPr>
    </w:p>
    <w:p w14:paraId="0BA1C4C4" w14:textId="77777777" w:rsidR="007408C2" w:rsidRPr="00FA2FEE" w:rsidRDefault="007408C2" w:rsidP="007408C2">
      <w:pPr>
        <w:pStyle w:val="Heading1"/>
        <w:numPr>
          <w:ilvl w:val="0"/>
          <w:numId w:val="1"/>
        </w:numPr>
        <w:shd w:val="clear" w:color="auto" w:fill="E5DFEC"/>
        <w:spacing w:after="120"/>
        <w:jc w:val="both"/>
        <w:rPr>
          <w:rFonts w:ascii="Cambria" w:hAnsi="Cambria"/>
          <w:color w:val="31849B"/>
          <w:sz w:val="36"/>
          <w:szCs w:val="36"/>
        </w:rPr>
      </w:pPr>
      <w:bookmarkStart w:id="7" w:name="_Toc441490213"/>
      <w:r w:rsidRPr="00FA2FEE">
        <w:rPr>
          <w:rFonts w:ascii="Cambria" w:hAnsi="Cambria"/>
          <w:color w:val="31849B"/>
          <w:sz w:val="36"/>
          <w:szCs w:val="36"/>
        </w:rPr>
        <w:t>Procedures and Requirements.</w:t>
      </w:r>
      <w:bookmarkEnd w:id="7"/>
    </w:p>
    <w:p w14:paraId="58065C2F" w14:textId="77777777" w:rsidR="007408C2" w:rsidRPr="007461E3" w:rsidRDefault="007408C2" w:rsidP="007408C2">
      <w:pPr>
        <w:pStyle w:val="BodyText2"/>
        <w:spacing w:line="240" w:lineRule="auto"/>
        <w:jc w:val="both"/>
        <w:rPr>
          <w:rFonts w:ascii="Cambria" w:hAnsi="Cambria" w:cs="Arial"/>
          <w:sz w:val="22"/>
          <w:szCs w:val="22"/>
        </w:rPr>
      </w:pPr>
      <w:r w:rsidRPr="007461E3">
        <w:rPr>
          <w:rFonts w:ascii="Cambria" w:hAnsi="Cambria" w:cs="Arial"/>
          <w:sz w:val="22"/>
          <w:szCs w:val="22"/>
        </w:rPr>
        <w:t xml:space="preserve">This section details City instructions and requirements for your </w:t>
      </w:r>
      <w:r>
        <w:rPr>
          <w:rFonts w:ascii="Cambria" w:hAnsi="Cambria" w:cs="Arial"/>
          <w:sz w:val="22"/>
          <w:szCs w:val="22"/>
        </w:rPr>
        <w:t>submittal</w:t>
      </w:r>
      <w:r w:rsidRPr="007461E3">
        <w:rPr>
          <w:rFonts w:ascii="Cambria" w:hAnsi="Cambria" w:cs="Arial"/>
          <w:sz w:val="22"/>
          <w:szCs w:val="22"/>
        </w:rPr>
        <w:t>.  The City reserves the right in its sole discretion to reject any Consultant response that fails to comply with the instructions.</w:t>
      </w:r>
    </w:p>
    <w:p w14:paraId="070B4DC5" w14:textId="77777777" w:rsidR="007408C2" w:rsidRPr="007461E3" w:rsidRDefault="007408C2" w:rsidP="007408C2">
      <w:pPr>
        <w:tabs>
          <w:tab w:val="left" w:pos="-720"/>
        </w:tabs>
        <w:suppressAutoHyphens/>
        <w:rPr>
          <w:rFonts w:ascii="Cambria" w:hAnsi="Cambria" w:cs="Arial"/>
          <w:b/>
          <w:color w:val="31849B"/>
          <w:sz w:val="22"/>
          <w:szCs w:val="22"/>
        </w:rPr>
      </w:pPr>
      <w:bookmarkStart w:id="8" w:name="_Toc521141112"/>
      <w:bookmarkStart w:id="9" w:name="_Ref524406138"/>
      <w:bookmarkStart w:id="10" w:name="_Toc524484955"/>
      <w:bookmarkStart w:id="11" w:name="_Toc524754142"/>
      <w:bookmarkStart w:id="12" w:name="_Toc526492387"/>
      <w:bookmarkStart w:id="13" w:name="_Toc528557442"/>
      <w:bookmarkStart w:id="14" w:name="_Toc529153502"/>
      <w:bookmarkStart w:id="15" w:name="_Toc30899402"/>
      <w:r w:rsidRPr="007461E3">
        <w:rPr>
          <w:rFonts w:ascii="Cambria" w:hAnsi="Cambria" w:cs="Arial"/>
          <w:b/>
          <w:color w:val="31849B"/>
          <w:sz w:val="22"/>
          <w:szCs w:val="22"/>
        </w:rPr>
        <w:t>7.1 Registration into City Registration System.</w:t>
      </w:r>
    </w:p>
    <w:p w14:paraId="57B3381C" w14:textId="77777777" w:rsidR="007408C2" w:rsidRPr="007461E3" w:rsidRDefault="007408C2" w:rsidP="007408C2">
      <w:pPr>
        <w:tabs>
          <w:tab w:val="left" w:pos="-720"/>
        </w:tabs>
        <w:suppressAutoHyphens/>
        <w:rPr>
          <w:rFonts w:ascii="Cambria" w:hAnsi="Cambria" w:cs="Arial"/>
          <w:sz w:val="22"/>
          <w:szCs w:val="22"/>
        </w:rPr>
      </w:pPr>
      <w:r w:rsidRPr="007461E3">
        <w:rPr>
          <w:rFonts w:ascii="Cambria" w:hAnsi="Cambria" w:cs="Arial"/>
          <w:sz w:val="22"/>
          <w:szCs w:val="22"/>
        </w:rPr>
        <w:t xml:space="preserve">If you have not previously done so, register at: </w:t>
      </w:r>
      <w:hyperlink r:id="rId12" w:history="1">
        <w:r w:rsidRPr="00503835">
          <w:rPr>
            <w:rStyle w:val="Hyperlink"/>
            <w:rFonts w:ascii="Cambria" w:hAnsi="Cambria" w:cs="Arial"/>
            <w:sz w:val="22"/>
            <w:szCs w:val="22"/>
          </w:rPr>
          <w:t>http://www.seattle.gov/obd</w:t>
        </w:r>
      </w:hyperlink>
      <w:r w:rsidRPr="007461E3">
        <w:rPr>
          <w:rFonts w:ascii="Cambria" w:hAnsi="Cambria" w:cs="Arial"/>
          <w:sz w:val="22"/>
          <w:szCs w:val="22"/>
        </w:rPr>
        <w:t xml:space="preserve">  The City expects all firms to register. Women- and minority- owned firms are asked to self-identify</w:t>
      </w:r>
      <w:r>
        <w:rPr>
          <w:rFonts w:ascii="Cambria" w:hAnsi="Cambria" w:cs="Arial"/>
          <w:sz w:val="22"/>
          <w:szCs w:val="22"/>
        </w:rPr>
        <w:t xml:space="preserve"> (see section 7.25)</w:t>
      </w:r>
      <w:r w:rsidRPr="007461E3">
        <w:rPr>
          <w:rFonts w:ascii="Cambria" w:hAnsi="Cambria" w:cs="Arial"/>
          <w:sz w:val="22"/>
          <w:szCs w:val="22"/>
        </w:rPr>
        <w:t>.  For assistance, call</w:t>
      </w:r>
      <w:r>
        <w:rPr>
          <w:rFonts w:ascii="Cambria" w:hAnsi="Cambria" w:cs="Arial"/>
          <w:sz w:val="22"/>
          <w:szCs w:val="22"/>
        </w:rPr>
        <w:t xml:space="preserve"> Julie Salinas at</w:t>
      </w:r>
      <w:r w:rsidRPr="007461E3">
        <w:rPr>
          <w:rFonts w:ascii="Cambria" w:hAnsi="Cambria" w:cs="Arial"/>
          <w:sz w:val="22"/>
          <w:szCs w:val="22"/>
        </w:rPr>
        <w:t xml:space="preserve"> 206-684-0</w:t>
      </w:r>
      <w:r>
        <w:rPr>
          <w:rFonts w:ascii="Cambria" w:hAnsi="Cambria" w:cs="Arial"/>
          <w:sz w:val="22"/>
          <w:szCs w:val="22"/>
        </w:rPr>
        <w:t>383</w:t>
      </w:r>
      <w:r w:rsidRPr="007461E3">
        <w:rPr>
          <w:rFonts w:ascii="Cambria" w:hAnsi="Cambria" w:cs="Arial"/>
          <w:sz w:val="22"/>
          <w:szCs w:val="22"/>
        </w:rPr>
        <w:t xml:space="preserve">.  </w:t>
      </w:r>
    </w:p>
    <w:p w14:paraId="117C7732" w14:textId="77777777" w:rsidR="007408C2" w:rsidRPr="007461E3" w:rsidRDefault="007408C2" w:rsidP="007408C2">
      <w:pPr>
        <w:jc w:val="both"/>
        <w:rPr>
          <w:rFonts w:ascii="Cambria" w:hAnsi="Cambria" w:cs="Arial"/>
          <w:sz w:val="22"/>
          <w:szCs w:val="22"/>
        </w:rPr>
      </w:pPr>
      <w:bookmarkStart w:id="16" w:name="_Toc521141113"/>
      <w:bookmarkStart w:id="17" w:name="_Toc524484956"/>
      <w:bookmarkStart w:id="18" w:name="_Toc524754143"/>
      <w:bookmarkStart w:id="19" w:name="_Ref525440530"/>
      <w:bookmarkStart w:id="20" w:name="_Ref525440556"/>
      <w:bookmarkStart w:id="21" w:name="_Toc526492388"/>
      <w:bookmarkStart w:id="22" w:name="_Toc528557443"/>
      <w:bookmarkStart w:id="23" w:name="_Toc529153503"/>
      <w:bookmarkStart w:id="24" w:name="_Toc30899403"/>
      <w:bookmarkEnd w:id="8"/>
      <w:bookmarkEnd w:id="9"/>
      <w:bookmarkEnd w:id="10"/>
      <w:bookmarkEnd w:id="11"/>
      <w:bookmarkEnd w:id="12"/>
      <w:bookmarkEnd w:id="13"/>
      <w:bookmarkEnd w:id="14"/>
      <w:bookmarkEnd w:id="15"/>
    </w:p>
    <w:p w14:paraId="6EF577A7" w14:textId="77777777" w:rsidR="007408C2" w:rsidRDefault="007408C2" w:rsidP="007408C2">
      <w:pPr>
        <w:pStyle w:val="Heading2"/>
        <w:keepLines/>
        <w:numPr>
          <w:ilvl w:val="1"/>
          <w:numId w:val="0"/>
        </w:numPr>
        <w:tabs>
          <w:tab w:val="left" w:pos="-1440"/>
          <w:tab w:val="left" w:pos="576"/>
          <w:tab w:val="left" w:pos="1080"/>
        </w:tabs>
        <w:spacing w:before="0" w:after="0"/>
        <w:jc w:val="both"/>
        <w:rPr>
          <w:rFonts w:ascii="Cambria" w:hAnsi="Cambria"/>
          <w:i w:val="0"/>
          <w:color w:val="31849B"/>
          <w:sz w:val="22"/>
          <w:szCs w:val="22"/>
        </w:rPr>
      </w:pPr>
      <w:r w:rsidRPr="007461E3">
        <w:rPr>
          <w:rFonts w:ascii="Cambria" w:hAnsi="Cambria"/>
          <w:i w:val="0"/>
          <w:color w:val="31849B"/>
          <w:sz w:val="22"/>
          <w:szCs w:val="22"/>
        </w:rPr>
        <w:t>7.2 Pre-</w:t>
      </w:r>
      <w:r>
        <w:rPr>
          <w:rFonts w:ascii="Cambria" w:hAnsi="Cambria"/>
          <w:i w:val="0"/>
          <w:color w:val="31849B"/>
          <w:sz w:val="22"/>
          <w:szCs w:val="22"/>
        </w:rPr>
        <w:t>Submittal</w:t>
      </w:r>
      <w:r w:rsidRPr="007461E3">
        <w:rPr>
          <w:rFonts w:ascii="Cambria" w:hAnsi="Cambria"/>
          <w:i w:val="0"/>
          <w:color w:val="31849B"/>
          <w:sz w:val="22"/>
          <w:szCs w:val="22"/>
        </w:rPr>
        <w:t xml:space="preserve"> Conference</w:t>
      </w:r>
      <w:bookmarkEnd w:id="16"/>
      <w:bookmarkEnd w:id="17"/>
      <w:bookmarkEnd w:id="18"/>
      <w:bookmarkEnd w:id="19"/>
      <w:bookmarkEnd w:id="20"/>
      <w:bookmarkEnd w:id="21"/>
      <w:bookmarkEnd w:id="22"/>
      <w:bookmarkEnd w:id="23"/>
      <w:bookmarkEnd w:id="24"/>
    </w:p>
    <w:p w14:paraId="2F5E15C6" w14:textId="3F792C74" w:rsidR="007408C2" w:rsidRPr="002929E8" w:rsidRDefault="007408C2" w:rsidP="007408C2">
      <w:pPr>
        <w:jc w:val="both"/>
        <w:rPr>
          <w:rFonts w:ascii="Cambria" w:hAnsi="Cambria" w:cs="Arial"/>
          <w:bCs/>
          <w:iCs/>
          <w:sz w:val="22"/>
          <w:szCs w:val="22"/>
        </w:rPr>
      </w:pPr>
      <w:r w:rsidRPr="002929E8">
        <w:rPr>
          <w:rFonts w:ascii="Cambria" w:hAnsi="Cambria" w:cs="Arial"/>
          <w:bCs/>
          <w:iCs/>
          <w:sz w:val="22"/>
          <w:szCs w:val="22"/>
        </w:rPr>
        <w:t>MANDATORY</w:t>
      </w:r>
    </w:p>
    <w:p w14:paraId="4776178F" w14:textId="77777777" w:rsidR="007408C2" w:rsidRPr="007461E3" w:rsidRDefault="007408C2" w:rsidP="007408C2">
      <w:pPr>
        <w:jc w:val="both"/>
        <w:rPr>
          <w:rFonts w:ascii="Cambria" w:hAnsi="Cambria" w:cs="Arial"/>
          <w:sz w:val="22"/>
          <w:szCs w:val="22"/>
        </w:rPr>
      </w:pPr>
      <w:r>
        <w:rPr>
          <w:rFonts w:ascii="Cambria" w:hAnsi="Cambria" w:cs="Arial"/>
          <w:sz w:val="22"/>
          <w:szCs w:val="22"/>
        </w:rPr>
        <w:t>The City requires a mandatory pre-submittal conference at the time, date and location specified on page 1.  Proposers are required to attend the conference in order to be eligible to submit a proposal for this project.  The meeting provides important details about the project that will only be shared and discussed at this meeting.  Proposers have the opportunity to ask questions or raise concerns during this time.  Failure to raise concerns over any issues at this opportunity will be a consideration in any protest filed regarding such items known as of this pre-proposal conference.</w:t>
      </w:r>
    </w:p>
    <w:p w14:paraId="18729F7E" w14:textId="77777777" w:rsidR="007408C2" w:rsidRPr="007461E3" w:rsidRDefault="007408C2" w:rsidP="007408C2">
      <w:pPr>
        <w:jc w:val="both"/>
        <w:rPr>
          <w:rFonts w:ascii="Cambria" w:hAnsi="Cambria" w:cs="Arial"/>
          <w:b/>
          <w:sz w:val="22"/>
          <w:szCs w:val="22"/>
        </w:rPr>
      </w:pPr>
      <w:bookmarkStart w:id="25" w:name="_Toc521141117"/>
      <w:bookmarkStart w:id="26" w:name="_Toc524484959"/>
      <w:bookmarkStart w:id="27" w:name="_Toc524754146"/>
      <w:bookmarkStart w:id="28" w:name="_Toc526492391"/>
      <w:bookmarkStart w:id="29" w:name="_Toc528557446"/>
      <w:bookmarkStart w:id="30" w:name="_Toc529153506"/>
      <w:bookmarkStart w:id="31" w:name="_Toc30899404"/>
    </w:p>
    <w:p w14:paraId="005D76C0" w14:textId="77777777" w:rsidR="007408C2" w:rsidRPr="007461E3" w:rsidRDefault="007408C2" w:rsidP="007408C2">
      <w:pPr>
        <w:jc w:val="both"/>
        <w:rPr>
          <w:rFonts w:ascii="Cambria" w:hAnsi="Cambria" w:cs="Arial"/>
          <w:b/>
          <w:color w:val="31849B"/>
          <w:sz w:val="22"/>
          <w:szCs w:val="22"/>
        </w:rPr>
      </w:pPr>
      <w:r w:rsidRPr="007461E3">
        <w:rPr>
          <w:rFonts w:ascii="Cambria" w:hAnsi="Cambria" w:cs="Arial"/>
          <w:b/>
          <w:color w:val="31849B"/>
          <w:sz w:val="22"/>
          <w:szCs w:val="22"/>
        </w:rPr>
        <w:t>7.3 Questions</w:t>
      </w:r>
      <w:bookmarkEnd w:id="25"/>
      <w:bookmarkEnd w:id="26"/>
      <w:bookmarkEnd w:id="27"/>
      <w:bookmarkEnd w:id="28"/>
      <w:bookmarkEnd w:id="29"/>
      <w:bookmarkEnd w:id="30"/>
      <w:bookmarkEnd w:id="31"/>
      <w:r w:rsidRPr="007461E3">
        <w:rPr>
          <w:rFonts w:ascii="Cambria" w:hAnsi="Cambria" w:cs="Arial"/>
          <w:b/>
          <w:color w:val="31849B"/>
          <w:sz w:val="22"/>
          <w:szCs w:val="22"/>
        </w:rPr>
        <w:t>.</w:t>
      </w:r>
    </w:p>
    <w:p w14:paraId="1CA14C4A" w14:textId="23B62ECD" w:rsidR="007408C2" w:rsidRDefault="007408C2" w:rsidP="00A946E7">
      <w:pPr>
        <w:pStyle w:val="BodyText2"/>
        <w:spacing w:after="0" w:line="240" w:lineRule="auto"/>
        <w:jc w:val="both"/>
        <w:rPr>
          <w:rFonts w:ascii="Cambria" w:hAnsi="Cambria" w:cs="Arial"/>
          <w:sz w:val="22"/>
          <w:szCs w:val="22"/>
        </w:rPr>
      </w:pPr>
      <w:r w:rsidRPr="007461E3">
        <w:rPr>
          <w:rFonts w:ascii="Cambria" w:hAnsi="Cambria" w:cs="Arial"/>
          <w:sz w:val="22"/>
          <w:szCs w:val="22"/>
        </w:rPr>
        <w:t xml:space="preserve">Proposers may </w:t>
      </w:r>
      <w:r>
        <w:rPr>
          <w:rFonts w:ascii="Cambria" w:hAnsi="Cambria" w:cs="Arial"/>
          <w:sz w:val="22"/>
          <w:szCs w:val="22"/>
        </w:rPr>
        <w:t>email</w:t>
      </w:r>
      <w:r w:rsidRPr="007461E3">
        <w:rPr>
          <w:rFonts w:ascii="Cambria" w:hAnsi="Cambria" w:cs="Arial"/>
          <w:sz w:val="22"/>
          <w:szCs w:val="22"/>
        </w:rPr>
        <w:t xml:space="preserve"> questions to the </w:t>
      </w:r>
      <w:r>
        <w:rPr>
          <w:rFonts w:ascii="Cambria" w:hAnsi="Cambria" w:cs="Arial"/>
          <w:sz w:val="22"/>
          <w:szCs w:val="22"/>
        </w:rPr>
        <w:t>Procurement Contact</w:t>
      </w:r>
      <w:r w:rsidRPr="007461E3">
        <w:rPr>
          <w:rFonts w:ascii="Cambria" w:hAnsi="Cambria" w:cs="Arial"/>
          <w:sz w:val="22"/>
          <w:szCs w:val="22"/>
        </w:rPr>
        <w:t xml:space="preserve"> until the deadline stated on page 1. </w:t>
      </w:r>
      <w:r>
        <w:rPr>
          <w:rFonts w:ascii="Cambria" w:hAnsi="Cambria" w:cs="Arial"/>
          <w:sz w:val="22"/>
          <w:szCs w:val="22"/>
        </w:rPr>
        <w:t xml:space="preserve"> </w:t>
      </w:r>
      <w:r w:rsidRPr="007461E3">
        <w:rPr>
          <w:rFonts w:ascii="Cambria" w:hAnsi="Cambria" w:cs="Arial"/>
          <w:sz w:val="22"/>
          <w:szCs w:val="22"/>
        </w:rPr>
        <w:t xml:space="preserve">Failure to request clarification of any inadequacy, omission, or conflict will not relieve the Consultant of responsibilities </w:t>
      </w:r>
      <w:r w:rsidRPr="007461E3">
        <w:rPr>
          <w:rFonts w:ascii="Cambria" w:hAnsi="Cambria" w:cs="Arial"/>
          <w:sz w:val="22"/>
          <w:szCs w:val="22"/>
        </w:rPr>
        <w:lastRenderedPageBreak/>
        <w:t>under any subsequent contract.  It is the responsibility of the interested Consultant to assure they receive responses to Questions if any are issued.</w:t>
      </w:r>
    </w:p>
    <w:p w14:paraId="1F2E3CA0" w14:textId="77777777" w:rsidR="00A946E7" w:rsidRPr="007461E3" w:rsidRDefault="00A946E7" w:rsidP="00A946E7">
      <w:pPr>
        <w:pStyle w:val="BodyText2"/>
        <w:spacing w:after="0" w:line="240" w:lineRule="auto"/>
        <w:jc w:val="both"/>
        <w:rPr>
          <w:rFonts w:ascii="Cambria" w:hAnsi="Cambria" w:cs="Arial"/>
          <w:sz w:val="22"/>
          <w:szCs w:val="22"/>
        </w:rPr>
      </w:pPr>
    </w:p>
    <w:p w14:paraId="72F8709F" w14:textId="77777777" w:rsidR="007408C2" w:rsidRPr="007461E3" w:rsidRDefault="007408C2" w:rsidP="007408C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bookmarkStart w:id="32" w:name="_Toc521141118"/>
      <w:bookmarkStart w:id="33" w:name="_Toc524484960"/>
      <w:bookmarkStart w:id="34" w:name="_Toc524754147"/>
      <w:bookmarkStart w:id="35" w:name="_Toc526492392"/>
      <w:bookmarkStart w:id="36" w:name="_Toc528557447"/>
      <w:bookmarkStart w:id="37" w:name="_Toc529153507"/>
      <w:bookmarkStart w:id="38" w:name="_Toc30899405"/>
      <w:r w:rsidRPr="007461E3">
        <w:rPr>
          <w:rFonts w:ascii="Cambria" w:hAnsi="Cambria"/>
          <w:i w:val="0"/>
          <w:color w:val="31849B"/>
          <w:sz w:val="22"/>
          <w:szCs w:val="22"/>
        </w:rPr>
        <w:t>7.4 Changes to the RFP</w:t>
      </w:r>
      <w:bookmarkEnd w:id="32"/>
      <w:bookmarkEnd w:id="33"/>
      <w:bookmarkEnd w:id="34"/>
      <w:bookmarkEnd w:id="35"/>
      <w:bookmarkEnd w:id="36"/>
      <w:bookmarkEnd w:id="37"/>
      <w:bookmarkEnd w:id="38"/>
      <w:r w:rsidRPr="007461E3">
        <w:rPr>
          <w:rFonts w:ascii="Cambria" w:hAnsi="Cambria"/>
          <w:i w:val="0"/>
          <w:color w:val="31849B"/>
          <w:sz w:val="22"/>
          <w:szCs w:val="22"/>
        </w:rPr>
        <w:t>/RFQ.</w:t>
      </w:r>
    </w:p>
    <w:p w14:paraId="400585C3" w14:textId="0F36A4E3" w:rsidR="007408C2" w:rsidRPr="007461E3" w:rsidRDefault="007408C2" w:rsidP="007408C2">
      <w:pPr>
        <w:pStyle w:val="BodyText2"/>
        <w:spacing w:line="240" w:lineRule="auto"/>
        <w:jc w:val="both"/>
        <w:rPr>
          <w:rFonts w:ascii="Cambria" w:hAnsi="Cambria" w:cs="Arial"/>
          <w:sz w:val="22"/>
          <w:szCs w:val="22"/>
        </w:rPr>
      </w:pPr>
      <w:r>
        <w:rPr>
          <w:rFonts w:ascii="Cambria" w:hAnsi="Cambria" w:cs="Arial"/>
          <w:sz w:val="22"/>
          <w:szCs w:val="22"/>
        </w:rPr>
        <w:t>The City may make changes to this RFP/RFQ if</w:t>
      </w:r>
      <w:r w:rsidRPr="007461E3">
        <w:rPr>
          <w:rFonts w:ascii="Cambria" w:hAnsi="Cambria" w:cs="Arial"/>
          <w:sz w:val="22"/>
          <w:szCs w:val="22"/>
        </w:rPr>
        <w:t xml:space="preserve">, in the sole judgment of the City, the change will not compromise the City’s objectives in this </w:t>
      </w:r>
      <w:r>
        <w:rPr>
          <w:rFonts w:ascii="Cambria" w:hAnsi="Cambria" w:cs="Arial"/>
          <w:sz w:val="22"/>
          <w:szCs w:val="22"/>
        </w:rPr>
        <w:t>solicitation</w:t>
      </w:r>
      <w:r w:rsidRPr="007461E3">
        <w:rPr>
          <w:rFonts w:ascii="Cambria" w:hAnsi="Cambria" w:cs="Arial"/>
          <w:sz w:val="22"/>
          <w:szCs w:val="22"/>
        </w:rPr>
        <w:t>.  A</w:t>
      </w:r>
      <w:r>
        <w:rPr>
          <w:rFonts w:ascii="Cambria" w:hAnsi="Cambria" w:cs="Arial"/>
          <w:sz w:val="22"/>
          <w:szCs w:val="22"/>
        </w:rPr>
        <w:t>ny</w:t>
      </w:r>
      <w:r w:rsidRPr="007461E3">
        <w:rPr>
          <w:rFonts w:ascii="Cambria" w:hAnsi="Cambria" w:cs="Arial"/>
          <w:sz w:val="22"/>
          <w:szCs w:val="22"/>
        </w:rPr>
        <w:t xml:space="preserve"> change to this RFP will be made by formal written addendum issued by the City and shall become part of this RFP.  </w:t>
      </w:r>
    </w:p>
    <w:p w14:paraId="2EE96960" w14:textId="77777777" w:rsidR="007408C2" w:rsidRPr="007461E3" w:rsidRDefault="007408C2" w:rsidP="007408C2">
      <w:pPr>
        <w:rPr>
          <w:rFonts w:ascii="Cambria" w:hAnsi="Cambria" w:cs="Arial"/>
          <w:sz w:val="22"/>
          <w:szCs w:val="22"/>
        </w:rPr>
      </w:pPr>
      <w:bookmarkStart w:id="39" w:name="_Toc524484961"/>
      <w:bookmarkStart w:id="40" w:name="_Toc524754148"/>
      <w:bookmarkStart w:id="41" w:name="_Ref525440624"/>
      <w:bookmarkStart w:id="42" w:name="_Ref525440637"/>
      <w:bookmarkStart w:id="43" w:name="_Toc526492393"/>
      <w:bookmarkStart w:id="44" w:name="_Toc528557448"/>
      <w:bookmarkStart w:id="45" w:name="_Toc529153508"/>
      <w:bookmarkStart w:id="46" w:name="_Toc30899406"/>
    </w:p>
    <w:p w14:paraId="4B7C520E" w14:textId="77777777" w:rsidR="007408C2" w:rsidRPr="007461E3" w:rsidRDefault="007408C2" w:rsidP="007408C2">
      <w:pPr>
        <w:jc w:val="both"/>
        <w:rPr>
          <w:rFonts w:ascii="Cambria" w:hAnsi="Cambria" w:cs="Arial"/>
          <w:b/>
          <w:color w:val="31849B"/>
          <w:sz w:val="22"/>
          <w:szCs w:val="22"/>
        </w:rPr>
      </w:pPr>
      <w:r w:rsidRPr="007461E3">
        <w:rPr>
          <w:rFonts w:ascii="Cambria" w:hAnsi="Cambria" w:cs="Arial"/>
          <w:b/>
          <w:color w:val="31849B"/>
          <w:sz w:val="22"/>
          <w:szCs w:val="22"/>
        </w:rPr>
        <w:t xml:space="preserve">7.5 Receiving Addenda and/or Question and Answers. </w:t>
      </w:r>
    </w:p>
    <w:p w14:paraId="7B64B62E" w14:textId="77777777" w:rsidR="007408C2" w:rsidRPr="007461E3" w:rsidRDefault="007408C2" w:rsidP="007408C2">
      <w:pPr>
        <w:jc w:val="both"/>
        <w:rPr>
          <w:rFonts w:ascii="Cambria" w:hAnsi="Cambria" w:cs="Arial"/>
          <w:sz w:val="22"/>
          <w:szCs w:val="22"/>
        </w:rPr>
      </w:pPr>
      <w:r w:rsidRPr="007461E3">
        <w:rPr>
          <w:rFonts w:ascii="Cambria" w:hAnsi="Cambria" w:cs="Arial"/>
          <w:sz w:val="22"/>
          <w:szCs w:val="22"/>
        </w:rPr>
        <w:t>It is the obligation and responsibility of the Consultant to learn of addend</w:t>
      </w:r>
      <w:r>
        <w:rPr>
          <w:rFonts w:ascii="Cambria" w:hAnsi="Cambria" w:cs="Arial"/>
          <w:sz w:val="22"/>
          <w:szCs w:val="22"/>
        </w:rPr>
        <w:t>a</w:t>
      </w:r>
      <w:r w:rsidRPr="007461E3">
        <w:rPr>
          <w:rFonts w:ascii="Cambria" w:hAnsi="Cambria" w:cs="Arial"/>
          <w:sz w:val="22"/>
          <w:szCs w:val="22"/>
        </w:rPr>
        <w:t>, responses, or notices issued by the City.  Some third-party services independently post City of Seattle solicitations on their websites. The City does not guarantee that such services have accurately provided all the information published by the City.</w:t>
      </w:r>
    </w:p>
    <w:p w14:paraId="61ADED68" w14:textId="77777777" w:rsidR="007408C2" w:rsidRPr="007461E3" w:rsidRDefault="007408C2" w:rsidP="007408C2">
      <w:pPr>
        <w:jc w:val="both"/>
        <w:rPr>
          <w:rFonts w:ascii="Cambria" w:hAnsi="Cambria" w:cs="Arial"/>
          <w:sz w:val="22"/>
          <w:szCs w:val="22"/>
        </w:rPr>
      </w:pPr>
    </w:p>
    <w:p w14:paraId="6879A1CB" w14:textId="77777777" w:rsidR="007408C2" w:rsidRPr="007461E3" w:rsidRDefault="007408C2" w:rsidP="007408C2">
      <w:pPr>
        <w:jc w:val="both"/>
        <w:rPr>
          <w:rFonts w:ascii="Cambria" w:hAnsi="Cambria" w:cs="Arial"/>
          <w:sz w:val="22"/>
          <w:szCs w:val="22"/>
        </w:rPr>
      </w:pPr>
      <w:r w:rsidRPr="007461E3">
        <w:rPr>
          <w:rFonts w:ascii="Cambria" w:hAnsi="Cambria" w:cs="Arial"/>
          <w:sz w:val="22"/>
          <w:szCs w:val="22"/>
        </w:rPr>
        <w:t xml:space="preserve">All submittals sent to the City may be considered compliant with or without specific confirmation from the Consultant that </w:t>
      </w:r>
      <w:r>
        <w:rPr>
          <w:rFonts w:ascii="Cambria" w:hAnsi="Cambria" w:cs="Arial"/>
          <w:sz w:val="22"/>
          <w:szCs w:val="22"/>
        </w:rPr>
        <w:t>any and all</w:t>
      </w:r>
      <w:r w:rsidRPr="007461E3">
        <w:rPr>
          <w:rFonts w:ascii="Cambria" w:hAnsi="Cambria" w:cs="Arial"/>
          <w:sz w:val="22"/>
          <w:szCs w:val="22"/>
        </w:rPr>
        <w:t xml:space="preserve"> </w:t>
      </w:r>
      <w:r>
        <w:rPr>
          <w:rFonts w:ascii="Cambria" w:hAnsi="Cambria" w:cs="Arial"/>
          <w:sz w:val="22"/>
          <w:szCs w:val="22"/>
        </w:rPr>
        <w:t>a</w:t>
      </w:r>
      <w:r w:rsidRPr="007461E3">
        <w:rPr>
          <w:rFonts w:ascii="Cambria" w:hAnsi="Cambria" w:cs="Arial"/>
          <w:sz w:val="22"/>
          <w:szCs w:val="22"/>
        </w:rPr>
        <w:t>ddend</w:t>
      </w:r>
      <w:r>
        <w:rPr>
          <w:rFonts w:ascii="Cambria" w:hAnsi="Cambria" w:cs="Arial"/>
          <w:sz w:val="22"/>
          <w:szCs w:val="22"/>
        </w:rPr>
        <w:t>a</w:t>
      </w:r>
      <w:r w:rsidRPr="007461E3">
        <w:rPr>
          <w:rFonts w:ascii="Cambria" w:hAnsi="Cambria" w:cs="Arial"/>
          <w:sz w:val="22"/>
          <w:szCs w:val="22"/>
        </w:rPr>
        <w:t xml:space="preserve"> was received and incorporated</w:t>
      </w:r>
      <w:r>
        <w:rPr>
          <w:rFonts w:ascii="Cambria" w:hAnsi="Cambria" w:cs="Arial"/>
          <w:sz w:val="22"/>
          <w:szCs w:val="22"/>
        </w:rPr>
        <w:t xml:space="preserve"> into your response</w:t>
      </w:r>
      <w:r w:rsidRPr="007461E3">
        <w:rPr>
          <w:rFonts w:ascii="Cambria" w:hAnsi="Cambria" w:cs="Arial"/>
          <w:sz w:val="22"/>
          <w:szCs w:val="22"/>
        </w:rPr>
        <w:t xml:space="preserve">.  </w:t>
      </w:r>
      <w:r>
        <w:rPr>
          <w:rFonts w:ascii="Cambria" w:hAnsi="Cambria" w:cs="Arial"/>
          <w:sz w:val="22"/>
          <w:szCs w:val="22"/>
        </w:rPr>
        <w:t>However, t</w:t>
      </w:r>
      <w:r w:rsidRPr="007461E3">
        <w:rPr>
          <w:rFonts w:ascii="Cambria" w:hAnsi="Cambria" w:cs="Arial"/>
          <w:sz w:val="22"/>
          <w:szCs w:val="22"/>
        </w:rPr>
        <w:t xml:space="preserve">he Project Manager </w:t>
      </w:r>
      <w:r>
        <w:rPr>
          <w:rFonts w:ascii="Cambria" w:hAnsi="Cambria" w:cs="Arial"/>
          <w:sz w:val="22"/>
          <w:szCs w:val="22"/>
        </w:rPr>
        <w:t>reserves the right to</w:t>
      </w:r>
      <w:r w:rsidRPr="007461E3">
        <w:rPr>
          <w:rFonts w:ascii="Cambria" w:hAnsi="Cambria" w:cs="Arial"/>
          <w:sz w:val="22"/>
          <w:szCs w:val="22"/>
        </w:rPr>
        <w:t xml:space="preserve"> reject </w:t>
      </w:r>
      <w:r>
        <w:rPr>
          <w:rFonts w:ascii="Cambria" w:hAnsi="Cambria" w:cs="Arial"/>
          <w:sz w:val="22"/>
          <w:szCs w:val="22"/>
        </w:rPr>
        <w:t>any</w:t>
      </w:r>
      <w:r w:rsidRPr="007461E3">
        <w:rPr>
          <w:rFonts w:ascii="Cambria" w:hAnsi="Cambria" w:cs="Arial"/>
          <w:sz w:val="22"/>
          <w:szCs w:val="22"/>
        </w:rPr>
        <w:t xml:space="preserve"> submittal </w:t>
      </w:r>
      <w:r>
        <w:rPr>
          <w:rFonts w:ascii="Cambria" w:hAnsi="Cambria" w:cs="Arial"/>
          <w:sz w:val="22"/>
          <w:szCs w:val="22"/>
        </w:rPr>
        <w:t>that</w:t>
      </w:r>
      <w:r w:rsidRPr="007461E3">
        <w:rPr>
          <w:rFonts w:ascii="Cambria" w:hAnsi="Cambria" w:cs="Arial"/>
          <w:sz w:val="22"/>
          <w:szCs w:val="22"/>
        </w:rPr>
        <w:t xml:space="preserve"> does not fully incorporate Addend</w:t>
      </w:r>
      <w:r>
        <w:rPr>
          <w:rFonts w:ascii="Cambria" w:hAnsi="Cambria" w:cs="Arial"/>
          <w:sz w:val="22"/>
          <w:szCs w:val="22"/>
        </w:rPr>
        <w:t>a that is critical to the project</w:t>
      </w:r>
      <w:r w:rsidRPr="007461E3">
        <w:rPr>
          <w:rFonts w:ascii="Cambria" w:hAnsi="Cambria" w:cs="Arial"/>
          <w:sz w:val="22"/>
          <w:szCs w:val="22"/>
        </w:rPr>
        <w:t xml:space="preserve">.  </w:t>
      </w:r>
    </w:p>
    <w:p w14:paraId="5D2A2FFA" w14:textId="77777777" w:rsidR="007408C2" w:rsidRDefault="007408C2" w:rsidP="007408C2">
      <w:pPr>
        <w:pStyle w:val="Heading2"/>
        <w:keepLines/>
        <w:numPr>
          <w:ilvl w:val="1"/>
          <w:numId w:val="0"/>
        </w:numPr>
        <w:tabs>
          <w:tab w:val="left" w:pos="-1440"/>
          <w:tab w:val="left" w:pos="576"/>
          <w:tab w:val="left" w:pos="1080"/>
        </w:tabs>
        <w:ind w:left="216" w:hanging="216"/>
        <w:jc w:val="both"/>
        <w:rPr>
          <w:rFonts w:ascii="Cambria" w:hAnsi="Cambria"/>
          <w:i w:val="0"/>
          <w:color w:val="31849B"/>
          <w:sz w:val="22"/>
          <w:szCs w:val="22"/>
        </w:rPr>
      </w:pPr>
      <w:r w:rsidRPr="007461E3">
        <w:rPr>
          <w:rFonts w:ascii="Cambria" w:hAnsi="Cambria"/>
          <w:i w:val="0"/>
          <w:color w:val="31849B"/>
          <w:sz w:val="22"/>
          <w:szCs w:val="22"/>
        </w:rPr>
        <w:t>7.6 Proposal Submittal</w:t>
      </w:r>
      <w:bookmarkEnd w:id="39"/>
      <w:bookmarkEnd w:id="40"/>
      <w:bookmarkEnd w:id="41"/>
      <w:bookmarkEnd w:id="42"/>
      <w:bookmarkEnd w:id="43"/>
      <w:bookmarkEnd w:id="44"/>
      <w:bookmarkEnd w:id="45"/>
      <w:bookmarkEnd w:id="46"/>
      <w:r w:rsidRPr="007461E3">
        <w:rPr>
          <w:rFonts w:ascii="Cambria" w:hAnsi="Cambria"/>
          <w:i w:val="0"/>
          <w:color w:val="31849B"/>
          <w:sz w:val="22"/>
          <w:szCs w:val="22"/>
        </w:rPr>
        <w:t>.</w:t>
      </w:r>
    </w:p>
    <w:p w14:paraId="5889C3AB" w14:textId="77777777" w:rsidR="007408C2" w:rsidRPr="007461E3" w:rsidRDefault="007408C2" w:rsidP="007408C2">
      <w:pPr>
        <w:pStyle w:val="Heading6"/>
        <w:numPr>
          <w:ilvl w:val="0"/>
          <w:numId w:val="10"/>
        </w:numPr>
        <w:ind w:left="576"/>
        <w:jc w:val="both"/>
        <w:rPr>
          <w:rFonts w:ascii="Cambria" w:hAnsi="Cambria" w:cs="Arial"/>
          <w:b w:val="0"/>
        </w:rPr>
      </w:pPr>
      <w:r w:rsidRPr="007461E3">
        <w:rPr>
          <w:rFonts w:ascii="Cambria" w:hAnsi="Cambria" w:cs="Arial"/>
          <w:b w:val="0"/>
        </w:rPr>
        <w:t xml:space="preserve">Proposals must be received </w:t>
      </w:r>
      <w:r>
        <w:rPr>
          <w:rFonts w:ascii="Cambria" w:hAnsi="Cambria" w:cs="Arial"/>
          <w:b w:val="0"/>
        </w:rPr>
        <w:t>by</w:t>
      </w:r>
      <w:r w:rsidRPr="007461E3">
        <w:rPr>
          <w:rFonts w:ascii="Cambria" w:hAnsi="Cambria" w:cs="Arial"/>
          <w:b w:val="0"/>
        </w:rPr>
        <w:t xml:space="preserve"> the City no later than the date and time on page 1 except as revised by Addenda.  </w:t>
      </w:r>
    </w:p>
    <w:p w14:paraId="3824699D" w14:textId="77777777" w:rsidR="007408C2" w:rsidRPr="007461E3" w:rsidRDefault="007408C2" w:rsidP="007408C2">
      <w:pPr>
        <w:jc w:val="both"/>
        <w:rPr>
          <w:rFonts w:ascii="Cambria" w:hAnsi="Cambria" w:cs="Arial"/>
          <w:sz w:val="22"/>
          <w:szCs w:val="22"/>
        </w:rPr>
      </w:pPr>
    </w:p>
    <w:p w14:paraId="67F4747D" w14:textId="77777777" w:rsidR="007408C2" w:rsidRPr="007461E3" w:rsidRDefault="007408C2" w:rsidP="007408C2">
      <w:pPr>
        <w:numPr>
          <w:ilvl w:val="0"/>
          <w:numId w:val="10"/>
        </w:numPr>
        <w:ind w:left="576"/>
        <w:jc w:val="both"/>
        <w:rPr>
          <w:rFonts w:ascii="Cambria" w:hAnsi="Cambria" w:cs="Arial"/>
          <w:sz w:val="22"/>
          <w:szCs w:val="22"/>
        </w:rPr>
      </w:pPr>
      <w:r w:rsidRPr="007461E3">
        <w:rPr>
          <w:rFonts w:ascii="Cambria" w:hAnsi="Cambria" w:cs="Arial"/>
          <w:sz w:val="22"/>
          <w:szCs w:val="22"/>
        </w:rPr>
        <w:t>All pages are to be numbered sequentially, and closely follow the requested formats.</w:t>
      </w:r>
    </w:p>
    <w:p w14:paraId="410229EF" w14:textId="13187CEF" w:rsidR="007408C2" w:rsidRPr="00395919" w:rsidRDefault="007408C2" w:rsidP="002929E8">
      <w:pPr>
        <w:numPr>
          <w:ilvl w:val="0"/>
          <w:numId w:val="10"/>
        </w:numPr>
        <w:ind w:left="576"/>
        <w:jc w:val="both"/>
        <w:rPr>
          <w:rFonts w:ascii="Cambria" w:hAnsi="Cambria" w:cs="Arial"/>
          <w:sz w:val="22"/>
          <w:szCs w:val="22"/>
        </w:rPr>
      </w:pPr>
      <w:r w:rsidRPr="00395919">
        <w:rPr>
          <w:rFonts w:ascii="Cambria" w:hAnsi="Cambria" w:cs="Arial"/>
          <w:sz w:val="22"/>
          <w:szCs w:val="22"/>
        </w:rPr>
        <w:t xml:space="preserve">The City </w:t>
      </w:r>
      <w:r w:rsidR="00EC264F" w:rsidRPr="002929E8">
        <w:rPr>
          <w:rFonts w:ascii="Cambria" w:hAnsi="Cambria" w:cs="Arial"/>
          <w:sz w:val="22"/>
          <w:szCs w:val="22"/>
        </w:rPr>
        <w:t>does not have</w:t>
      </w:r>
      <w:r w:rsidRPr="00395919">
        <w:rPr>
          <w:rFonts w:ascii="Cambria" w:hAnsi="Cambria" w:cs="Arial"/>
          <w:sz w:val="22"/>
          <w:szCs w:val="22"/>
        </w:rPr>
        <w:t xml:space="preserve"> page limits specified in the Response Format section 8</w:t>
      </w:r>
      <w:r w:rsidRPr="00EC264F">
        <w:rPr>
          <w:rFonts w:ascii="Cambria" w:hAnsi="Cambria" w:cs="Arial"/>
          <w:sz w:val="22"/>
          <w:szCs w:val="22"/>
        </w:rPr>
        <w:t xml:space="preserve">.  </w:t>
      </w:r>
    </w:p>
    <w:p w14:paraId="0B0F8CF8" w14:textId="77777777" w:rsidR="007408C2" w:rsidRPr="007461E3" w:rsidRDefault="007408C2" w:rsidP="007408C2">
      <w:pPr>
        <w:numPr>
          <w:ilvl w:val="0"/>
          <w:numId w:val="10"/>
        </w:numPr>
        <w:ind w:left="576"/>
        <w:jc w:val="both"/>
        <w:rPr>
          <w:rFonts w:ascii="Cambria" w:hAnsi="Cambria" w:cs="Arial"/>
          <w:sz w:val="22"/>
          <w:szCs w:val="22"/>
        </w:rPr>
      </w:pPr>
      <w:r w:rsidRPr="007461E3">
        <w:rPr>
          <w:rFonts w:ascii="Cambria" w:hAnsi="Cambria" w:cs="Arial"/>
          <w:sz w:val="22"/>
          <w:szCs w:val="22"/>
        </w:rPr>
        <w:t xml:space="preserve">The submitter has full responsibility to ensure the response arrives at the City within the deadline. A response delivered after the deadline may be rejected unless waived as immaterial by the City given specific fact-based circumstances.  </w:t>
      </w:r>
    </w:p>
    <w:p w14:paraId="6E9FC315" w14:textId="77777777" w:rsidR="007408C2" w:rsidRPr="007461E3" w:rsidRDefault="007408C2" w:rsidP="007408C2">
      <w:pPr>
        <w:rPr>
          <w:rFonts w:ascii="Cambria" w:hAnsi="Cambria" w:cs="Arial"/>
          <w:b/>
          <w:color w:val="31849B"/>
          <w:sz w:val="22"/>
          <w:szCs w:val="22"/>
        </w:rPr>
      </w:pPr>
    </w:p>
    <w:p w14:paraId="020BF74A" w14:textId="77777777" w:rsidR="007408C2" w:rsidRPr="007461E3" w:rsidRDefault="007408C2" w:rsidP="007408C2">
      <w:pPr>
        <w:rPr>
          <w:rFonts w:ascii="Cambria" w:hAnsi="Cambria" w:cs="Arial"/>
          <w:b/>
          <w:color w:val="31849B"/>
          <w:sz w:val="22"/>
          <w:szCs w:val="22"/>
        </w:rPr>
      </w:pPr>
      <w:r>
        <w:rPr>
          <w:rFonts w:ascii="Cambria" w:hAnsi="Cambria" w:cs="Arial"/>
          <w:b/>
          <w:color w:val="31849B"/>
          <w:sz w:val="22"/>
          <w:szCs w:val="22"/>
        </w:rPr>
        <w:t xml:space="preserve">7.7 </w:t>
      </w:r>
      <w:r w:rsidRPr="007461E3">
        <w:rPr>
          <w:rFonts w:ascii="Cambria" w:hAnsi="Cambria" w:cs="Arial"/>
          <w:b/>
          <w:color w:val="31849B"/>
          <w:sz w:val="22"/>
          <w:szCs w:val="22"/>
        </w:rPr>
        <w:t>Hard Copy Submittal.</w:t>
      </w:r>
    </w:p>
    <w:p w14:paraId="201A92B3" w14:textId="77777777" w:rsidR="007408C2" w:rsidRPr="004B26C3" w:rsidRDefault="007408C2" w:rsidP="007408C2">
      <w:pPr>
        <w:rPr>
          <w:rFonts w:ascii="Cambria" w:hAnsi="Cambria" w:cs="Arial"/>
          <w:sz w:val="22"/>
          <w:szCs w:val="22"/>
        </w:rPr>
      </w:pPr>
      <w:r w:rsidRPr="004B26C3">
        <w:rPr>
          <w:rFonts w:ascii="Cambria" w:hAnsi="Cambria" w:cs="Arial"/>
          <w:sz w:val="22"/>
          <w:szCs w:val="22"/>
        </w:rPr>
        <w:t xml:space="preserve">Delivery is to the location specified on Page </w:t>
      </w:r>
      <w:r>
        <w:rPr>
          <w:rFonts w:ascii="Cambria" w:hAnsi="Cambria" w:cs="Arial"/>
          <w:sz w:val="22"/>
          <w:szCs w:val="22"/>
        </w:rPr>
        <w:t>2</w:t>
      </w:r>
      <w:r w:rsidRPr="004B26C3">
        <w:rPr>
          <w:rFonts w:ascii="Cambria" w:hAnsi="Cambria" w:cs="Arial"/>
          <w:sz w:val="22"/>
          <w:szCs w:val="22"/>
        </w:rPr>
        <w:t xml:space="preserve">, Table 2. </w:t>
      </w:r>
    </w:p>
    <w:p w14:paraId="367A9514" w14:textId="77777777" w:rsidR="007408C2" w:rsidRDefault="007408C2" w:rsidP="007408C2">
      <w:pPr>
        <w:rPr>
          <w:rFonts w:ascii="Cambria" w:hAnsi="Cambria" w:cs="Arial"/>
          <w:sz w:val="22"/>
          <w:szCs w:val="22"/>
        </w:rPr>
      </w:pPr>
    </w:p>
    <w:p w14:paraId="17B5E5A7" w14:textId="2E602589" w:rsidR="007408C2" w:rsidRPr="004B26C3" w:rsidRDefault="007408C2" w:rsidP="007408C2">
      <w:pPr>
        <w:rPr>
          <w:rFonts w:ascii="Cambria" w:hAnsi="Cambria" w:cs="Arial"/>
          <w:sz w:val="22"/>
          <w:szCs w:val="22"/>
        </w:rPr>
      </w:pPr>
      <w:r w:rsidRPr="007461E3">
        <w:rPr>
          <w:rFonts w:ascii="Cambria" w:hAnsi="Cambria" w:cs="Arial"/>
          <w:sz w:val="22"/>
          <w:szCs w:val="22"/>
        </w:rPr>
        <w:t xml:space="preserve">Submit one </w:t>
      </w:r>
      <w:r>
        <w:rPr>
          <w:rFonts w:ascii="Cambria" w:hAnsi="Cambria" w:cs="Arial"/>
          <w:sz w:val="22"/>
          <w:szCs w:val="22"/>
        </w:rPr>
        <w:t xml:space="preserve">(1) </w:t>
      </w:r>
      <w:r w:rsidRPr="007461E3">
        <w:rPr>
          <w:rFonts w:ascii="Cambria" w:hAnsi="Cambria" w:cs="Arial"/>
          <w:sz w:val="22"/>
          <w:szCs w:val="22"/>
        </w:rPr>
        <w:t xml:space="preserve">original unbound, </w:t>
      </w:r>
      <w:r w:rsidR="00FF7089">
        <w:rPr>
          <w:rFonts w:ascii="Cambria" w:hAnsi="Cambria" w:cs="Arial"/>
          <w:sz w:val="22"/>
          <w:szCs w:val="22"/>
        </w:rPr>
        <w:t>(</w:t>
      </w:r>
      <w:r w:rsidR="00FF7089">
        <w:rPr>
          <w:rFonts w:asciiTheme="majorHAnsi" w:hAnsiTheme="majorHAnsi" w:cs="Arial"/>
          <w:sz w:val="22"/>
          <w:szCs w:val="22"/>
        </w:rPr>
        <w:t>6</w:t>
      </w:r>
      <w:r w:rsidR="00FF7089">
        <w:rPr>
          <w:rFonts w:ascii="Cambria" w:hAnsi="Cambria" w:cs="Arial"/>
          <w:sz w:val="22"/>
          <w:szCs w:val="22"/>
        </w:rPr>
        <w:t xml:space="preserve">) </w:t>
      </w:r>
      <w:r w:rsidRPr="00AD675B">
        <w:rPr>
          <w:rFonts w:ascii="Cambria" w:hAnsi="Cambria" w:cs="Arial"/>
          <w:sz w:val="22"/>
          <w:szCs w:val="22"/>
        </w:rPr>
        <w:t>bound copies</w:t>
      </w:r>
      <w:r w:rsidRPr="007461E3">
        <w:rPr>
          <w:rFonts w:ascii="Cambria" w:hAnsi="Cambria" w:cs="Arial"/>
          <w:sz w:val="22"/>
          <w:szCs w:val="22"/>
        </w:rPr>
        <w:t xml:space="preserve">, and one (1) electronic CD copy of the response.  </w:t>
      </w:r>
      <w:r w:rsidRPr="004B26C3">
        <w:rPr>
          <w:rFonts w:ascii="Cambria" w:hAnsi="Cambria"/>
          <w:sz w:val="22"/>
          <w:szCs w:val="22"/>
        </w:rPr>
        <w:t xml:space="preserve">The City </w:t>
      </w:r>
      <w:r w:rsidRPr="00A946E7">
        <w:rPr>
          <w:rFonts w:ascii="Cambria" w:hAnsi="Cambria"/>
          <w:sz w:val="22"/>
          <w:szCs w:val="22"/>
        </w:rPr>
        <w:t>will not</w:t>
      </w:r>
      <w:r w:rsidRPr="004B26C3">
        <w:rPr>
          <w:rFonts w:ascii="Cambria" w:hAnsi="Cambria"/>
          <w:sz w:val="22"/>
          <w:szCs w:val="22"/>
        </w:rPr>
        <w:t xml:space="preserve"> accept Fax and CD copies as </w:t>
      </w:r>
      <w:r>
        <w:rPr>
          <w:rFonts w:ascii="Cambria" w:hAnsi="Cambria"/>
          <w:sz w:val="22"/>
          <w:szCs w:val="22"/>
        </w:rPr>
        <w:t>originals in lieu of</w:t>
      </w:r>
      <w:r w:rsidRPr="004B26C3">
        <w:rPr>
          <w:rFonts w:ascii="Cambria" w:hAnsi="Cambria"/>
          <w:sz w:val="22"/>
          <w:szCs w:val="22"/>
        </w:rPr>
        <w:t xml:space="preserve"> paper or electronic e-mail copy submittal</w:t>
      </w:r>
      <w:r>
        <w:rPr>
          <w:rFonts w:ascii="Cambria" w:hAnsi="Cambria"/>
          <w:sz w:val="22"/>
          <w:szCs w:val="22"/>
        </w:rPr>
        <w:t>s</w:t>
      </w:r>
      <w:r w:rsidRPr="004B26C3">
        <w:rPr>
          <w:rFonts w:ascii="Cambria" w:hAnsi="Cambria"/>
          <w:sz w:val="22"/>
          <w:szCs w:val="22"/>
        </w:rPr>
        <w:t>.</w:t>
      </w:r>
      <w:r w:rsidRPr="00CA7B96">
        <w:rPr>
          <w:rFonts w:ascii="Cambria" w:hAnsi="Cambria"/>
        </w:rPr>
        <w:t xml:space="preserve">  </w:t>
      </w:r>
      <w:r w:rsidRPr="004B26C3">
        <w:rPr>
          <w:rFonts w:ascii="Cambria" w:hAnsi="Cambria"/>
          <w:sz w:val="22"/>
          <w:szCs w:val="22"/>
        </w:rPr>
        <w:t xml:space="preserve">If a CD or fax version is delivered to the City, the paper or electronic e-mail copy will </w:t>
      </w:r>
      <w:r>
        <w:rPr>
          <w:rFonts w:ascii="Cambria" w:hAnsi="Cambria"/>
          <w:sz w:val="22"/>
          <w:szCs w:val="22"/>
        </w:rPr>
        <w:t xml:space="preserve">still </w:t>
      </w:r>
      <w:r w:rsidRPr="004B26C3">
        <w:rPr>
          <w:rFonts w:ascii="Cambria" w:hAnsi="Cambria"/>
          <w:sz w:val="22"/>
          <w:szCs w:val="22"/>
        </w:rPr>
        <w:t>be the only official version accepted by the City.</w:t>
      </w:r>
      <w:r w:rsidRPr="004B26C3">
        <w:rPr>
          <w:rFonts w:ascii="Cambria" w:hAnsi="Cambria" w:cs="Arial"/>
          <w:sz w:val="22"/>
          <w:szCs w:val="22"/>
        </w:rPr>
        <w:t xml:space="preserve"> </w:t>
      </w:r>
      <w:r>
        <w:rPr>
          <w:rFonts w:ascii="Cambria" w:hAnsi="Cambria" w:cs="Arial"/>
          <w:sz w:val="22"/>
          <w:szCs w:val="22"/>
        </w:rPr>
        <w:t xml:space="preserve"> </w:t>
      </w:r>
    </w:p>
    <w:p w14:paraId="3837F2CA" w14:textId="77777777" w:rsidR="007408C2" w:rsidRPr="007461E3" w:rsidRDefault="007408C2" w:rsidP="007408C2">
      <w:pPr>
        <w:pStyle w:val="ListParagraph"/>
        <w:keepNext/>
        <w:rPr>
          <w:rFonts w:ascii="Cambria" w:hAnsi="Cambria" w:cs="Arial"/>
          <w:sz w:val="22"/>
          <w:szCs w:val="22"/>
        </w:rPr>
      </w:pPr>
    </w:p>
    <w:p w14:paraId="5569EEEC" w14:textId="77777777" w:rsidR="007408C2" w:rsidRPr="007461E3" w:rsidRDefault="007408C2" w:rsidP="007408C2">
      <w:pPr>
        <w:pStyle w:val="NoSpacing"/>
        <w:numPr>
          <w:ilvl w:val="0"/>
          <w:numId w:val="8"/>
        </w:numPr>
        <w:ind w:left="450"/>
        <w:rPr>
          <w:rFonts w:ascii="Cambria" w:hAnsi="Cambria" w:cs="Arial"/>
        </w:rPr>
      </w:pPr>
      <w:r w:rsidRPr="007461E3">
        <w:rPr>
          <w:rFonts w:ascii="Cambria" w:hAnsi="Cambria" w:cs="Arial"/>
        </w:rPr>
        <w:t>Hard-copy responses should be in a sealed box or envelope</w:t>
      </w:r>
      <w:r>
        <w:rPr>
          <w:rFonts w:ascii="Cambria" w:hAnsi="Cambria" w:cs="Arial"/>
        </w:rPr>
        <w:t>,</w:t>
      </w:r>
      <w:r w:rsidRPr="007461E3">
        <w:rPr>
          <w:rFonts w:ascii="Cambria" w:hAnsi="Cambria" w:cs="Arial"/>
        </w:rPr>
        <w:t xml:space="preserve"> </w:t>
      </w:r>
      <w:r>
        <w:rPr>
          <w:rFonts w:ascii="Cambria" w:hAnsi="Cambria" w:cs="Arial"/>
        </w:rPr>
        <w:t xml:space="preserve">clearly </w:t>
      </w:r>
      <w:r w:rsidRPr="007461E3">
        <w:rPr>
          <w:rFonts w:ascii="Cambria" w:hAnsi="Cambria" w:cs="Arial"/>
        </w:rPr>
        <w:t>marked and addressed with the City contact person</w:t>
      </w:r>
      <w:r>
        <w:rPr>
          <w:rFonts w:ascii="Cambria" w:hAnsi="Cambria" w:cs="Arial"/>
        </w:rPr>
        <w:t>’s</w:t>
      </w:r>
      <w:r w:rsidRPr="007461E3">
        <w:rPr>
          <w:rFonts w:ascii="Cambria" w:hAnsi="Cambria" w:cs="Arial"/>
        </w:rPr>
        <w:t xml:space="preserve"> name, the solicitation title and number.  If submittals are not </w:t>
      </w:r>
      <w:r>
        <w:rPr>
          <w:rFonts w:ascii="Cambria" w:hAnsi="Cambria" w:cs="Arial"/>
        </w:rPr>
        <w:t xml:space="preserve">clearly </w:t>
      </w:r>
      <w:r w:rsidRPr="007461E3">
        <w:rPr>
          <w:rFonts w:ascii="Cambria" w:hAnsi="Cambria" w:cs="Arial"/>
        </w:rPr>
        <w:t>marked, the Proposer risks the response being misplaced and not properly delivered</w:t>
      </w:r>
      <w:r>
        <w:rPr>
          <w:rFonts w:ascii="Cambria" w:hAnsi="Cambria" w:cs="Arial"/>
        </w:rPr>
        <w:t xml:space="preserve"> or date/time stamped</w:t>
      </w:r>
      <w:r w:rsidRPr="007461E3">
        <w:rPr>
          <w:rFonts w:ascii="Cambria" w:hAnsi="Cambria" w:cs="Arial"/>
        </w:rPr>
        <w:t xml:space="preserve">. </w:t>
      </w:r>
    </w:p>
    <w:p w14:paraId="5BFFAEC5" w14:textId="77777777" w:rsidR="007408C2" w:rsidRPr="007461E3" w:rsidRDefault="007408C2" w:rsidP="007408C2">
      <w:pPr>
        <w:pStyle w:val="NoSpacing"/>
        <w:ind w:left="450"/>
        <w:rPr>
          <w:rFonts w:ascii="Cambria" w:hAnsi="Cambria" w:cs="Arial"/>
        </w:rPr>
      </w:pPr>
    </w:p>
    <w:p w14:paraId="7AE0B000" w14:textId="77777777" w:rsidR="007408C2" w:rsidRPr="007461E3" w:rsidRDefault="007408C2" w:rsidP="007408C2">
      <w:pPr>
        <w:pStyle w:val="NoSpacing"/>
        <w:numPr>
          <w:ilvl w:val="0"/>
          <w:numId w:val="8"/>
        </w:numPr>
        <w:ind w:left="450"/>
        <w:rPr>
          <w:rFonts w:ascii="Cambria" w:hAnsi="Cambria" w:cs="Arial"/>
        </w:rPr>
      </w:pPr>
      <w:r w:rsidRPr="007461E3">
        <w:rPr>
          <w:rFonts w:ascii="Cambria" w:hAnsi="Cambria" w:cs="Arial"/>
        </w:rPr>
        <w:t xml:space="preserve">The Submittal may be hand-delivered or otherwise be received by the </w:t>
      </w:r>
      <w:r>
        <w:rPr>
          <w:rFonts w:ascii="Cambria" w:hAnsi="Cambria" w:cs="Arial"/>
        </w:rPr>
        <w:t>Procurement Contact</w:t>
      </w:r>
      <w:r w:rsidRPr="007461E3">
        <w:rPr>
          <w:rFonts w:ascii="Cambria" w:hAnsi="Cambria" w:cs="Arial"/>
        </w:rPr>
        <w:t xml:space="preserve"> at the address provided, by the submittal deadline</w:t>
      </w:r>
      <w:r w:rsidRPr="007461E3">
        <w:rPr>
          <w:rFonts w:ascii="Cambria" w:hAnsi="Cambria" w:cs="Arial"/>
          <w:i/>
        </w:rPr>
        <w:t>.</w:t>
      </w:r>
      <w:r w:rsidRPr="007461E3">
        <w:rPr>
          <w:rFonts w:ascii="Cambria" w:hAnsi="Cambria" w:cs="Arial"/>
        </w:rPr>
        <w:t xml:space="preserve">  Delivery errors will result without careful attention to the proper address.</w:t>
      </w:r>
    </w:p>
    <w:p w14:paraId="18CCFA8C" w14:textId="77777777" w:rsidR="007408C2" w:rsidRPr="007461E3" w:rsidRDefault="007408C2" w:rsidP="007408C2">
      <w:pPr>
        <w:pStyle w:val="NoSpacing"/>
        <w:ind w:left="450"/>
        <w:rPr>
          <w:rFonts w:ascii="Cambria" w:hAnsi="Cambria" w:cs="Arial"/>
        </w:rPr>
      </w:pPr>
    </w:p>
    <w:p w14:paraId="0AB47ACB" w14:textId="77777777" w:rsidR="007408C2" w:rsidRPr="007461E3" w:rsidRDefault="007408C2" w:rsidP="007408C2">
      <w:pPr>
        <w:pStyle w:val="ListParagraph"/>
        <w:widowControl/>
        <w:numPr>
          <w:ilvl w:val="0"/>
          <w:numId w:val="8"/>
        </w:numPr>
        <w:ind w:left="450"/>
        <w:contextualSpacing/>
        <w:jc w:val="both"/>
        <w:rPr>
          <w:rFonts w:ascii="Cambria" w:hAnsi="Cambria" w:cs="Arial"/>
          <w:sz w:val="22"/>
          <w:szCs w:val="22"/>
        </w:rPr>
      </w:pPr>
      <w:r>
        <w:rPr>
          <w:rFonts w:ascii="Cambria" w:hAnsi="Cambria" w:cs="Arial"/>
          <w:sz w:val="22"/>
          <w:szCs w:val="22"/>
        </w:rPr>
        <w:t>Do not use</w:t>
      </w:r>
      <w:r w:rsidRPr="007461E3">
        <w:rPr>
          <w:rFonts w:ascii="Cambria" w:hAnsi="Cambria" w:cs="Arial"/>
          <w:sz w:val="22"/>
          <w:szCs w:val="22"/>
        </w:rPr>
        <w:t xml:space="preserve"> plastic or vinyl binders or folders.  The City </w:t>
      </w:r>
      <w:r>
        <w:rPr>
          <w:rFonts w:ascii="Cambria" w:hAnsi="Cambria" w:cs="Arial"/>
          <w:sz w:val="22"/>
          <w:szCs w:val="22"/>
        </w:rPr>
        <w:t xml:space="preserve">encourages you to </w:t>
      </w:r>
      <w:r w:rsidRPr="007461E3">
        <w:rPr>
          <w:rFonts w:ascii="Cambria" w:hAnsi="Cambria" w:cs="Arial"/>
          <w:sz w:val="22"/>
          <w:szCs w:val="22"/>
        </w:rPr>
        <w:t xml:space="preserve">use fully 100% recycled stock.  </w:t>
      </w:r>
    </w:p>
    <w:p w14:paraId="48D77E7C" w14:textId="77777777" w:rsidR="007408C2" w:rsidRPr="007461E3" w:rsidRDefault="007408C2" w:rsidP="007408C2">
      <w:pPr>
        <w:pStyle w:val="NoSpacing"/>
        <w:rPr>
          <w:rFonts w:ascii="Cambria" w:hAnsi="Cambria" w:cs="Arial"/>
        </w:rPr>
      </w:pPr>
    </w:p>
    <w:p w14:paraId="779A959E" w14:textId="77777777" w:rsidR="007408C2" w:rsidRPr="007461E3" w:rsidRDefault="007408C2" w:rsidP="007408C2">
      <w:pPr>
        <w:rPr>
          <w:rFonts w:ascii="Cambria" w:hAnsi="Cambria" w:cs="Arial"/>
          <w:b/>
          <w:color w:val="215868"/>
          <w:sz w:val="22"/>
          <w:szCs w:val="22"/>
        </w:rPr>
      </w:pPr>
      <w:r>
        <w:rPr>
          <w:rFonts w:ascii="Cambria" w:hAnsi="Cambria" w:cs="Arial"/>
          <w:b/>
          <w:color w:val="31849B"/>
          <w:sz w:val="22"/>
          <w:szCs w:val="22"/>
        </w:rPr>
        <w:t xml:space="preserve">7.8 </w:t>
      </w:r>
      <w:r w:rsidRPr="007461E3">
        <w:rPr>
          <w:rFonts w:ascii="Cambria" w:hAnsi="Cambria" w:cs="Arial"/>
          <w:b/>
          <w:color w:val="31849B"/>
          <w:sz w:val="22"/>
          <w:szCs w:val="22"/>
        </w:rPr>
        <w:t>Electronic Submittal</w:t>
      </w:r>
      <w:r w:rsidRPr="007461E3">
        <w:rPr>
          <w:rFonts w:ascii="Cambria" w:hAnsi="Cambria" w:cs="Arial"/>
          <w:b/>
          <w:color w:val="215868"/>
          <w:sz w:val="22"/>
          <w:szCs w:val="22"/>
        </w:rPr>
        <w:t>.</w:t>
      </w:r>
    </w:p>
    <w:p w14:paraId="006AC517" w14:textId="77777777" w:rsidR="007408C2" w:rsidRPr="007461E3" w:rsidRDefault="007408C2" w:rsidP="007408C2">
      <w:pPr>
        <w:pStyle w:val="NoSpacing"/>
        <w:rPr>
          <w:rFonts w:ascii="Cambria" w:hAnsi="Cambria" w:cs="Arial"/>
        </w:rPr>
      </w:pPr>
      <w:r w:rsidRPr="007461E3">
        <w:rPr>
          <w:rFonts w:ascii="Cambria" w:hAnsi="Cambria" w:cs="Arial"/>
        </w:rPr>
        <w:t xml:space="preserve">The City allows and will accept an electronic submittal in lieu of an official paper submittal.  </w:t>
      </w:r>
    </w:p>
    <w:p w14:paraId="1B17AC0B" w14:textId="77777777" w:rsidR="007408C2" w:rsidRPr="007461E3" w:rsidRDefault="007408C2" w:rsidP="007408C2">
      <w:pPr>
        <w:pStyle w:val="NoSpacing"/>
        <w:numPr>
          <w:ilvl w:val="0"/>
          <w:numId w:val="9"/>
        </w:numPr>
        <w:rPr>
          <w:rFonts w:ascii="Cambria" w:hAnsi="Cambria" w:cs="Arial"/>
        </w:rPr>
      </w:pPr>
      <w:r w:rsidRPr="007461E3">
        <w:rPr>
          <w:rFonts w:ascii="Cambria" w:hAnsi="Cambria" w:cs="Arial"/>
        </w:rPr>
        <w:lastRenderedPageBreak/>
        <w:t xml:space="preserve">The electronic submittal is e-mailed to the </w:t>
      </w:r>
      <w:r>
        <w:rPr>
          <w:rFonts w:ascii="Cambria" w:hAnsi="Cambria" w:cs="Arial"/>
        </w:rPr>
        <w:t>Procurement Contact</w:t>
      </w:r>
      <w:r w:rsidRPr="007461E3">
        <w:rPr>
          <w:rFonts w:ascii="Cambria" w:hAnsi="Cambria" w:cs="Arial"/>
        </w:rPr>
        <w:t xml:space="preserve"> (see page </w:t>
      </w:r>
      <w:r>
        <w:rPr>
          <w:rFonts w:ascii="Cambria" w:hAnsi="Cambria" w:cs="Arial"/>
        </w:rPr>
        <w:t>2</w:t>
      </w:r>
      <w:r w:rsidRPr="007461E3">
        <w:rPr>
          <w:rFonts w:ascii="Cambria" w:hAnsi="Cambria" w:cs="Arial"/>
        </w:rPr>
        <w:t xml:space="preserve">), by the </w:t>
      </w:r>
      <w:r>
        <w:rPr>
          <w:rFonts w:ascii="Cambria" w:hAnsi="Cambria" w:cs="Arial"/>
        </w:rPr>
        <w:t xml:space="preserve">submittal </w:t>
      </w:r>
      <w:r w:rsidRPr="007461E3">
        <w:rPr>
          <w:rFonts w:ascii="Cambria" w:hAnsi="Cambria" w:cs="Arial"/>
        </w:rPr>
        <w:t xml:space="preserve">deadline (Procurement Schedule, Table </w:t>
      </w:r>
      <w:r>
        <w:rPr>
          <w:rFonts w:ascii="Cambria" w:hAnsi="Cambria" w:cs="Arial"/>
        </w:rPr>
        <w:t>1</w:t>
      </w:r>
      <w:r w:rsidRPr="007461E3">
        <w:rPr>
          <w:rFonts w:ascii="Cambria" w:hAnsi="Cambria" w:cs="Arial"/>
        </w:rPr>
        <w:t xml:space="preserve">, Page </w:t>
      </w:r>
      <w:r>
        <w:rPr>
          <w:rFonts w:ascii="Cambria" w:hAnsi="Cambria" w:cs="Arial"/>
        </w:rPr>
        <w:t>1</w:t>
      </w:r>
      <w:r w:rsidRPr="007461E3">
        <w:rPr>
          <w:rFonts w:ascii="Cambria" w:hAnsi="Cambria" w:cs="Arial"/>
        </w:rPr>
        <w:t xml:space="preserve"> or as otherwise amended).  </w:t>
      </w:r>
    </w:p>
    <w:p w14:paraId="762FEDAC" w14:textId="77777777" w:rsidR="007408C2" w:rsidRPr="007461E3" w:rsidRDefault="007408C2" w:rsidP="007408C2">
      <w:pPr>
        <w:pStyle w:val="NoSpacing"/>
        <w:numPr>
          <w:ilvl w:val="0"/>
          <w:numId w:val="9"/>
        </w:numPr>
        <w:rPr>
          <w:rFonts w:ascii="Cambria" w:hAnsi="Cambria" w:cs="Arial"/>
        </w:rPr>
      </w:pPr>
      <w:r w:rsidRPr="007461E3">
        <w:rPr>
          <w:rFonts w:ascii="Cambria" w:hAnsi="Cambria" w:cs="Arial"/>
        </w:rPr>
        <w:t xml:space="preserve">Title the e-mail so it won’t be lost in an e-mail stream. </w:t>
      </w:r>
    </w:p>
    <w:p w14:paraId="27BDD65C" w14:textId="77777777" w:rsidR="007408C2" w:rsidRPr="007461E3" w:rsidRDefault="007408C2" w:rsidP="007408C2">
      <w:pPr>
        <w:pStyle w:val="NoSpacing"/>
        <w:numPr>
          <w:ilvl w:val="0"/>
          <w:numId w:val="9"/>
        </w:numPr>
        <w:rPr>
          <w:rFonts w:ascii="Cambria" w:hAnsi="Cambria" w:cs="Arial"/>
        </w:rPr>
      </w:pPr>
      <w:r w:rsidRPr="007461E3">
        <w:rPr>
          <w:rFonts w:ascii="Cambria" w:hAnsi="Cambria" w:cs="Arial"/>
        </w:rPr>
        <w:t xml:space="preserve">Any risks associated </w:t>
      </w:r>
      <w:r>
        <w:rPr>
          <w:rFonts w:ascii="Cambria" w:hAnsi="Cambria" w:cs="Arial"/>
        </w:rPr>
        <w:t xml:space="preserve">with an electronic submittal </w:t>
      </w:r>
      <w:r w:rsidRPr="007461E3">
        <w:rPr>
          <w:rFonts w:ascii="Cambria" w:hAnsi="Cambria" w:cs="Arial"/>
        </w:rPr>
        <w:t xml:space="preserve">are borne by the Proposer.  </w:t>
      </w:r>
    </w:p>
    <w:p w14:paraId="38D554D3" w14:textId="77777777" w:rsidR="007408C2" w:rsidRPr="007461E3" w:rsidRDefault="007408C2" w:rsidP="007408C2">
      <w:pPr>
        <w:pStyle w:val="NoSpacing"/>
        <w:numPr>
          <w:ilvl w:val="0"/>
          <w:numId w:val="9"/>
        </w:numPr>
        <w:rPr>
          <w:rFonts w:ascii="Cambria" w:hAnsi="Cambria" w:cs="Arial"/>
        </w:rPr>
      </w:pPr>
      <w:r w:rsidRPr="007461E3">
        <w:rPr>
          <w:rFonts w:ascii="Cambria" w:hAnsi="Cambria" w:cs="Arial"/>
        </w:rPr>
        <w:t>The City</w:t>
      </w:r>
      <w:r>
        <w:rPr>
          <w:rFonts w:ascii="Cambria" w:hAnsi="Cambria" w:cs="Arial"/>
        </w:rPr>
        <w:t>’s</w:t>
      </w:r>
      <w:r w:rsidRPr="007461E3">
        <w:rPr>
          <w:rFonts w:ascii="Cambria" w:hAnsi="Cambria" w:cs="Arial"/>
        </w:rPr>
        <w:t xml:space="preserve"> e-mail system will </w:t>
      </w:r>
      <w:r>
        <w:rPr>
          <w:rFonts w:ascii="Cambria" w:hAnsi="Cambria" w:cs="Arial"/>
        </w:rPr>
        <w:t xml:space="preserve">typically </w:t>
      </w:r>
      <w:r w:rsidRPr="007461E3">
        <w:rPr>
          <w:rFonts w:ascii="Cambria" w:hAnsi="Cambria" w:cs="Arial"/>
        </w:rPr>
        <w:t xml:space="preserve">allow documents up to </w:t>
      </w:r>
      <w:r>
        <w:rPr>
          <w:rFonts w:ascii="Cambria" w:hAnsi="Cambria" w:cs="Arial"/>
        </w:rPr>
        <w:t>20</w:t>
      </w:r>
      <w:r w:rsidRPr="007461E3">
        <w:rPr>
          <w:rFonts w:ascii="Cambria" w:hAnsi="Cambria" w:cs="Arial"/>
        </w:rPr>
        <w:t xml:space="preserve"> Megabytes. </w:t>
      </w:r>
    </w:p>
    <w:p w14:paraId="6B23EE7A" w14:textId="77777777" w:rsidR="007408C2" w:rsidRDefault="007408C2" w:rsidP="007408C2">
      <w:pPr>
        <w:pStyle w:val="NoSpacing"/>
        <w:numPr>
          <w:ilvl w:val="0"/>
          <w:numId w:val="9"/>
        </w:numPr>
        <w:rPr>
          <w:rFonts w:ascii="Cambria" w:hAnsi="Cambria" w:cs="Arial"/>
        </w:rPr>
      </w:pPr>
      <w:r w:rsidRPr="007461E3">
        <w:rPr>
          <w:rFonts w:ascii="Cambria" w:hAnsi="Cambria" w:cs="Arial"/>
        </w:rPr>
        <w:t>If the Proposer also submits a hard-copy, the hard copy has precedence.</w:t>
      </w:r>
    </w:p>
    <w:p w14:paraId="5C80B7A1" w14:textId="77777777" w:rsidR="007408C2" w:rsidRDefault="007408C2" w:rsidP="007408C2">
      <w:pPr>
        <w:pStyle w:val="NoSpacing"/>
        <w:rPr>
          <w:rFonts w:ascii="Cambria" w:hAnsi="Cambria" w:cs="Arial"/>
        </w:rPr>
      </w:pPr>
    </w:p>
    <w:p w14:paraId="51117853" w14:textId="77777777" w:rsidR="007408C2" w:rsidRPr="007461E3" w:rsidRDefault="007408C2" w:rsidP="007408C2">
      <w:pPr>
        <w:jc w:val="both"/>
        <w:rPr>
          <w:rFonts w:ascii="Cambria" w:hAnsi="Cambria" w:cs="Arial"/>
          <w:b/>
          <w:color w:val="31849B"/>
          <w:sz w:val="22"/>
          <w:szCs w:val="22"/>
        </w:rPr>
      </w:pPr>
      <w:r>
        <w:rPr>
          <w:rFonts w:ascii="Cambria" w:hAnsi="Cambria" w:cs="Arial"/>
          <w:b/>
          <w:color w:val="31849B"/>
          <w:sz w:val="22"/>
          <w:szCs w:val="22"/>
        </w:rPr>
        <w:t xml:space="preserve">7.9 </w:t>
      </w:r>
      <w:r w:rsidRPr="007461E3">
        <w:rPr>
          <w:rFonts w:ascii="Cambria" w:hAnsi="Cambria" w:cs="Arial"/>
          <w:b/>
          <w:color w:val="31849B"/>
          <w:sz w:val="22"/>
          <w:szCs w:val="22"/>
        </w:rPr>
        <w:t xml:space="preserve">Proposer Responsibility to Provide Full Response. </w:t>
      </w:r>
    </w:p>
    <w:p w14:paraId="2641E404" w14:textId="77777777" w:rsidR="007408C2" w:rsidRPr="007461E3" w:rsidRDefault="007408C2" w:rsidP="007408C2">
      <w:pPr>
        <w:jc w:val="both"/>
        <w:rPr>
          <w:rFonts w:ascii="Cambria" w:hAnsi="Cambria" w:cs="Arial"/>
          <w:sz w:val="22"/>
          <w:szCs w:val="22"/>
        </w:rPr>
      </w:pPr>
      <w:r w:rsidRPr="007461E3">
        <w:rPr>
          <w:rFonts w:ascii="Cambria" w:hAnsi="Cambria" w:cs="Arial"/>
          <w:sz w:val="22"/>
          <w:szCs w:val="22"/>
        </w:rPr>
        <w:t>It is the Proposer’s responsibility to respond</w:t>
      </w:r>
      <w:r>
        <w:rPr>
          <w:rFonts w:ascii="Cambria" w:hAnsi="Cambria" w:cs="Arial"/>
          <w:sz w:val="22"/>
          <w:szCs w:val="22"/>
        </w:rPr>
        <w:t xml:space="preserve"> in a manner</w:t>
      </w:r>
      <w:r w:rsidRPr="007461E3">
        <w:rPr>
          <w:rFonts w:ascii="Cambria" w:hAnsi="Cambria" w:cs="Arial"/>
          <w:sz w:val="22"/>
          <w:szCs w:val="22"/>
        </w:rPr>
        <w:t xml:space="preserve"> that does not require interpretation or clarification by the City.  The Proposer is to provide all requested materials, forms and information. The Proposer is to ensure the materials submitted properly and accurately reflect the Proposer’s offering.  During scoring and evaluation (prior to interviews if any), the City will rely upon the submitted materials and shall not accept materials from the Proposer after the RFP/RFQ deadline; this does not limit the City</w:t>
      </w:r>
      <w:r>
        <w:rPr>
          <w:rFonts w:ascii="Cambria" w:hAnsi="Cambria" w:cs="Arial"/>
          <w:sz w:val="22"/>
          <w:szCs w:val="22"/>
        </w:rPr>
        <w:t>’s</w:t>
      </w:r>
      <w:r w:rsidRPr="007461E3">
        <w:rPr>
          <w:rFonts w:ascii="Cambria" w:hAnsi="Cambria" w:cs="Arial"/>
          <w:sz w:val="22"/>
          <w:szCs w:val="22"/>
        </w:rPr>
        <w:t xml:space="preserve"> right to consider additional information (such as references that are not provided by the Proposer but are known to the City, or past City experience with the consultant), or to seek clarifications as needed. </w:t>
      </w:r>
    </w:p>
    <w:p w14:paraId="48D53B74" w14:textId="77777777" w:rsidR="007408C2" w:rsidRPr="007461E3" w:rsidRDefault="007408C2" w:rsidP="007408C2">
      <w:pPr>
        <w:jc w:val="both"/>
        <w:rPr>
          <w:rFonts w:ascii="Cambria" w:hAnsi="Cambria" w:cs="Arial"/>
          <w:sz w:val="22"/>
          <w:szCs w:val="22"/>
        </w:rPr>
      </w:pPr>
    </w:p>
    <w:p w14:paraId="3756AE5A" w14:textId="77777777" w:rsidR="007408C2" w:rsidRDefault="007408C2" w:rsidP="007408C2">
      <w:pPr>
        <w:rPr>
          <w:rFonts w:asciiTheme="majorHAnsi" w:hAnsiTheme="majorHAnsi" w:cs="Arial"/>
          <w:sz w:val="22"/>
          <w:szCs w:val="22"/>
        </w:rPr>
      </w:pPr>
      <w:r w:rsidRPr="00F53E33">
        <w:rPr>
          <w:rFonts w:asciiTheme="majorHAnsi" w:hAnsiTheme="majorHAnsi" w:cs="Arial"/>
          <w:b/>
          <w:color w:val="31849B" w:themeColor="accent5" w:themeShade="BF"/>
          <w:sz w:val="22"/>
          <w:szCs w:val="22"/>
        </w:rPr>
        <w:t xml:space="preserve">7.10 </w:t>
      </w:r>
      <w:r w:rsidRPr="00F53E33">
        <w:rPr>
          <w:rFonts w:ascii="Cambria" w:hAnsi="Cambria" w:cs="Arial"/>
          <w:b/>
          <w:color w:val="31849B" w:themeColor="accent5" w:themeShade="BF"/>
          <w:sz w:val="22"/>
          <w:szCs w:val="22"/>
        </w:rPr>
        <w:t>Pr</w:t>
      </w:r>
      <w:r>
        <w:rPr>
          <w:rFonts w:ascii="Cambria" w:hAnsi="Cambria" w:cs="Arial"/>
          <w:b/>
          <w:color w:val="31849B"/>
          <w:sz w:val="22"/>
          <w:szCs w:val="22"/>
        </w:rPr>
        <w:t>ohibited Contacts</w:t>
      </w:r>
      <w:r w:rsidRPr="007461E3">
        <w:rPr>
          <w:rFonts w:ascii="Cambria" w:hAnsi="Cambria" w:cs="Arial"/>
          <w:b/>
          <w:color w:val="31849B"/>
          <w:sz w:val="22"/>
          <w:szCs w:val="22"/>
        </w:rPr>
        <w:t>.</w:t>
      </w:r>
    </w:p>
    <w:p w14:paraId="136B8B0A" w14:textId="77777777" w:rsidR="007408C2" w:rsidRPr="00CA1BFD" w:rsidRDefault="007408C2" w:rsidP="007408C2">
      <w:pPr>
        <w:rPr>
          <w:rFonts w:asciiTheme="majorHAnsi" w:hAnsiTheme="majorHAnsi" w:cs="Arial"/>
          <w:sz w:val="22"/>
          <w:szCs w:val="22"/>
        </w:rPr>
      </w:pPr>
      <w:r>
        <w:rPr>
          <w:rFonts w:asciiTheme="majorHAnsi" w:hAnsiTheme="majorHAnsi" w:cs="Arial"/>
          <w:sz w:val="22"/>
          <w:szCs w:val="22"/>
        </w:rPr>
        <w:t>Proposers</w:t>
      </w:r>
      <w:r w:rsidRPr="00CA1BFD">
        <w:rPr>
          <w:rFonts w:asciiTheme="majorHAnsi" w:hAnsiTheme="majorHAnsi" w:cs="Arial"/>
          <w:sz w:val="22"/>
          <w:szCs w:val="22"/>
        </w:rPr>
        <w:t xml:space="preserve"> shall not interfere in any way to discourage other potential and/or prospective </w:t>
      </w:r>
      <w:r>
        <w:rPr>
          <w:rFonts w:asciiTheme="majorHAnsi" w:hAnsiTheme="majorHAnsi" w:cs="Arial"/>
          <w:sz w:val="22"/>
          <w:szCs w:val="22"/>
        </w:rPr>
        <w:t>proposers</w:t>
      </w:r>
      <w:r w:rsidRPr="00CA1BFD">
        <w:rPr>
          <w:rFonts w:asciiTheme="majorHAnsi" w:hAnsiTheme="majorHAnsi" w:cs="Arial"/>
          <w:sz w:val="22"/>
          <w:szCs w:val="22"/>
        </w:rPr>
        <w:t xml:space="preserve"> from </w:t>
      </w:r>
      <w:r>
        <w:rPr>
          <w:rFonts w:asciiTheme="majorHAnsi" w:hAnsiTheme="majorHAnsi" w:cs="Arial"/>
          <w:sz w:val="22"/>
          <w:szCs w:val="22"/>
        </w:rPr>
        <w:t>proposing</w:t>
      </w:r>
      <w:r w:rsidRPr="00CA1BFD">
        <w:rPr>
          <w:rFonts w:asciiTheme="majorHAnsi" w:hAnsiTheme="majorHAnsi" w:cs="Arial"/>
          <w:sz w:val="22"/>
          <w:szCs w:val="22"/>
        </w:rPr>
        <w:t xml:space="preserve"> or considering a</w:t>
      </w:r>
      <w:r>
        <w:rPr>
          <w:rFonts w:asciiTheme="majorHAnsi" w:hAnsiTheme="majorHAnsi" w:cs="Arial"/>
          <w:sz w:val="22"/>
          <w:szCs w:val="22"/>
        </w:rPr>
        <w:t xml:space="preserve"> proposal</w:t>
      </w:r>
      <w:r w:rsidRPr="00CA1BFD">
        <w:rPr>
          <w:rFonts w:asciiTheme="majorHAnsi" w:hAnsiTheme="majorHAnsi" w:cs="Arial"/>
          <w:sz w:val="22"/>
          <w:szCs w:val="22"/>
        </w:rPr>
        <w:t xml:space="preserve"> process.  Prohibited contacts includes but is not limited to any contact, whether direct or indirect (i.e. in writing, by phone, email or other, and by the </w:t>
      </w:r>
      <w:r>
        <w:rPr>
          <w:rFonts w:asciiTheme="majorHAnsi" w:hAnsiTheme="majorHAnsi" w:cs="Arial"/>
          <w:sz w:val="22"/>
          <w:szCs w:val="22"/>
        </w:rPr>
        <w:t>Proposer</w:t>
      </w:r>
      <w:r w:rsidRPr="00CA1BFD">
        <w:rPr>
          <w:rFonts w:asciiTheme="majorHAnsi" w:hAnsiTheme="majorHAnsi" w:cs="Arial"/>
          <w:sz w:val="22"/>
          <w:szCs w:val="22"/>
        </w:rPr>
        <w:t xml:space="preserve"> or another person acting on behalf of the </w:t>
      </w:r>
      <w:r>
        <w:rPr>
          <w:rFonts w:asciiTheme="majorHAnsi" w:hAnsiTheme="majorHAnsi" w:cs="Arial"/>
          <w:sz w:val="22"/>
          <w:szCs w:val="22"/>
        </w:rPr>
        <w:t>Proposer</w:t>
      </w:r>
      <w:r w:rsidRPr="00CA1BFD">
        <w:rPr>
          <w:rFonts w:asciiTheme="majorHAnsi" w:hAnsiTheme="majorHAnsi" w:cs="Arial"/>
          <w:sz w:val="22"/>
          <w:szCs w:val="22"/>
        </w:rPr>
        <w:t xml:space="preserve">) to a likely firm or individual that may discourage or limit competition.  If such activity is evidenced to the satisfaction and in sole discretion of the </w:t>
      </w:r>
      <w:r>
        <w:rPr>
          <w:rFonts w:asciiTheme="majorHAnsi" w:hAnsiTheme="majorHAnsi" w:cs="Arial"/>
          <w:sz w:val="22"/>
          <w:szCs w:val="22"/>
        </w:rPr>
        <w:t>City departmen</w:t>
      </w:r>
      <w:r w:rsidRPr="00943361">
        <w:rPr>
          <w:rFonts w:asciiTheme="majorHAnsi" w:hAnsiTheme="majorHAnsi" w:cs="Arial"/>
          <w:sz w:val="22"/>
          <w:szCs w:val="22"/>
        </w:rPr>
        <w:t>t,</w:t>
      </w:r>
      <w:r w:rsidRPr="00CA1BFD">
        <w:rPr>
          <w:rFonts w:asciiTheme="majorHAnsi" w:hAnsiTheme="majorHAnsi" w:cs="Arial"/>
          <w:sz w:val="22"/>
          <w:szCs w:val="22"/>
        </w:rPr>
        <w:t xml:space="preserve"> the </w:t>
      </w:r>
      <w:r>
        <w:rPr>
          <w:rFonts w:asciiTheme="majorHAnsi" w:hAnsiTheme="majorHAnsi" w:cs="Arial"/>
          <w:sz w:val="22"/>
          <w:szCs w:val="22"/>
        </w:rPr>
        <w:t>Proposer</w:t>
      </w:r>
      <w:r w:rsidRPr="00CA1BFD">
        <w:rPr>
          <w:rFonts w:asciiTheme="majorHAnsi" w:hAnsiTheme="majorHAnsi" w:cs="Arial"/>
          <w:sz w:val="22"/>
          <w:szCs w:val="22"/>
        </w:rPr>
        <w:t xml:space="preserve"> that initiates such contacts may be rejected from the process. </w:t>
      </w:r>
    </w:p>
    <w:p w14:paraId="1FC1B808" w14:textId="77777777" w:rsidR="007408C2" w:rsidRPr="007461E3" w:rsidRDefault="007408C2" w:rsidP="007408C2">
      <w:pPr>
        <w:pStyle w:val="Heading2"/>
        <w:keepLines/>
        <w:numPr>
          <w:ilvl w:val="1"/>
          <w:numId w:val="0"/>
        </w:numPr>
        <w:tabs>
          <w:tab w:val="left" w:pos="-1440"/>
          <w:tab w:val="left" w:pos="576"/>
          <w:tab w:val="left" w:pos="1080"/>
        </w:tabs>
        <w:ind w:left="216" w:hanging="216"/>
        <w:jc w:val="both"/>
        <w:rPr>
          <w:rFonts w:ascii="Cambria" w:hAnsi="Cambria"/>
          <w:i w:val="0"/>
          <w:color w:val="31849B"/>
          <w:sz w:val="22"/>
          <w:szCs w:val="22"/>
        </w:rPr>
      </w:pPr>
      <w:bookmarkStart w:id="47" w:name="_Toc524484966"/>
      <w:bookmarkStart w:id="48" w:name="_Toc524754153"/>
      <w:bookmarkStart w:id="49" w:name="_Toc526492398"/>
      <w:bookmarkStart w:id="50" w:name="_Toc528557453"/>
      <w:bookmarkStart w:id="51" w:name="_Toc529153513"/>
      <w:bookmarkStart w:id="52" w:name="_Toc30899411"/>
      <w:r w:rsidRPr="007461E3">
        <w:rPr>
          <w:rFonts w:ascii="Cambria" w:hAnsi="Cambria"/>
          <w:i w:val="0"/>
          <w:color w:val="31849B"/>
          <w:sz w:val="22"/>
          <w:szCs w:val="22"/>
        </w:rPr>
        <w:t>7</w:t>
      </w:r>
      <w:r>
        <w:rPr>
          <w:rFonts w:ascii="Cambria" w:hAnsi="Cambria"/>
          <w:i w:val="0"/>
          <w:color w:val="31849B"/>
          <w:sz w:val="22"/>
          <w:szCs w:val="22"/>
        </w:rPr>
        <w:t>.11</w:t>
      </w:r>
      <w:r w:rsidRPr="007461E3">
        <w:rPr>
          <w:rFonts w:ascii="Cambria" w:hAnsi="Cambria"/>
          <w:i w:val="0"/>
          <w:color w:val="31849B"/>
          <w:sz w:val="22"/>
          <w:szCs w:val="22"/>
        </w:rPr>
        <w:t xml:space="preserve"> </w:t>
      </w:r>
      <w:r>
        <w:rPr>
          <w:rFonts w:ascii="Cambria" w:hAnsi="Cambria"/>
          <w:i w:val="0"/>
          <w:color w:val="31849B"/>
          <w:sz w:val="22"/>
          <w:szCs w:val="22"/>
        </w:rPr>
        <w:t xml:space="preserve">  </w:t>
      </w:r>
      <w:r w:rsidRPr="007461E3">
        <w:rPr>
          <w:rFonts w:ascii="Cambria" w:hAnsi="Cambria"/>
          <w:i w:val="0"/>
          <w:color w:val="31849B"/>
          <w:sz w:val="22"/>
          <w:szCs w:val="22"/>
        </w:rPr>
        <w:t>License and Business Tax Requirements.</w:t>
      </w:r>
    </w:p>
    <w:p w14:paraId="65BDC3A0" w14:textId="77777777" w:rsidR="007408C2" w:rsidRPr="007461E3" w:rsidRDefault="007408C2" w:rsidP="007408C2">
      <w:pPr>
        <w:pStyle w:val="BodyText"/>
        <w:jc w:val="both"/>
        <w:rPr>
          <w:rFonts w:ascii="Cambria" w:hAnsi="Cambria" w:cs="Arial"/>
          <w:spacing w:val="-3"/>
          <w:sz w:val="22"/>
          <w:szCs w:val="22"/>
        </w:rPr>
      </w:pPr>
      <w:r w:rsidRPr="007461E3">
        <w:rPr>
          <w:rFonts w:ascii="Cambria" w:hAnsi="Cambria" w:cs="Arial"/>
          <w:sz w:val="22"/>
          <w:szCs w:val="22"/>
        </w:rPr>
        <w:t xml:space="preserve">The Consultant must meet all applicable licensing requirements immediately after contract award or the City may reject the Consultant. </w:t>
      </w:r>
      <w:r w:rsidRPr="007461E3">
        <w:rPr>
          <w:rFonts w:ascii="Cambria" w:hAnsi="Cambria" w:cs="Arial"/>
          <w:spacing w:val="-3"/>
          <w:sz w:val="22"/>
          <w:szCs w:val="22"/>
        </w:rPr>
        <w:t xml:space="preserve">Companies must license, report and pay revenue taxes for the Washington State business License (UBI#) and Seattle Business License, if required by law.  Carefully consider those costs before submitting an offer, as the City will not separately pay or reimburse such costs.  </w:t>
      </w:r>
    </w:p>
    <w:p w14:paraId="3C06BE39" w14:textId="77777777" w:rsidR="007408C2" w:rsidRPr="007461E3" w:rsidRDefault="007408C2" w:rsidP="007408C2">
      <w:pPr>
        <w:tabs>
          <w:tab w:val="left" w:pos="-720"/>
        </w:tabs>
        <w:suppressAutoHyphens/>
        <w:jc w:val="both"/>
        <w:rPr>
          <w:rFonts w:ascii="Cambria" w:hAnsi="Cambria" w:cs="Arial"/>
          <w:color w:val="31849B"/>
          <w:spacing w:val="-3"/>
          <w:sz w:val="22"/>
          <w:szCs w:val="22"/>
        </w:rPr>
      </w:pPr>
      <w:r w:rsidRPr="007461E3">
        <w:rPr>
          <w:rFonts w:ascii="Cambria" w:hAnsi="Cambria" w:cs="Arial"/>
          <w:b/>
          <w:color w:val="31849B"/>
          <w:spacing w:val="-3"/>
          <w:sz w:val="22"/>
          <w:szCs w:val="22"/>
        </w:rPr>
        <w:t>Seattle Business Licensing and associated taxes.</w:t>
      </w:r>
    </w:p>
    <w:p w14:paraId="69BC562A" w14:textId="77777777" w:rsidR="007408C2" w:rsidRPr="007461E3" w:rsidRDefault="007408C2" w:rsidP="007408C2">
      <w:pPr>
        <w:numPr>
          <w:ilvl w:val="0"/>
          <w:numId w:val="11"/>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If you have a “physical nexus” in the city, you must obtain a Seattle Business license and pay all taxes due before the Contract can be signed.  </w:t>
      </w:r>
    </w:p>
    <w:p w14:paraId="794271B4" w14:textId="77777777" w:rsidR="007408C2" w:rsidRPr="007461E3" w:rsidRDefault="007408C2" w:rsidP="007408C2">
      <w:pPr>
        <w:numPr>
          <w:ilvl w:val="0"/>
          <w:numId w:val="11"/>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A “physical nexus” means you have physical presence, such as: a building/facility</w:t>
      </w:r>
      <w:r>
        <w:rPr>
          <w:rFonts w:ascii="Cambria" w:hAnsi="Cambria" w:cs="Arial"/>
          <w:spacing w:val="-3"/>
          <w:sz w:val="22"/>
          <w:szCs w:val="22"/>
        </w:rPr>
        <w:t>/employee(s)</w:t>
      </w:r>
      <w:r w:rsidRPr="007461E3">
        <w:rPr>
          <w:rFonts w:ascii="Cambria" w:hAnsi="Cambria" w:cs="Arial"/>
          <w:spacing w:val="-3"/>
          <w:sz w:val="22"/>
          <w:szCs w:val="22"/>
        </w:rPr>
        <w:t xml:space="preserve"> in Seattle, you make sales trips into Seattle, your own company drives into Seattle for product deliveries, and/or you conduct service work in Seattle (repair, installation, service, maintenance work, on-site consulting, </w:t>
      </w:r>
      <w:proofErr w:type="spellStart"/>
      <w:r w:rsidRPr="007461E3">
        <w:rPr>
          <w:rFonts w:ascii="Cambria" w:hAnsi="Cambria" w:cs="Arial"/>
          <w:spacing w:val="-3"/>
          <w:sz w:val="22"/>
          <w:szCs w:val="22"/>
        </w:rPr>
        <w:t>etc</w:t>
      </w:r>
      <w:proofErr w:type="spellEnd"/>
      <w:r w:rsidRPr="007461E3">
        <w:rPr>
          <w:rFonts w:ascii="Cambria" w:hAnsi="Cambria" w:cs="Arial"/>
          <w:spacing w:val="-3"/>
          <w:sz w:val="22"/>
          <w:szCs w:val="22"/>
        </w:rPr>
        <w:t xml:space="preserve">). </w:t>
      </w:r>
    </w:p>
    <w:p w14:paraId="05110E8A" w14:textId="77777777" w:rsidR="007408C2" w:rsidRPr="007461E3" w:rsidRDefault="007408C2" w:rsidP="007408C2">
      <w:pPr>
        <w:numPr>
          <w:ilvl w:val="0"/>
          <w:numId w:val="11"/>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We provide a Consultant Questionnaire Form in our submittal package items later in this RFP</w:t>
      </w:r>
      <w:r>
        <w:rPr>
          <w:rFonts w:ascii="Cambria" w:hAnsi="Cambria" w:cs="Arial"/>
          <w:spacing w:val="-3"/>
          <w:sz w:val="22"/>
          <w:szCs w:val="22"/>
        </w:rPr>
        <w:t>/RFQ</w:t>
      </w:r>
      <w:r w:rsidRPr="007461E3">
        <w:rPr>
          <w:rFonts w:ascii="Cambria" w:hAnsi="Cambria" w:cs="Arial"/>
          <w:spacing w:val="-3"/>
          <w:sz w:val="22"/>
          <w:szCs w:val="22"/>
        </w:rPr>
        <w:t>, and it will ask you to specify if you have “physical nexus”.</w:t>
      </w:r>
    </w:p>
    <w:p w14:paraId="7A677941" w14:textId="77777777" w:rsidR="007408C2" w:rsidRPr="007461E3" w:rsidRDefault="007408C2" w:rsidP="007408C2">
      <w:pPr>
        <w:numPr>
          <w:ilvl w:val="0"/>
          <w:numId w:val="11"/>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All costs for any licenses, permits and Seattle Business License taxes owed shall be borne by the Consultant and not charged separately to the City.  </w:t>
      </w:r>
    </w:p>
    <w:p w14:paraId="6EA3AA7F" w14:textId="77777777" w:rsidR="007408C2" w:rsidRPr="007461E3" w:rsidRDefault="007408C2" w:rsidP="007408C2">
      <w:pPr>
        <w:numPr>
          <w:ilvl w:val="0"/>
          <w:numId w:val="11"/>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The apparent successful Consultant(s) must immediately obtain the license and ensure all City taxes are current, unless exempted by City Code due to reasons such as no physical nexus. Failure to do so will cause rejection of the submittal.  </w:t>
      </w:r>
    </w:p>
    <w:p w14:paraId="17D0BBF5" w14:textId="77777777" w:rsidR="007408C2" w:rsidRDefault="007408C2" w:rsidP="007408C2">
      <w:pPr>
        <w:numPr>
          <w:ilvl w:val="0"/>
          <w:numId w:val="11"/>
        </w:numPr>
        <w:tabs>
          <w:tab w:val="left" w:pos="-720"/>
        </w:tabs>
        <w:suppressAutoHyphens/>
        <w:jc w:val="both"/>
        <w:rPr>
          <w:rFonts w:ascii="Cambria" w:hAnsi="Cambria" w:cs="Arial"/>
          <w:spacing w:val="-3"/>
          <w:sz w:val="22"/>
          <w:szCs w:val="22"/>
        </w:rPr>
      </w:pPr>
      <w:r>
        <w:rPr>
          <w:rFonts w:ascii="Cambria" w:hAnsi="Cambria" w:cs="Arial"/>
          <w:spacing w:val="-3"/>
          <w:sz w:val="22"/>
          <w:szCs w:val="22"/>
        </w:rPr>
        <w:t xml:space="preserve">The City of Seattle Application for a Business License can be found here: </w:t>
      </w:r>
    </w:p>
    <w:p w14:paraId="3DC7562F" w14:textId="77777777" w:rsidR="007408C2" w:rsidRDefault="00364BFE" w:rsidP="007408C2">
      <w:pPr>
        <w:tabs>
          <w:tab w:val="left" w:pos="-720"/>
        </w:tabs>
        <w:suppressAutoHyphens/>
        <w:ind w:left="360"/>
        <w:jc w:val="both"/>
        <w:rPr>
          <w:rFonts w:ascii="Cambria" w:hAnsi="Cambria" w:cs="Arial"/>
          <w:spacing w:val="-3"/>
          <w:sz w:val="22"/>
          <w:szCs w:val="22"/>
        </w:rPr>
      </w:pPr>
      <w:hyperlink r:id="rId13" w:history="1">
        <w:r w:rsidR="007408C2" w:rsidRPr="008B25CC">
          <w:rPr>
            <w:rStyle w:val="Hyperlink"/>
            <w:rFonts w:ascii="Cambria" w:hAnsi="Cambria" w:cs="Arial"/>
            <w:spacing w:val="-3"/>
            <w:sz w:val="22"/>
            <w:szCs w:val="22"/>
          </w:rPr>
          <w:t>http://www.seattle.gov/Documents/Departments/FAS/Licensing/Seattle-business-license-application.pdf</w:t>
        </w:r>
      </w:hyperlink>
    </w:p>
    <w:p w14:paraId="23421B0C" w14:textId="77777777" w:rsidR="007408C2" w:rsidRPr="00A07552" w:rsidRDefault="007408C2" w:rsidP="007408C2">
      <w:pPr>
        <w:numPr>
          <w:ilvl w:val="0"/>
          <w:numId w:val="11"/>
        </w:numPr>
        <w:tabs>
          <w:tab w:val="left" w:pos="-720"/>
        </w:tabs>
        <w:suppressAutoHyphens/>
        <w:jc w:val="both"/>
        <w:rPr>
          <w:rFonts w:ascii="Cambria" w:hAnsi="Cambria" w:cs="Arial"/>
          <w:spacing w:val="-3"/>
          <w:sz w:val="22"/>
          <w:szCs w:val="22"/>
        </w:rPr>
      </w:pPr>
      <w:r>
        <w:rPr>
          <w:rFonts w:ascii="Cambria" w:hAnsi="Cambria" w:cs="Arial"/>
          <w:spacing w:val="-3"/>
          <w:sz w:val="22"/>
          <w:szCs w:val="22"/>
        </w:rPr>
        <w:t>You can find Business License Application help here:</w:t>
      </w:r>
      <w:hyperlink r:id="rId14" w:history="1">
        <w:r w:rsidRPr="00372732">
          <w:rPr>
            <w:rStyle w:val="Hyperlink"/>
            <w:rFonts w:ascii="Cambria" w:hAnsi="Cambria" w:cs="Arial"/>
            <w:spacing w:val="-3"/>
            <w:sz w:val="22"/>
            <w:szCs w:val="22"/>
          </w:rPr>
          <w:t>http:/www.seattle.gov/licenses/get-a-business-license/license-application-help</w:t>
        </w:r>
      </w:hyperlink>
    </w:p>
    <w:p w14:paraId="3A146A42" w14:textId="77777777" w:rsidR="007408C2" w:rsidRPr="007461E3" w:rsidRDefault="007408C2" w:rsidP="007408C2">
      <w:pPr>
        <w:numPr>
          <w:ilvl w:val="0"/>
          <w:numId w:val="11"/>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Self-Filing You can pay your license and taxes on-line using a credit card </w:t>
      </w:r>
      <w:r w:rsidRPr="007461E3">
        <w:rPr>
          <w:rFonts w:ascii="Cambria" w:hAnsi="Cambria" w:cs="Arial"/>
          <w:sz w:val="22"/>
          <w:szCs w:val="22"/>
        </w:rPr>
        <w:t xml:space="preserve"> </w:t>
      </w:r>
      <w:hyperlink r:id="rId15" w:history="1">
        <w:r w:rsidRPr="007461E3">
          <w:rPr>
            <w:rStyle w:val="Hyperlink"/>
            <w:rFonts w:ascii="Cambria" w:hAnsi="Cambria" w:cs="Arial"/>
            <w:sz w:val="22"/>
            <w:szCs w:val="22"/>
          </w:rPr>
          <w:t>https://dea.seattle.gov/self/</w:t>
        </w:r>
      </w:hyperlink>
    </w:p>
    <w:p w14:paraId="3C3D4A15" w14:textId="77777777" w:rsidR="007408C2" w:rsidRPr="007461E3" w:rsidRDefault="007408C2" w:rsidP="007408C2">
      <w:pPr>
        <w:numPr>
          <w:ilvl w:val="0"/>
          <w:numId w:val="11"/>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For Questions and Assistance, call the Revenue and Consumer Protection (RCP) office which issues business licenses and enforces licensing requirements.  The general e-mail is </w:t>
      </w:r>
      <w:hyperlink r:id="rId16" w:history="1">
        <w:r w:rsidRPr="007461E3">
          <w:rPr>
            <w:rStyle w:val="Hyperlink"/>
            <w:rFonts w:ascii="Cambria" w:hAnsi="Cambria" w:cs="Arial"/>
            <w:spacing w:val="-3"/>
            <w:sz w:val="22"/>
            <w:szCs w:val="22"/>
          </w:rPr>
          <w:t>rca@seattle.gov</w:t>
        </w:r>
      </w:hyperlink>
      <w:r w:rsidRPr="007461E3">
        <w:rPr>
          <w:rFonts w:ascii="Cambria" w:hAnsi="Cambria" w:cs="Arial"/>
          <w:spacing w:val="-3"/>
          <w:sz w:val="22"/>
          <w:szCs w:val="22"/>
        </w:rPr>
        <w:t>.  The main phone is 206-684-8484</w:t>
      </w:r>
      <w:r>
        <w:rPr>
          <w:rFonts w:ascii="Cambria" w:hAnsi="Cambria" w:cs="Arial"/>
          <w:spacing w:val="-3"/>
          <w:sz w:val="22"/>
          <w:szCs w:val="22"/>
        </w:rPr>
        <w:t xml:space="preserve">.  </w:t>
      </w:r>
    </w:p>
    <w:p w14:paraId="164FD4E2" w14:textId="77777777" w:rsidR="007408C2" w:rsidRPr="0060253D" w:rsidRDefault="007408C2" w:rsidP="007408C2">
      <w:pPr>
        <w:numPr>
          <w:ilvl w:val="0"/>
          <w:numId w:val="11"/>
        </w:numPr>
        <w:tabs>
          <w:tab w:val="left" w:pos="-720"/>
        </w:tabs>
        <w:suppressAutoHyphens/>
        <w:jc w:val="both"/>
        <w:rPr>
          <w:rStyle w:val="Hyperlink"/>
          <w:rFonts w:ascii="Cambria" w:hAnsi="Cambria" w:cs="Arial"/>
          <w:color w:val="auto"/>
          <w:spacing w:val="-3"/>
          <w:sz w:val="22"/>
          <w:szCs w:val="22"/>
          <w:u w:val="none"/>
        </w:rPr>
      </w:pPr>
      <w:r w:rsidRPr="007461E3">
        <w:rPr>
          <w:rFonts w:ascii="Cambria" w:hAnsi="Cambria" w:cs="Arial"/>
          <w:spacing w:val="-3"/>
          <w:sz w:val="22"/>
          <w:szCs w:val="22"/>
        </w:rPr>
        <w:lastRenderedPageBreak/>
        <w:t xml:space="preserve">The licensing website is </w:t>
      </w:r>
      <w:hyperlink r:id="rId17" w:history="1">
        <w:r w:rsidRPr="00892F92">
          <w:rPr>
            <w:rStyle w:val="Hyperlink"/>
            <w:rFonts w:asciiTheme="majorHAnsi" w:hAnsiTheme="majorHAnsi"/>
            <w:sz w:val="22"/>
          </w:rPr>
          <w:t>http://www.seattle.gov/licenses</w:t>
        </w:r>
      </w:hyperlink>
    </w:p>
    <w:p w14:paraId="0FA69FFF" w14:textId="77777777" w:rsidR="007408C2" w:rsidRDefault="007408C2" w:rsidP="007408C2">
      <w:pPr>
        <w:numPr>
          <w:ilvl w:val="0"/>
          <w:numId w:val="11"/>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The City of Seattle website allows you to apply and pay on-line with a Credit Card if you choose.</w:t>
      </w:r>
    </w:p>
    <w:p w14:paraId="0654AE77" w14:textId="77777777" w:rsidR="007408C2" w:rsidRPr="007461E3" w:rsidRDefault="007408C2" w:rsidP="007408C2">
      <w:pPr>
        <w:numPr>
          <w:ilvl w:val="0"/>
          <w:numId w:val="11"/>
        </w:numPr>
        <w:tabs>
          <w:tab w:val="left" w:pos="-720"/>
        </w:tabs>
        <w:suppressAutoHyphens/>
        <w:jc w:val="both"/>
        <w:rPr>
          <w:rFonts w:ascii="Cambria" w:hAnsi="Cambria" w:cs="Arial"/>
          <w:spacing w:val="-3"/>
          <w:sz w:val="22"/>
          <w:szCs w:val="22"/>
        </w:rPr>
      </w:pPr>
      <w:r w:rsidRPr="007461E3">
        <w:rPr>
          <w:rFonts w:ascii="Cambria" w:hAnsi="Cambria" w:cs="Arial"/>
          <w:sz w:val="22"/>
          <w:szCs w:val="22"/>
        </w:rPr>
        <w:t xml:space="preserve">If a business has extraordinary balances due on their account that would cause undue hardship to the business, the business can contact the RCA office </w:t>
      </w:r>
      <w:r>
        <w:rPr>
          <w:rFonts w:ascii="Cambria" w:hAnsi="Cambria" w:cs="Arial"/>
          <w:sz w:val="22"/>
          <w:szCs w:val="22"/>
        </w:rPr>
        <w:t xml:space="preserve">at </w:t>
      </w:r>
      <w:hyperlink r:id="rId18" w:history="1">
        <w:r w:rsidRPr="009041CA">
          <w:rPr>
            <w:rStyle w:val="Hyperlink"/>
            <w:rFonts w:ascii="Cambria" w:hAnsi="Cambria" w:cs="Arial"/>
            <w:sz w:val="22"/>
            <w:szCs w:val="22"/>
          </w:rPr>
          <w:t>rca@seattle.gov</w:t>
        </w:r>
      </w:hyperlink>
      <w:r>
        <w:rPr>
          <w:rFonts w:ascii="Cambria" w:hAnsi="Cambria" w:cs="Arial"/>
          <w:sz w:val="22"/>
          <w:szCs w:val="22"/>
        </w:rPr>
        <w:t xml:space="preserve"> </w:t>
      </w:r>
      <w:r w:rsidRPr="007461E3">
        <w:rPr>
          <w:rFonts w:ascii="Cambria" w:hAnsi="Cambria" w:cs="Arial"/>
          <w:sz w:val="22"/>
          <w:szCs w:val="22"/>
        </w:rPr>
        <w:t xml:space="preserve">to request additional assistance. </w:t>
      </w:r>
    </w:p>
    <w:p w14:paraId="79B5C0E0" w14:textId="77777777" w:rsidR="007408C2" w:rsidRPr="007461E3" w:rsidRDefault="007408C2" w:rsidP="007408C2">
      <w:pPr>
        <w:numPr>
          <w:ilvl w:val="0"/>
          <w:numId w:val="11"/>
        </w:numPr>
        <w:tabs>
          <w:tab w:val="left" w:pos="-720"/>
        </w:tabs>
        <w:suppressAutoHyphens/>
        <w:jc w:val="both"/>
        <w:rPr>
          <w:rFonts w:ascii="Cambria" w:hAnsi="Cambria" w:cs="Arial"/>
          <w:b/>
          <w:sz w:val="22"/>
          <w:szCs w:val="22"/>
        </w:rPr>
      </w:pPr>
      <w:r w:rsidRPr="007461E3">
        <w:rPr>
          <w:rFonts w:ascii="Cambria" w:hAnsi="Cambria" w:cs="Arial"/>
          <w:spacing w:val="-3"/>
          <w:sz w:val="22"/>
          <w:szCs w:val="22"/>
        </w:rPr>
        <w:t>Those holding a City of Seattle Business license may be required to report and pay revenue taxes to the City.  Such costs should be carefully considered by the Consultant prior to submitting your offer.  When allowed by City ordinance, the City will have the right to retain amounts due at the conclusion of a contract by withholding from final invoice payments.</w:t>
      </w:r>
    </w:p>
    <w:p w14:paraId="6357E8E4" w14:textId="77777777" w:rsidR="007408C2" w:rsidRPr="007461E3" w:rsidRDefault="007408C2" w:rsidP="007408C2">
      <w:pPr>
        <w:ind w:left="540"/>
        <w:jc w:val="both"/>
        <w:rPr>
          <w:rFonts w:ascii="Cambria" w:hAnsi="Cambria" w:cs="Arial"/>
          <w:b/>
          <w:sz w:val="22"/>
          <w:szCs w:val="22"/>
        </w:rPr>
      </w:pPr>
    </w:p>
    <w:p w14:paraId="3E8E52E3" w14:textId="77777777" w:rsidR="007408C2" w:rsidRPr="007461E3" w:rsidRDefault="007408C2" w:rsidP="007408C2">
      <w:pPr>
        <w:tabs>
          <w:tab w:val="left" w:pos="-720"/>
        </w:tabs>
        <w:suppressAutoHyphens/>
        <w:jc w:val="both"/>
        <w:rPr>
          <w:rFonts w:ascii="Cambria" w:hAnsi="Cambria" w:cs="Arial"/>
          <w:spacing w:val="-3"/>
          <w:sz w:val="22"/>
          <w:szCs w:val="22"/>
        </w:rPr>
      </w:pPr>
      <w:r>
        <w:rPr>
          <w:rFonts w:ascii="Cambria" w:hAnsi="Cambria" w:cs="Arial"/>
          <w:b/>
          <w:color w:val="31849B"/>
          <w:spacing w:val="-3"/>
          <w:sz w:val="22"/>
          <w:szCs w:val="22"/>
        </w:rPr>
        <w:t xml:space="preserve">7.12 </w:t>
      </w:r>
      <w:r w:rsidRPr="007461E3">
        <w:rPr>
          <w:rFonts w:ascii="Cambria" w:hAnsi="Cambria" w:cs="Arial"/>
          <w:b/>
          <w:color w:val="31849B"/>
          <w:spacing w:val="-3"/>
          <w:sz w:val="22"/>
          <w:szCs w:val="22"/>
        </w:rPr>
        <w:t xml:space="preserve">State Business Licensing. </w:t>
      </w:r>
      <w:r w:rsidRPr="007461E3">
        <w:rPr>
          <w:rFonts w:ascii="Cambria" w:hAnsi="Cambria" w:cs="Arial"/>
          <w:spacing w:val="-3"/>
          <w:sz w:val="22"/>
          <w:szCs w:val="22"/>
        </w:rPr>
        <w:t xml:space="preserve">Before the contract is signed, you must have a State of Washington business license (a “Unified Business Identifier” known as a UBI#).  If the State of Washington has exempted your business from State licensing (some foreign companies are exempt and sometimes, the State waives licensing because the company has no physical presence in the State), then submit proof of that exemption to the City.  All costs for any licenses, permits and associated tax payments due to the State because of licensing shall be borne by the Consultant and not charged separately to the City.  Instructions and applications are at </w:t>
      </w:r>
      <w:hyperlink r:id="rId19" w:history="1">
        <w:r w:rsidRPr="00577F58">
          <w:rPr>
            <w:rStyle w:val="Hyperlink"/>
            <w:rFonts w:cs="Arial"/>
            <w:spacing w:val="-3"/>
            <w:sz w:val="22"/>
            <w:szCs w:val="22"/>
          </w:rPr>
          <w:t>http://bls.dor.wa.gov/file.aspx</w:t>
        </w:r>
      </w:hyperlink>
      <w:r w:rsidRPr="007461E3">
        <w:rPr>
          <w:rFonts w:ascii="Cambria" w:hAnsi="Cambria" w:cs="Arial"/>
          <w:spacing w:val="-3"/>
          <w:sz w:val="22"/>
          <w:szCs w:val="22"/>
        </w:rPr>
        <w:t xml:space="preserve">  and the State of Washington Department of Revenue is available at 1-800-647-7706.</w:t>
      </w:r>
    </w:p>
    <w:p w14:paraId="750EA30E" w14:textId="77777777" w:rsidR="007408C2" w:rsidRPr="007461E3" w:rsidRDefault="007408C2" w:rsidP="007408C2">
      <w:pPr>
        <w:pStyle w:val="Heading2"/>
        <w:keepLines/>
        <w:numPr>
          <w:ilvl w:val="1"/>
          <w:numId w:val="0"/>
        </w:numPr>
        <w:tabs>
          <w:tab w:val="left" w:pos="-1440"/>
          <w:tab w:val="left" w:pos="0"/>
        </w:tabs>
        <w:rPr>
          <w:rFonts w:ascii="Cambria" w:hAnsi="Cambria"/>
          <w:b w:val="0"/>
          <w:i w:val="0"/>
          <w:sz w:val="22"/>
          <w:szCs w:val="22"/>
        </w:rPr>
      </w:pPr>
      <w:r>
        <w:rPr>
          <w:rFonts w:ascii="Cambria" w:hAnsi="Cambria"/>
          <w:i w:val="0"/>
          <w:color w:val="31849B"/>
          <w:sz w:val="22"/>
          <w:szCs w:val="22"/>
        </w:rPr>
        <w:t xml:space="preserve">7.13 </w:t>
      </w:r>
      <w:r w:rsidRPr="007461E3">
        <w:rPr>
          <w:rFonts w:ascii="Cambria" w:hAnsi="Cambria"/>
          <w:i w:val="0"/>
          <w:color w:val="31849B"/>
          <w:sz w:val="22"/>
          <w:szCs w:val="22"/>
        </w:rPr>
        <w:t>Federal Excise Tax</w:t>
      </w:r>
      <w:r w:rsidRPr="007461E3">
        <w:rPr>
          <w:rFonts w:ascii="Cambria" w:hAnsi="Cambria"/>
          <w:b w:val="0"/>
          <w:i w:val="0"/>
          <w:color w:val="31849B"/>
          <w:sz w:val="22"/>
          <w:szCs w:val="22"/>
        </w:rPr>
        <w:t xml:space="preserve">.  </w:t>
      </w:r>
      <w:r w:rsidRPr="007461E3">
        <w:rPr>
          <w:rFonts w:ascii="Cambria" w:hAnsi="Cambria"/>
          <w:b w:val="0"/>
          <w:i w:val="0"/>
          <w:sz w:val="22"/>
          <w:szCs w:val="22"/>
        </w:rPr>
        <w:t xml:space="preserve">The City is exempt from Federal Excise Tax. </w:t>
      </w:r>
    </w:p>
    <w:p w14:paraId="4D92530F" w14:textId="77777777" w:rsidR="007408C2" w:rsidRDefault="007408C2" w:rsidP="007408C2">
      <w:pPr>
        <w:jc w:val="both"/>
        <w:rPr>
          <w:rFonts w:ascii="Cambria" w:hAnsi="Cambria" w:cs="Arial"/>
          <w:b/>
          <w:color w:val="31849B"/>
          <w:sz w:val="22"/>
          <w:szCs w:val="22"/>
        </w:rPr>
      </w:pPr>
    </w:p>
    <w:p w14:paraId="018953C6" w14:textId="77777777" w:rsidR="007408C2" w:rsidRPr="007461E3" w:rsidRDefault="007408C2" w:rsidP="007408C2">
      <w:pPr>
        <w:pStyle w:val="BodyText"/>
        <w:rPr>
          <w:rFonts w:ascii="Cambria" w:hAnsi="Cambria" w:cs="Arial"/>
          <w:sz w:val="22"/>
          <w:szCs w:val="22"/>
        </w:rPr>
      </w:pPr>
      <w:r w:rsidRPr="007461E3">
        <w:rPr>
          <w:rFonts w:ascii="Cambria" w:hAnsi="Cambria" w:cs="Arial"/>
          <w:b/>
          <w:color w:val="31849B"/>
          <w:sz w:val="22"/>
          <w:szCs w:val="22"/>
        </w:rPr>
        <w:t>7.</w:t>
      </w:r>
      <w:r>
        <w:rPr>
          <w:rFonts w:ascii="Cambria" w:hAnsi="Cambria" w:cs="Arial"/>
          <w:b/>
          <w:color w:val="31849B"/>
          <w:sz w:val="22"/>
          <w:szCs w:val="22"/>
        </w:rPr>
        <w:t>14</w:t>
      </w:r>
      <w:r w:rsidRPr="007461E3">
        <w:rPr>
          <w:rFonts w:ascii="Cambria" w:hAnsi="Cambria" w:cs="Arial"/>
          <w:b/>
          <w:color w:val="31849B"/>
          <w:sz w:val="22"/>
          <w:szCs w:val="22"/>
        </w:rPr>
        <w:t xml:space="preserve"> No Guaranteed Utilization.</w:t>
      </w:r>
      <w:r w:rsidRPr="007461E3">
        <w:rPr>
          <w:rFonts w:ascii="Cambria" w:hAnsi="Cambria" w:cs="Arial"/>
          <w:sz w:val="22"/>
          <w:szCs w:val="22"/>
        </w:rPr>
        <w:t xml:space="preserve"> </w:t>
      </w:r>
    </w:p>
    <w:p w14:paraId="0C5F86EF" w14:textId="77777777" w:rsidR="007408C2" w:rsidRPr="007461E3" w:rsidRDefault="007408C2" w:rsidP="00A946E7">
      <w:pPr>
        <w:pStyle w:val="BodyText"/>
        <w:spacing w:after="0"/>
        <w:rPr>
          <w:rFonts w:ascii="Cambria" w:hAnsi="Cambria" w:cs="Arial"/>
          <w:sz w:val="22"/>
          <w:szCs w:val="22"/>
        </w:rPr>
      </w:pPr>
      <w:r w:rsidRPr="007461E3">
        <w:rPr>
          <w:rFonts w:ascii="Cambria" w:hAnsi="Cambria" w:cs="Arial"/>
          <w:sz w:val="22"/>
          <w:szCs w:val="22"/>
        </w:rPr>
        <w:t xml:space="preserve">The City does not guarantee utilization </w:t>
      </w:r>
      <w:r>
        <w:rPr>
          <w:rFonts w:ascii="Cambria" w:hAnsi="Cambria" w:cs="Arial"/>
          <w:sz w:val="22"/>
          <w:szCs w:val="22"/>
        </w:rPr>
        <w:t>of any contract(s) awarded through</w:t>
      </w:r>
      <w:r w:rsidRPr="007461E3">
        <w:rPr>
          <w:rFonts w:ascii="Cambria" w:hAnsi="Cambria" w:cs="Arial"/>
          <w:sz w:val="22"/>
          <w:szCs w:val="22"/>
        </w:rPr>
        <w:t xml:space="preserve"> this </w:t>
      </w:r>
      <w:r>
        <w:rPr>
          <w:rFonts w:ascii="Cambria" w:hAnsi="Cambria" w:cs="Arial"/>
          <w:sz w:val="22"/>
          <w:szCs w:val="22"/>
        </w:rPr>
        <w:t>RFP/RFQ process</w:t>
      </w:r>
      <w:r w:rsidRPr="007461E3">
        <w:rPr>
          <w:rFonts w:ascii="Cambria" w:hAnsi="Cambria" w:cs="Arial"/>
          <w:sz w:val="22"/>
          <w:szCs w:val="22"/>
        </w:rPr>
        <w:t xml:space="preserve">.  The solicitation may provide estimates of utilization; such information is for Consultant convenience and not a usage guarantee.  The City reserves the right to </w:t>
      </w:r>
      <w:r>
        <w:rPr>
          <w:rFonts w:ascii="Cambria" w:hAnsi="Cambria" w:cs="Arial"/>
          <w:sz w:val="22"/>
          <w:szCs w:val="22"/>
        </w:rPr>
        <w:t xml:space="preserve">issue </w:t>
      </w:r>
      <w:r w:rsidRPr="007461E3">
        <w:rPr>
          <w:rFonts w:ascii="Cambria" w:hAnsi="Cambria" w:cs="Arial"/>
          <w:sz w:val="22"/>
          <w:szCs w:val="22"/>
        </w:rPr>
        <w:t>multiple or partial awards, and/or to order work based on City needs. The City may turn to other appropriate contract sources or supplemental contracts to obtain these same or similar services. The City may re</w:t>
      </w:r>
      <w:r>
        <w:rPr>
          <w:rFonts w:ascii="Cambria" w:hAnsi="Cambria" w:cs="Arial"/>
          <w:sz w:val="22"/>
          <w:szCs w:val="22"/>
        </w:rPr>
        <w:t>-</w:t>
      </w:r>
      <w:r w:rsidRPr="007461E3">
        <w:rPr>
          <w:rFonts w:ascii="Cambria" w:hAnsi="Cambria" w:cs="Arial"/>
          <w:sz w:val="22"/>
          <w:szCs w:val="22"/>
        </w:rPr>
        <w:t xml:space="preserve">solicit for new additions to the Consultant pool.  Use of such supplemental </w:t>
      </w:r>
      <w:r w:rsidRPr="00130E17">
        <w:rPr>
          <w:rFonts w:ascii="Cambria" w:hAnsi="Cambria" w:cs="Arial"/>
          <w:sz w:val="22"/>
          <w:szCs w:val="22"/>
        </w:rPr>
        <w:t>contracts</w:t>
      </w:r>
      <w:r w:rsidRPr="007461E3">
        <w:rPr>
          <w:rFonts w:ascii="Cambria" w:hAnsi="Cambria" w:cs="Arial"/>
          <w:sz w:val="22"/>
          <w:szCs w:val="22"/>
        </w:rPr>
        <w:t xml:space="preserve"> does not limit the right of the City to terminate existing </w:t>
      </w:r>
      <w:r w:rsidRPr="00130E17">
        <w:rPr>
          <w:rFonts w:ascii="Cambria" w:hAnsi="Cambria" w:cs="Arial"/>
          <w:sz w:val="22"/>
          <w:szCs w:val="22"/>
        </w:rPr>
        <w:t>contracts</w:t>
      </w:r>
      <w:r w:rsidRPr="007461E3">
        <w:rPr>
          <w:rFonts w:ascii="Cambria" w:hAnsi="Cambria" w:cs="Arial"/>
          <w:sz w:val="22"/>
          <w:szCs w:val="22"/>
        </w:rPr>
        <w:t xml:space="preserve"> for convenience or cause.</w:t>
      </w:r>
    </w:p>
    <w:p w14:paraId="47C8348D" w14:textId="43D6C50C" w:rsidR="007408C2" w:rsidRDefault="007408C2" w:rsidP="00A946E7">
      <w:pPr>
        <w:rPr>
          <w:rFonts w:ascii="Cambria" w:hAnsi="Cambria" w:cs="Arial"/>
          <w:b/>
          <w:color w:val="31849B"/>
          <w:sz w:val="22"/>
          <w:szCs w:val="22"/>
        </w:rPr>
      </w:pPr>
    </w:p>
    <w:p w14:paraId="6694CD44" w14:textId="77777777" w:rsidR="007408C2" w:rsidRDefault="007408C2" w:rsidP="007408C2">
      <w:pPr>
        <w:tabs>
          <w:tab w:val="left" w:pos="540"/>
        </w:tabs>
        <w:rPr>
          <w:rFonts w:ascii="Cambria" w:hAnsi="Cambria" w:cs="Arial"/>
          <w:color w:val="31849B"/>
          <w:sz w:val="22"/>
          <w:szCs w:val="22"/>
        </w:rPr>
      </w:pPr>
      <w:r w:rsidRPr="007461E3">
        <w:rPr>
          <w:rFonts w:ascii="Cambria" w:hAnsi="Cambria" w:cs="Arial"/>
          <w:b/>
          <w:color w:val="31849B"/>
          <w:sz w:val="22"/>
          <w:szCs w:val="22"/>
        </w:rPr>
        <w:t>7.1</w:t>
      </w:r>
      <w:r>
        <w:rPr>
          <w:rFonts w:ascii="Cambria" w:hAnsi="Cambria" w:cs="Arial"/>
          <w:b/>
          <w:color w:val="31849B"/>
          <w:sz w:val="22"/>
          <w:szCs w:val="22"/>
        </w:rPr>
        <w:t>5</w:t>
      </w:r>
      <w:r w:rsidRPr="007461E3">
        <w:rPr>
          <w:rFonts w:ascii="Cambria" w:hAnsi="Cambria" w:cs="Arial"/>
          <w:b/>
          <w:color w:val="31849B"/>
          <w:sz w:val="22"/>
          <w:szCs w:val="22"/>
        </w:rPr>
        <w:t xml:space="preserve"> Expansion Clause</w:t>
      </w:r>
      <w:r w:rsidRPr="007461E3">
        <w:rPr>
          <w:rFonts w:ascii="Cambria" w:hAnsi="Cambria" w:cs="Arial"/>
          <w:color w:val="31849B"/>
          <w:sz w:val="22"/>
          <w:szCs w:val="22"/>
        </w:rPr>
        <w:t>.</w:t>
      </w:r>
    </w:p>
    <w:p w14:paraId="391A79E3" w14:textId="77777777" w:rsidR="007408C2" w:rsidRPr="00A101AA" w:rsidRDefault="007408C2" w:rsidP="007408C2">
      <w:pPr>
        <w:tabs>
          <w:tab w:val="left" w:pos="540"/>
        </w:tabs>
        <w:rPr>
          <w:rFonts w:ascii="Cambria" w:eastAsia="Calibri" w:hAnsi="Cambria" w:cs="Arial"/>
          <w:sz w:val="22"/>
          <w:szCs w:val="22"/>
        </w:rPr>
      </w:pPr>
      <w:r w:rsidRPr="00A101AA">
        <w:rPr>
          <w:rFonts w:ascii="Cambria" w:eastAsia="Calibri" w:hAnsi="Cambria" w:cs="Arial"/>
          <w:sz w:val="22"/>
          <w:szCs w:val="22"/>
        </w:rPr>
        <w:t xml:space="preserve">The contract limits expansion of scope and new work not expressly provided for within the RFP/RFQ.  </w:t>
      </w:r>
    </w:p>
    <w:p w14:paraId="47C2C465" w14:textId="77777777" w:rsidR="007408C2" w:rsidRPr="00A101AA" w:rsidRDefault="007408C2" w:rsidP="007408C2">
      <w:pPr>
        <w:tabs>
          <w:tab w:val="left" w:pos="540"/>
        </w:tabs>
        <w:rPr>
          <w:rFonts w:ascii="Cambria" w:eastAsia="Calibri" w:hAnsi="Cambria" w:cs="Arial"/>
          <w:sz w:val="22"/>
          <w:szCs w:val="22"/>
        </w:rPr>
      </w:pPr>
    </w:p>
    <w:p w14:paraId="15F522BF" w14:textId="77777777" w:rsidR="007408C2" w:rsidRDefault="007408C2" w:rsidP="007408C2">
      <w:pPr>
        <w:pStyle w:val="NoSpacing"/>
        <w:rPr>
          <w:rFonts w:ascii="Cambria" w:hAnsi="Cambria" w:cs="Arial"/>
        </w:rPr>
      </w:pPr>
      <w:r w:rsidRPr="00A101AA">
        <w:rPr>
          <w:rFonts w:ascii="Cambria" w:hAnsi="Cambria" w:cs="Arial"/>
        </w:rPr>
        <w:t>Expansion for New Work (work not specified within the original Scope of Work Section of this Agreement, and/or not specified in the original RFP as intended work for the Agreement) must comply with the following:</w:t>
      </w:r>
    </w:p>
    <w:p w14:paraId="7842BADF" w14:textId="77777777" w:rsidR="007408C2" w:rsidRPr="00A101AA" w:rsidRDefault="007408C2" w:rsidP="007408C2">
      <w:pPr>
        <w:pStyle w:val="NoSpacing"/>
        <w:rPr>
          <w:rFonts w:ascii="Cambria" w:hAnsi="Cambria" w:cs="Arial"/>
        </w:rPr>
      </w:pPr>
      <w:r w:rsidRPr="00A101AA">
        <w:rPr>
          <w:rFonts w:ascii="Cambria" w:hAnsi="Cambria" w:cs="Arial"/>
        </w:rPr>
        <w:t xml:space="preserve"> </w:t>
      </w:r>
    </w:p>
    <w:p w14:paraId="3307F3C6" w14:textId="77777777" w:rsidR="007408C2" w:rsidRDefault="007408C2" w:rsidP="007408C2">
      <w:pPr>
        <w:pStyle w:val="NoSpacing"/>
        <w:rPr>
          <w:rFonts w:ascii="Cambria" w:hAnsi="Cambria" w:cs="Arial"/>
        </w:rPr>
      </w:pPr>
      <w:r w:rsidRPr="00A101AA">
        <w:rPr>
          <w:rFonts w:ascii="Cambria" w:hAnsi="Cambria" w:cs="Arial"/>
        </w:rPr>
        <w:t xml:space="preserve">(a) New Work is not reasonable to solicit separately; (b) is for reasonable purpose; (c) was not reasonably known by the City or Consultant at time of solicitation or was mentioned as a possibility in the solicitation (i.e. future phases of work, or a change in law); (d) is not significant enough to be regarded as an independent body of work; (e) would not attract a different field of competition; and (f) does not </w:t>
      </w:r>
      <w:r>
        <w:rPr>
          <w:rFonts w:ascii="Cambria" w:hAnsi="Cambria" w:cs="Arial"/>
        </w:rPr>
        <w:t>change t</w:t>
      </w:r>
      <w:r w:rsidRPr="00A101AA">
        <w:rPr>
          <w:rFonts w:ascii="Cambria" w:hAnsi="Cambria" w:cs="Arial"/>
        </w:rPr>
        <w:t xml:space="preserve">he identity or purpose of the Agreement.  </w:t>
      </w:r>
    </w:p>
    <w:p w14:paraId="531FC905" w14:textId="77777777" w:rsidR="007408C2" w:rsidRDefault="007408C2" w:rsidP="007408C2">
      <w:pPr>
        <w:pStyle w:val="NoSpacing"/>
        <w:rPr>
          <w:rFonts w:ascii="Cambria" w:hAnsi="Cambria" w:cs="Arial"/>
        </w:rPr>
      </w:pPr>
    </w:p>
    <w:p w14:paraId="056FB9B5" w14:textId="77777777" w:rsidR="007408C2" w:rsidRDefault="007408C2" w:rsidP="007408C2">
      <w:pPr>
        <w:pStyle w:val="NoSpacing"/>
        <w:rPr>
          <w:rFonts w:ascii="Cambria" w:hAnsi="Cambria" w:cs="Arial"/>
        </w:rPr>
      </w:pPr>
      <w:r w:rsidRPr="00A101AA">
        <w:rPr>
          <w:rFonts w:ascii="Cambria" w:hAnsi="Cambria" w:cs="Arial"/>
        </w:rPr>
        <w:t>The City may make exceptions for immaterial changes, emergency or sole source conditions, or other situations required in City opinion. Certain changes are not subject to these limitations, such as additional phases of Work anticipated during solicitation, time extensions, and Work Orders issued on an On-Call contract.  Expansion must be mutually agreed and issued by the City through written Addenda.  New Work performed before an authorizing Amendment may not be eligible for payment.</w:t>
      </w:r>
    </w:p>
    <w:p w14:paraId="2A341605" w14:textId="77777777" w:rsidR="007408C2" w:rsidRDefault="007408C2" w:rsidP="007408C2">
      <w:pPr>
        <w:pStyle w:val="NoSpacing"/>
        <w:rPr>
          <w:rFonts w:ascii="Cambria" w:hAnsi="Cambria" w:cs="Arial"/>
        </w:rPr>
      </w:pPr>
    </w:p>
    <w:p w14:paraId="2B3D7950" w14:textId="77777777" w:rsidR="007408C2" w:rsidRPr="002B1502" w:rsidRDefault="007408C2" w:rsidP="007408C2">
      <w:pPr>
        <w:pStyle w:val="NoSpacing"/>
        <w:rPr>
          <w:rFonts w:ascii="Cambria" w:hAnsi="Cambria" w:cs="Arial"/>
        </w:rPr>
      </w:pPr>
      <w:r>
        <w:rPr>
          <w:rFonts w:ascii="Cambria" w:hAnsi="Cambria" w:cs="Arial"/>
        </w:rPr>
        <w:t>The City reserves the right to independently solicit and award any New Work to another firm when deemed appropriate or required by City policy.</w:t>
      </w:r>
    </w:p>
    <w:p w14:paraId="7063AE14" w14:textId="77777777" w:rsidR="007408C2" w:rsidRPr="007461E3" w:rsidRDefault="007408C2" w:rsidP="007408C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r w:rsidRPr="007461E3">
        <w:rPr>
          <w:rFonts w:ascii="Cambria" w:hAnsi="Cambria"/>
          <w:i w:val="0"/>
          <w:color w:val="31849B"/>
          <w:sz w:val="22"/>
          <w:szCs w:val="22"/>
        </w:rPr>
        <w:lastRenderedPageBreak/>
        <w:t>7.1</w:t>
      </w:r>
      <w:r>
        <w:rPr>
          <w:rFonts w:ascii="Cambria" w:hAnsi="Cambria"/>
          <w:i w:val="0"/>
          <w:color w:val="31849B"/>
          <w:sz w:val="22"/>
          <w:szCs w:val="22"/>
        </w:rPr>
        <w:t>6</w:t>
      </w:r>
      <w:r w:rsidRPr="007461E3">
        <w:rPr>
          <w:rFonts w:ascii="Cambria" w:hAnsi="Cambria"/>
          <w:i w:val="0"/>
          <w:color w:val="31849B"/>
          <w:sz w:val="22"/>
          <w:szCs w:val="22"/>
        </w:rPr>
        <w:t xml:space="preserve"> Effective Dates of Offer.</w:t>
      </w:r>
    </w:p>
    <w:p w14:paraId="3B1A2210" w14:textId="77777777" w:rsidR="007408C2" w:rsidRPr="007461E3" w:rsidRDefault="007408C2" w:rsidP="007408C2">
      <w:pPr>
        <w:jc w:val="both"/>
        <w:rPr>
          <w:rFonts w:ascii="Cambria" w:hAnsi="Cambria" w:cs="Arial"/>
          <w:sz w:val="22"/>
          <w:szCs w:val="22"/>
        </w:rPr>
      </w:pPr>
      <w:r w:rsidRPr="007461E3">
        <w:rPr>
          <w:rFonts w:ascii="Cambria" w:hAnsi="Cambria" w:cs="Arial"/>
          <w:sz w:val="22"/>
          <w:szCs w:val="22"/>
        </w:rPr>
        <w:t>Solicitation responses are valid until the City completes award.  Should any Proposer object to this condition, the Proposer must object prior to the Q&amp;A deadline on page 1.</w:t>
      </w:r>
    </w:p>
    <w:p w14:paraId="74998FC2" w14:textId="77777777" w:rsidR="007408C2" w:rsidRPr="007461E3" w:rsidRDefault="007408C2" w:rsidP="007408C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r>
        <w:rPr>
          <w:rFonts w:ascii="Cambria" w:hAnsi="Cambria"/>
          <w:i w:val="0"/>
          <w:color w:val="31849B"/>
          <w:sz w:val="22"/>
          <w:szCs w:val="22"/>
        </w:rPr>
        <w:t>7.17</w:t>
      </w:r>
      <w:r w:rsidRPr="007461E3">
        <w:rPr>
          <w:rFonts w:ascii="Cambria" w:hAnsi="Cambria"/>
          <w:i w:val="0"/>
          <w:color w:val="31849B"/>
          <w:sz w:val="22"/>
          <w:szCs w:val="22"/>
        </w:rPr>
        <w:t xml:space="preserve"> Cost of Preparing Proposals.</w:t>
      </w:r>
    </w:p>
    <w:p w14:paraId="422CFE69" w14:textId="17E950A5" w:rsidR="007408C2" w:rsidRDefault="007408C2" w:rsidP="00A946E7">
      <w:pPr>
        <w:pStyle w:val="BodyText2"/>
        <w:spacing w:after="0" w:line="240" w:lineRule="auto"/>
        <w:jc w:val="both"/>
        <w:rPr>
          <w:rFonts w:ascii="Cambria" w:hAnsi="Cambria" w:cs="Arial"/>
          <w:sz w:val="22"/>
          <w:szCs w:val="22"/>
        </w:rPr>
      </w:pPr>
      <w:r w:rsidRPr="007461E3">
        <w:rPr>
          <w:rFonts w:ascii="Cambria" w:hAnsi="Cambria" w:cs="Arial"/>
          <w:sz w:val="22"/>
          <w:szCs w:val="22"/>
        </w:rPr>
        <w:t xml:space="preserve">The City </w:t>
      </w:r>
      <w:r>
        <w:rPr>
          <w:rFonts w:ascii="Cambria" w:hAnsi="Cambria" w:cs="Arial"/>
          <w:sz w:val="22"/>
          <w:szCs w:val="22"/>
        </w:rPr>
        <w:t xml:space="preserve">is not </w:t>
      </w:r>
      <w:r w:rsidRPr="007461E3">
        <w:rPr>
          <w:rFonts w:ascii="Cambria" w:hAnsi="Cambria" w:cs="Arial"/>
          <w:sz w:val="22"/>
          <w:szCs w:val="22"/>
        </w:rPr>
        <w:t>liable for costs incurred by the Proposer to prepare, submit and present proposals, interviews and/or demonstrations.</w:t>
      </w:r>
    </w:p>
    <w:p w14:paraId="6CC77AB8" w14:textId="77777777" w:rsidR="00A946E7" w:rsidRPr="007461E3" w:rsidRDefault="00A946E7" w:rsidP="00A946E7">
      <w:pPr>
        <w:pStyle w:val="BodyText2"/>
        <w:spacing w:after="0" w:line="240" w:lineRule="auto"/>
        <w:jc w:val="both"/>
        <w:rPr>
          <w:rFonts w:ascii="Cambria" w:hAnsi="Cambria" w:cs="Arial"/>
          <w:sz w:val="22"/>
          <w:szCs w:val="22"/>
        </w:rPr>
      </w:pPr>
    </w:p>
    <w:p w14:paraId="5328E294" w14:textId="77777777" w:rsidR="007408C2" w:rsidRPr="007461E3" w:rsidRDefault="007408C2" w:rsidP="007408C2">
      <w:pPr>
        <w:jc w:val="both"/>
        <w:rPr>
          <w:rFonts w:ascii="Cambria" w:hAnsi="Cambria" w:cs="Arial"/>
          <w:b/>
          <w:color w:val="31849B"/>
          <w:sz w:val="22"/>
          <w:szCs w:val="22"/>
        </w:rPr>
      </w:pPr>
      <w:bookmarkStart w:id="53" w:name="_Toc521141125"/>
      <w:bookmarkStart w:id="54" w:name="_Toc524484972"/>
      <w:bookmarkStart w:id="55" w:name="_Toc524754159"/>
      <w:bookmarkStart w:id="56" w:name="_Toc85261716"/>
      <w:bookmarkStart w:id="57" w:name="_Toc521141129"/>
      <w:bookmarkStart w:id="58" w:name="_Toc524484976"/>
      <w:bookmarkStart w:id="59" w:name="_Toc524754163"/>
      <w:bookmarkStart w:id="60" w:name="_Toc526492405"/>
      <w:bookmarkStart w:id="61" w:name="_Toc528557460"/>
      <w:bookmarkStart w:id="62" w:name="_Toc529153520"/>
      <w:bookmarkStart w:id="63" w:name="_Toc30899418"/>
      <w:r w:rsidRPr="007461E3">
        <w:rPr>
          <w:rFonts w:ascii="Cambria" w:hAnsi="Cambria" w:cs="Arial"/>
          <w:b/>
          <w:color w:val="31849B"/>
          <w:sz w:val="22"/>
          <w:szCs w:val="22"/>
        </w:rPr>
        <w:t>7.1</w:t>
      </w:r>
      <w:r>
        <w:rPr>
          <w:rFonts w:ascii="Cambria" w:hAnsi="Cambria" w:cs="Arial"/>
          <w:b/>
          <w:color w:val="31849B"/>
          <w:sz w:val="22"/>
          <w:szCs w:val="22"/>
        </w:rPr>
        <w:t>8</w:t>
      </w:r>
      <w:r w:rsidRPr="007461E3">
        <w:rPr>
          <w:rFonts w:ascii="Cambria" w:hAnsi="Cambria" w:cs="Arial"/>
          <w:b/>
          <w:color w:val="31849B"/>
          <w:sz w:val="22"/>
          <w:szCs w:val="22"/>
        </w:rPr>
        <w:t xml:space="preserve"> Readability</w:t>
      </w:r>
      <w:bookmarkEnd w:id="53"/>
      <w:bookmarkEnd w:id="54"/>
      <w:bookmarkEnd w:id="55"/>
      <w:bookmarkEnd w:id="56"/>
      <w:r w:rsidRPr="007461E3">
        <w:rPr>
          <w:rFonts w:ascii="Cambria" w:hAnsi="Cambria" w:cs="Arial"/>
          <w:b/>
          <w:color w:val="31849B"/>
          <w:sz w:val="22"/>
          <w:szCs w:val="22"/>
        </w:rPr>
        <w:t>.</w:t>
      </w:r>
    </w:p>
    <w:p w14:paraId="628918D6" w14:textId="77777777" w:rsidR="007408C2" w:rsidRPr="007461E3" w:rsidRDefault="007408C2" w:rsidP="007408C2">
      <w:pPr>
        <w:jc w:val="both"/>
        <w:rPr>
          <w:rFonts w:ascii="Cambria" w:hAnsi="Cambria" w:cs="Arial"/>
          <w:sz w:val="22"/>
          <w:szCs w:val="22"/>
        </w:rPr>
      </w:pPr>
      <w:r>
        <w:rPr>
          <w:rFonts w:ascii="Cambria" w:hAnsi="Cambria" w:cs="Arial"/>
          <w:sz w:val="22"/>
          <w:szCs w:val="22"/>
        </w:rPr>
        <w:t xml:space="preserve">The </w:t>
      </w:r>
      <w:r w:rsidRPr="007461E3">
        <w:rPr>
          <w:rFonts w:ascii="Cambria" w:hAnsi="Cambria" w:cs="Arial"/>
          <w:sz w:val="22"/>
          <w:szCs w:val="22"/>
        </w:rPr>
        <w:t xml:space="preserve">City’s ability to evaluate proposals </w:t>
      </w:r>
      <w:r>
        <w:rPr>
          <w:rFonts w:ascii="Cambria" w:hAnsi="Cambria" w:cs="Arial"/>
          <w:sz w:val="22"/>
          <w:szCs w:val="22"/>
        </w:rPr>
        <w:t xml:space="preserve">is influenced by the </w:t>
      </w:r>
      <w:r w:rsidRPr="007461E3">
        <w:rPr>
          <w:rFonts w:ascii="Cambria" w:hAnsi="Cambria" w:cs="Arial"/>
          <w:sz w:val="22"/>
          <w:szCs w:val="22"/>
        </w:rPr>
        <w:t>organization, detail, comprehensive material and readable</w:t>
      </w:r>
      <w:r>
        <w:rPr>
          <w:rFonts w:ascii="Cambria" w:hAnsi="Cambria" w:cs="Arial"/>
          <w:sz w:val="22"/>
          <w:szCs w:val="22"/>
        </w:rPr>
        <w:t xml:space="preserve"> format of the response</w:t>
      </w:r>
      <w:r w:rsidRPr="007461E3">
        <w:rPr>
          <w:rFonts w:ascii="Cambria" w:hAnsi="Cambria" w:cs="Arial"/>
          <w:sz w:val="22"/>
          <w:szCs w:val="22"/>
        </w:rPr>
        <w:t xml:space="preserve">. </w:t>
      </w:r>
    </w:p>
    <w:p w14:paraId="408AB81D" w14:textId="77777777" w:rsidR="007408C2" w:rsidRPr="007461E3" w:rsidRDefault="007408C2" w:rsidP="007408C2">
      <w:pPr>
        <w:jc w:val="both"/>
        <w:rPr>
          <w:rFonts w:ascii="Cambria" w:hAnsi="Cambria" w:cs="Arial"/>
          <w:sz w:val="22"/>
          <w:szCs w:val="22"/>
        </w:rPr>
      </w:pPr>
    </w:p>
    <w:p w14:paraId="24C5F95E" w14:textId="77777777" w:rsidR="007408C2" w:rsidRPr="007461E3" w:rsidRDefault="007408C2" w:rsidP="007408C2">
      <w:pPr>
        <w:jc w:val="both"/>
        <w:rPr>
          <w:rFonts w:ascii="Cambria" w:hAnsi="Cambria" w:cs="Arial"/>
          <w:b/>
          <w:color w:val="31849B"/>
          <w:sz w:val="22"/>
          <w:szCs w:val="22"/>
        </w:rPr>
      </w:pPr>
      <w:r>
        <w:rPr>
          <w:rFonts w:ascii="Cambria" w:hAnsi="Cambria" w:cs="Arial"/>
          <w:b/>
          <w:color w:val="31849B"/>
          <w:sz w:val="22"/>
          <w:szCs w:val="22"/>
        </w:rPr>
        <w:t>7.19</w:t>
      </w:r>
      <w:r w:rsidRPr="007461E3">
        <w:rPr>
          <w:rFonts w:ascii="Cambria" w:hAnsi="Cambria" w:cs="Arial"/>
          <w:b/>
          <w:color w:val="31849B"/>
          <w:sz w:val="22"/>
          <w:szCs w:val="22"/>
        </w:rPr>
        <w:t xml:space="preserve"> Changes or Corrections to Proposal Submittal.</w:t>
      </w:r>
    </w:p>
    <w:p w14:paraId="59FC53E7" w14:textId="77777777" w:rsidR="007408C2" w:rsidRPr="007461E3" w:rsidRDefault="007408C2" w:rsidP="007408C2">
      <w:pPr>
        <w:jc w:val="both"/>
        <w:rPr>
          <w:rFonts w:ascii="Cambria" w:hAnsi="Cambria" w:cs="Arial"/>
          <w:sz w:val="22"/>
          <w:szCs w:val="22"/>
        </w:rPr>
      </w:pPr>
      <w:r w:rsidRPr="007461E3">
        <w:rPr>
          <w:rFonts w:ascii="Cambria" w:hAnsi="Cambria" w:cs="Arial"/>
          <w:sz w:val="22"/>
          <w:szCs w:val="22"/>
        </w:rPr>
        <w:t xml:space="preserve">Prior to the submittal </w:t>
      </w:r>
      <w:r>
        <w:rPr>
          <w:rFonts w:ascii="Cambria" w:hAnsi="Cambria" w:cs="Arial"/>
          <w:sz w:val="22"/>
          <w:szCs w:val="22"/>
        </w:rPr>
        <w:t>due date</w:t>
      </w:r>
      <w:r w:rsidRPr="007461E3">
        <w:rPr>
          <w:rFonts w:ascii="Cambria" w:hAnsi="Cambria" w:cs="Arial"/>
          <w:sz w:val="22"/>
          <w:szCs w:val="22"/>
        </w:rPr>
        <w:t xml:space="preserve">, a Consultant may change its proposal, if initialed and dated by the Consultant.  No changes are allowed after the closing date and time. </w:t>
      </w:r>
    </w:p>
    <w:p w14:paraId="402BAD12" w14:textId="77777777" w:rsidR="007408C2" w:rsidRPr="007461E3" w:rsidRDefault="007408C2" w:rsidP="007408C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r>
        <w:rPr>
          <w:rFonts w:ascii="Cambria" w:hAnsi="Cambria"/>
          <w:i w:val="0"/>
          <w:color w:val="31849B"/>
          <w:sz w:val="22"/>
          <w:szCs w:val="22"/>
        </w:rPr>
        <w:t>7.20</w:t>
      </w:r>
      <w:r w:rsidRPr="007461E3">
        <w:rPr>
          <w:rFonts w:ascii="Cambria" w:hAnsi="Cambria"/>
          <w:i w:val="0"/>
          <w:color w:val="31849B"/>
          <w:sz w:val="22"/>
          <w:szCs w:val="22"/>
        </w:rPr>
        <w:t xml:space="preserve"> Errors in Proposals</w:t>
      </w:r>
      <w:bookmarkEnd w:id="57"/>
      <w:bookmarkEnd w:id="58"/>
      <w:bookmarkEnd w:id="59"/>
      <w:bookmarkEnd w:id="60"/>
      <w:bookmarkEnd w:id="61"/>
      <w:bookmarkEnd w:id="62"/>
      <w:bookmarkEnd w:id="63"/>
      <w:r w:rsidRPr="007461E3">
        <w:rPr>
          <w:rFonts w:ascii="Cambria" w:hAnsi="Cambria"/>
          <w:i w:val="0"/>
          <w:color w:val="31849B"/>
          <w:sz w:val="22"/>
          <w:szCs w:val="22"/>
        </w:rPr>
        <w:t>.</w:t>
      </w:r>
    </w:p>
    <w:p w14:paraId="669B5172" w14:textId="6AD4EF2D" w:rsidR="007408C2" w:rsidRDefault="007408C2" w:rsidP="00A946E7">
      <w:pPr>
        <w:pStyle w:val="BodyText2"/>
        <w:spacing w:after="0" w:line="240" w:lineRule="auto"/>
        <w:jc w:val="both"/>
        <w:rPr>
          <w:rFonts w:ascii="Cambria" w:hAnsi="Cambria" w:cs="Arial"/>
          <w:sz w:val="22"/>
          <w:szCs w:val="22"/>
        </w:rPr>
      </w:pPr>
      <w:r w:rsidRPr="007461E3">
        <w:rPr>
          <w:rFonts w:ascii="Cambria" w:hAnsi="Cambria" w:cs="Arial"/>
          <w:sz w:val="22"/>
          <w:szCs w:val="22"/>
        </w:rPr>
        <w:t>Proposers are responsible for errors and omissions in their proposals.  No error or omission shall diminish the Proposer’s obligations to the City.</w:t>
      </w:r>
    </w:p>
    <w:p w14:paraId="05E88CAF" w14:textId="77777777" w:rsidR="00A946E7" w:rsidRPr="007461E3" w:rsidRDefault="00A946E7" w:rsidP="00A946E7">
      <w:pPr>
        <w:pStyle w:val="BodyText2"/>
        <w:spacing w:after="0" w:line="240" w:lineRule="auto"/>
        <w:jc w:val="both"/>
        <w:rPr>
          <w:rFonts w:ascii="Cambria" w:hAnsi="Cambria" w:cs="Arial"/>
          <w:sz w:val="22"/>
          <w:szCs w:val="22"/>
        </w:rPr>
      </w:pPr>
    </w:p>
    <w:p w14:paraId="6F906E4F" w14:textId="77777777" w:rsidR="007408C2" w:rsidRPr="007461E3" w:rsidRDefault="007408C2" w:rsidP="00A946E7">
      <w:pPr>
        <w:pStyle w:val="BodyText2"/>
        <w:spacing w:after="0" w:line="240" w:lineRule="auto"/>
        <w:jc w:val="both"/>
        <w:rPr>
          <w:rFonts w:ascii="Cambria" w:hAnsi="Cambria" w:cs="Arial"/>
          <w:b/>
          <w:color w:val="31849B"/>
          <w:sz w:val="22"/>
          <w:szCs w:val="22"/>
        </w:rPr>
      </w:pPr>
      <w:r>
        <w:rPr>
          <w:rFonts w:ascii="Cambria" w:hAnsi="Cambria" w:cs="Arial"/>
          <w:b/>
          <w:color w:val="31849B"/>
          <w:sz w:val="22"/>
          <w:szCs w:val="22"/>
        </w:rPr>
        <w:t>7.21</w:t>
      </w:r>
      <w:r w:rsidRPr="007461E3">
        <w:rPr>
          <w:rFonts w:ascii="Cambria" w:hAnsi="Cambria" w:cs="Arial"/>
          <w:b/>
          <w:color w:val="31849B"/>
          <w:sz w:val="22"/>
          <w:szCs w:val="22"/>
        </w:rPr>
        <w:t xml:space="preserve"> Withdrawal of Proposal.</w:t>
      </w:r>
    </w:p>
    <w:p w14:paraId="12E4BC1F" w14:textId="773BA217" w:rsidR="007408C2" w:rsidRDefault="007408C2" w:rsidP="00A946E7">
      <w:pPr>
        <w:pStyle w:val="BodyText2"/>
        <w:spacing w:after="0" w:line="240" w:lineRule="auto"/>
        <w:jc w:val="both"/>
        <w:rPr>
          <w:rFonts w:ascii="Cambria" w:hAnsi="Cambria" w:cs="Arial"/>
          <w:sz w:val="22"/>
          <w:szCs w:val="22"/>
        </w:rPr>
      </w:pPr>
      <w:r w:rsidRPr="007461E3">
        <w:rPr>
          <w:rFonts w:ascii="Cambria" w:hAnsi="Cambria" w:cs="Arial"/>
          <w:sz w:val="22"/>
          <w:szCs w:val="22"/>
        </w:rPr>
        <w:t>A submittal may be withdrawn by wr</w:t>
      </w:r>
      <w:r>
        <w:rPr>
          <w:rFonts w:ascii="Cambria" w:hAnsi="Cambria" w:cs="Arial"/>
          <w:sz w:val="22"/>
          <w:szCs w:val="22"/>
        </w:rPr>
        <w:t xml:space="preserve">itten request of the submitter.  </w:t>
      </w:r>
    </w:p>
    <w:p w14:paraId="6C11A8A2" w14:textId="77777777" w:rsidR="007408C2" w:rsidRPr="007461E3" w:rsidRDefault="007408C2" w:rsidP="007408C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bookmarkStart w:id="64" w:name="_Toc521141131"/>
      <w:bookmarkStart w:id="65" w:name="_Toc524484978"/>
      <w:bookmarkStart w:id="66" w:name="_Toc524754165"/>
      <w:bookmarkStart w:id="67" w:name="_Toc526492407"/>
      <w:bookmarkStart w:id="68" w:name="_Toc528557462"/>
      <w:bookmarkStart w:id="69" w:name="_Toc529153522"/>
      <w:bookmarkStart w:id="70" w:name="_Toc30899420"/>
      <w:r>
        <w:rPr>
          <w:rFonts w:ascii="Cambria" w:hAnsi="Cambria"/>
          <w:i w:val="0"/>
          <w:color w:val="31849B"/>
          <w:sz w:val="22"/>
          <w:szCs w:val="22"/>
        </w:rPr>
        <w:t>7.22</w:t>
      </w:r>
      <w:r w:rsidRPr="007461E3">
        <w:rPr>
          <w:rFonts w:ascii="Cambria" w:hAnsi="Cambria"/>
          <w:i w:val="0"/>
          <w:color w:val="31849B"/>
          <w:sz w:val="22"/>
          <w:szCs w:val="22"/>
        </w:rPr>
        <w:t xml:space="preserve"> Rejection of Proposals</w:t>
      </w:r>
      <w:bookmarkEnd w:id="64"/>
      <w:bookmarkEnd w:id="65"/>
      <w:bookmarkEnd w:id="66"/>
      <w:bookmarkEnd w:id="67"/>
      <w:bookmarkEnd w:id="68"/>
      <w:bookmarkEnd w:id="69"/>
      <w:bookmarkEnd w:id="70"/>
      <w:r w:rsidRPr="007461E3">
        <w:rPr>
          <w:rFonts w:ascii="Cambria" w:hAnsi="Cambria"/>
          <w:i w:val="0"/>
          <w:color w:val="31849B"/>
          <w:sz w:val="22"/>
          <w:szCs w:val="22"/>
        </w:rPr>
        <w:t>.</w:t>
      </w:r>
    </w:p>
    <w:p w14:paraId="7C7F319B" w14:textId="714EAC67" w:rsidR="007408C2" w:rsidRDefault="007408C2" w:rsidP="007408C2">
      <w:pPr>
        <w:tabs>
          <w:tab w:val="left" w:pos="-720"/>
          <w:tab w:val="left" w:pos="0"/>
        </w:tabs>
        <w:suppressAutoHyphens/>
        <w:jc w:val="both"/>
        <w:rPr>
          <w:rFonts w:ascii="Cambria" w:hAnsi="Cambria" w:cs="Arial"/>
          <w:sz w:val="22"/>
          <w:szCs w:val="22"/>
        </w:rPr>
      </w:pPr>
      <w:r w:rsidRPr="007461E3">
        <w:rPr>
          <w:rFonts w:ascii="Cambria" w:hAnsi="Cambria" w:cs="Arial"/>
          <w:sz w:val="22"/>
          <w:szCs w:val="22"/>
        </w:rPr>
        <w:t xml:space="preserve">The City </w:t>
      </w:r>
      <w:r>
        <w:rPr>
          <w:rFonts w:ascii="Cambria" w:hAnsi="Cambria" w:cs="Arial"/>
          <w:sz w:val="22"/>
          <w:szCs w:val="22"/>
        </w:rPr>
        <w:t xml:space="preserve">may </w:t>
      </w:r>
      <w:r w:rsidRPr="007461E3">
        <w:rPr>
          <w:rFonts w:ascii="Cambria" w:hAnsi="Cambria" w:cs="Arial"/>
          <w:sz w:val="22"/>
          <w:szCs w:val="22"/>
        </w:rPr>
        <w:t xml:space="preserve">reject any or all proposals with no penalty.  The City </w:t>
      </w:r>
      <w:r>
        <w:rPr>
          <w:rFonts w:ascii="Cambria" w:hAnsi="Cambria" w:cs="Arial"/>
          <w:sz w:val="22"/>
          <w:szCs w:val="22"/>
        </w:rPr>
        <w:t xml:space="preserve">may </w:t>
      </w:r>
      <w:r w:rsidRPr="007461E3">
        <w:rPr>
          <w:rFonts w:ascii="Cambria" w:hAnsi="Cambria" w:cs="Arial"/>
          <w:sz w:val="22"/>
          <w:szCs w:val="22"/>
        </w:rPr>
        <w:t>waive immaterial defects and minor irregularities in any submitted proposal.</w:t>
      </w:r>
    </w:p>
    <w:p w14:paraId="369EF0BC" w14:textId="77777777" w:rsidR="007408C2" w:rsidRPr="007461E3" w:rsidRDefault="007408C2" w:rsidP="007408C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bookmarkStart w:id="71" w:name="_Toc521141132"/>
      <w:bookmarkStart w:id="72" w:name="_Toc524484979"/>
      <w:bookmarkStart w:id="73" w:name="_Toc524754166"/>
      <w:bookmarkStart w:id="74" w:name="_Toc526492408"/>
      <w:bookmarkStart w:id="75" w:name="_Toc528557463"/>
      <w:bookmarkStart w:id="76" w:name="_Toc529153523"/>
      <w:bookmarkStart w:id="77" w:name="_Toc30899421"/>
      <w:r w:rsidRPr="007461E3">
        <w:rPr>
          <w:rFonts w:ascii="Cambria" w:hAnsi="Cambria"/>
          <w:i w:val="0"/>
          <w:color w:val="31849B"/>
          <w:sz w:val="22"/>
          <w:szCs w:val="22"/>
        </w:rPr>
        <w:t>7.2</w:t>
      </w:r>
      <w:r>
        <w:rPr>
          <w:rFonts w:ascii="Cambria" w:hAnsi="Cambria"/>
          <w:i w:val="0"/>
          <w:color w:val="31849B"/>
          <w:sz w:val="22"/>
          <w:szCs w:val="22"/>
        </w:rPr>
        <w:t>3</w:t>
      </w:r>
      <w:r w:rsidRPr="007461E3">
        <w:rPr>
          <w:rFonts w:ascii="Cambria" w:hAnsi="Cambria"/>
          <w:i w:val="0"/>
          <w:color w:val="31849B"/>
          <w:sz w:val="22"/>
          <w:szCs w:val="22"/>
        </w:rPr>
        <w:t xml:space="preserve"> Incorporation of RFP/RFQ and Proposal in Contract</w:t>
      </w:r>
      <w:bookmarkEnd w:id="71"/>
      <w:bookmarkEnd w:id="72"/>
      <w:bookmarkEnd w:id="73"/>
      <w:bookmarkEnd w:id="74"/>
      <w:bookmarkEnd w:id="75"/>
      <w:bookmarkEnd w:id="76"/>
      <w:bookmarkEnd w:id="77"/>
      <w:r w:rsidRPr="007461E3">
        <w:rPr>
          <w:rFonts w:ascii="Cambria" w:hAnsi="Cambria"/>
          <w:i w:val="0"/>
          <w:color w:val="31849B"/>
          <w:sz w:val="22"/>
          <w:szCs w:val="22"/>
        </w:rPr>
        <w:t>.</w:t>
      </w:r>
    </w:p>
    <w:p w14:paraId="0A8625A8" w14:textId="77777777" w:rsidR="007408C2" w:rsidRPr="007461E3" w:rsidRDefault="007408C2" w:rsidP="00A946E7">
      <w:pPr>
        <w:pStyle w:val="BodyText2"/>
        <w:spacing w:after="0" w:line="240" w:lineRule="auto"/>
        <w:jc w:val="both"/>
        <w:rPr>
          <w:rFonts w:ascii="Cambria" w:hAnsi="Cambria" w:cs="Arial"/>
          <w:sz w:val="22"/>
          <w:szCs w:val="22"/>
        </w:rPr>
      </w:pPr>
      <w:r w:rsidRPr="007461E3">
        <w:rPr>
          <w:rFonts w:ascii="Cambria" w:hAnsi="Cambria" w:cs="Arial"/>
          <w:sz w:val="22"/>
          <w:szCs w:val="22"/>
        </w:rPr>
        <w:t xml:space="preserve">This RFP/RFQ and Proposer’s response, including promises, warranties, commitments, and representations made in the successful proposal </w:t>
      </w:r>
      <w:r>
        <w:rPr>
          <w:rFonts w:ascii="Cambria" w:hAnsi="Cambria" w:cs="Arial"/>
          <w:sz w:val="22"/>
          <w:szCs w:val="22"/>
        </w:rPr>
        <w:t xml:space="preserve">once </w:t>
      </w:r>
      <w:r w:rsidRPr="007461E3">
        <w:rPr>
          <w:rFonts w:ascii="Cambria" w:hAnsi="Cambria" w:cs="Arial"/>
          <w:sz w:val="22"/>
          <w:szCs w:val="22"/>
        </w:rPr>
        <w:t xml:space="preserve">accepted by the City, </w:t>
      </w:r>
      <w:r>
        <w:rPr>
          <w:rFonts w:ascii="Cambria" w:hAnsi="Cambria" w:cs="Arial"/>
          <w:sz w:val="22"/>
          <w:szCs w:val="22"/>
        </w:rPr>
        <w:t xml:space="preserve">are </w:t>
      </w:r>
      <w:r w:rsidRPr="007461E3">
        <w:rPr>
          <w:rFonts w:ascii="Cambria" w:hAnsi="Cambria" w:cs="Arial"/>
          <w:sz w:val="22"/>
          <w:szCs w:val="22"/>
        </w:rPr>
        <w:t>binding and incorporated by reference in the City’s contract with the Proposer.</w:t>
      </w:r>
    </w:p>
    <w:p w14:paraId="575F4AD6" w14:textId="77777777" w:rsidR="007408C2" w:rsidRPr="007461E3" w:rsidRDefault="007408C2" w:rsidP="00A946E7">
      <w:pPr>
        <w:autoSpaceDE w:val="0"/>
        <w:autoSpaceDN w:val="0"/>
        <w:adjustRightInd w:val="0"/>
        <w:jc w:val="both"/>
        <w:rPr>
          <w:rFonts w:ascii="Cambria" w:hAnsi="Cambria" w:cs="Arial"/>
          <w:sz w:val="22"/>
          <w:szCs w:val="22"/>
        </w:rPr>
      </w:pPr>
    </w:p>
    <w:p w14:paraId="7DC6E568" w14:textId="77777777" w:rsidR="007408C2" w:rsidRPr="007461E3" w:rsidRDefault="007408C2" w:rsidP="007408C2">
      <w:pPr>
        <w:rPr>
          <w:rFonts w:ascii="Cambria" w:hAnsi="Cambria" w:cs="Arial"/>
          <w:b/>
          <w:color w:val="31849B"/>
          <w:sz w:val="22"/>
          <w:szCs w:val="22"/>
        </w:rPr>
      </w:pPr>
      <w:r>
        <w:rPr>
          <w:rFonts w:ascii="Cambria" w:hAnsi="Cambria" w:cs="Arial"/>
          <w:b/>
          <w:color w:val="31849B"/>
          <w:sz w:val="22"/>
          <w:szCs w:val="22"/>
        </w:rPr>
        <w:t>7.24</w:t>
      </w:r>
      <w:r w:rsidRPr="007461E3">
        <w:rPr>
          <w:rFonts w:ascii="Cambria" w:hAnsi="Cambria" w:cs="Arial"/>
          <w:b/>
          <w:color w:val="31849B"/>
          <w:sz w:val="22"/>
          <w:szCs w:val="22"/>
        </w:rPr>
        <w:t xml:space="preserve"> Independent Contractor.</w:t>
      </w:r>
    </w:p>
    <w:p w14:paraId="2BC85EF4" w14:textId="77777777" w:rsidR="007408C2" w:rsidRPr="007461E3" w:rsidRDefault="007408C2" w:rsidP="007408C2">
      <w:pPr>
        <w:pStyle w:val="BodyText"/>
        <w:jc w:val="both"/>
        <w:rPr>
          <w:rFonts w:ascii="Cambria" w:hAnsi="Cambria" w:cs="Arial"/>
          <w:sz w:val="22"/>
          <w:szCs w:val="22"/>
        </w:rPr>
      </w:pPr>
      <w:r w:rsidRPr="007461E3">
        <w:rPr>
          <w:rFonts w:ascii="Cambria" w:hAnsi="Cambria" w:cs="Arial"/>
          <w:sz w:val="22"/>
          <w:szCs w:val="22"/>
        </w:rPr>
        <w:t>The Consultant works as an independent contractor.  The City will provide appropriate contract management, but that does not constitute a supervisory relationship to the consultant. Consultant workers are prohibited from supervising City employees or from direct supervision by a City employee.  Prohibited supervision tasks include conducting a City of Seattle Employee Performance Evaluation, preparing and/or approving a City of Seattle timesheet, administering employee discipline, and similar supervisory actions.</w:t>
      </w:r>
    </w:p>
    <w:p w14:paraId="40EF73DB" w14:textId="48F745A5" w:rsidR="007408C2" w:rsidRDefault="007408C2" w:rsidP="002929E8">
      <w:pPr>
        <w:pStyle w:val="BodyText"/>
        <w:spacing w:after="0"/>
        <w:jc w:val="both"/>
        <w:rPr>
          <w:rFonts w:ascii="Cambria" w:hAnsi="Cambria" w:cs="Arial"/>
          <w:sz w:val="22"/>
          <w:szCs w:val="22"/>
        </w:rPr>
      </w:pPr>
      <w:r w:rsidRPr="007461E3">
        <w:rPr>
          <w:rFonts w:ascii="Cambria" w:hAnsi="Cambria" w:cs="Arial"/>
          <w:sz w:val="22"/>
          <w:szCs w:val="22"/>
        </w:rPr>
        <w:t xml:space="preserve">Contract workers shall not be given City office space unless expressly provided for below, and in no case shall such space be provided for over 36 months without specific authorization from the City.  </w:t>
      </w:r>
    </w:p>
    <w:p w14:paraId="5137ACB9" w14:textId="77777777" w:rsidR="002929E8" w:rsidRPr="007461E3" w:rsidRDefault="002929E8" w:rsidP="002929E8">
      <w:pPr>
        <w:pStyle w:val="BodyText"/>
        <w:spacing w:after="0"/>
        <w:jc w:val="both"/>
        <w:rPr>
          <w:rFonts w:ascii="Cambria" w:hAnsi="Cambria" w:cs="Arial"/>
          <w:sz w:val="22"/>
          <w:szCs w:val="22"/>
        </w:rPr>
      </w:pPr>
    </w:p>
    <w:p w14:paraId="2BC08303" w14:textId="77777777" w:rsidR="007408C2" w:rsidRPr="007461E3" w:rsidRDefault="007408C2" w:rsidP="002929E8">
      <w:pPr>
        <w:pStyle w:val="BodyText"/>
        <w:spacing w:after="0"/>
        <w:jc w:val="both"/>
        <w:rPr>
          <w:rFonts w:ascii="Cambria" w:hAnsi="Cambria" w:cs="Arial"/>
          <w:sz w:val="22"/>
          <w:szCs w:val="22"/>
        </w:rPr>
      </w:pPr>
      <w:r w:rsidRPr="007461E3">
        <w:rPr>
          <w:rFonts w:ascii="Cambria" w:hAnsi="Cambria" w:cs="Arial"/>
          <w:sz w:val="22"/>
          <w:szCs w:val="22"/>
        </w:rPr>
        <w:t xml:space="preserve">Some project work requires the Consultant to be on-site at City offices.  This benefits the City to assure access, communications, efficiency, and coordination.  Any Consultant on-site remains a Consultant and not a City employee.  No Consultant shall be on-site at a City office for over 36 months, without specific authorization from the City.  The Consultant shall notify the City if any worker is within 90 days of a 36 month on-site placement.  </w:t>
      </w:r>
    </w:p>
    <w:p w14:paraId="136ECB21" w14:textId="77777777" w:rsidR="007408C2" w:rsidRPr="007461E3" w:rsidRDefault="007408C2" w:rsidP="007408C2">
      <w:pPr>
        <w:pStyle w:val="BodyText"/>
        <w:jc w:val="both"/>
        <w:rPr>
          <w:rFonts w:ascii="Cambria" w:hAnsi="Cambria" w:cs="Arial"/>
          <w:color w:val="000000"/>
          <w:sz w:val="22"/>
          <w:szCs w:val="22"/>
        </w:rPr>
      </w:pPr>
      <w:r w:rsidRPr="007461E3">
        <w:rPr>
          <w:rFonts w:ascii="Cambria" w:hAnsi="Cambria" w:cs="Arial"/>
          <w:sz w:val="22"/>
          <w:szCs w:val="22"/>
        </w:rPr>
        <w:t xml:space="preserve">The City will not charge rent.  The Consultant is not asked to itemize this cost. Instead, the Consultant should absorb and incorporate the expectation of such office space within the Consultant plan for the work and costs.  City workspace is exclusively for the project and not for any other Consultant purpose.  The City will decide if a City computer, software and/or telephone is needed, and the worker can use basic office </w:t>
      </w:r>
      <w:r w:rsidRPr="007461E3">
        <w:rPr>
          <w:rFonts w:ascii="Cambria" w:hAnsi="Cambria" w:cs="Arial"/>
          <w:sz w:val="22"/>
          <w:szCs w:val="22"/>
        </w:rPr>
        <w:lastRenderedPageBreak/>
        <w:t>equipment such as copy machines.  If the Consultant worker does not occupy City workspace as expected, this does not change the contract costs.</w:t>
      </w:r>
    </w:p>
    <w:p w14:paraId="1C737DF1" w14:textId="77777777" w:rsidR="007408C2" w:rsidRPr="007461E3" w:rsidRDefault="007408C2" w:rsidP="007408C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r w:rsidRPr="007461E3">
        <w:rPr>
          <w:rFonts w:ascii="Cambria" w:hAnsi="Cambria"/>
          <w:i w:val="0"/>
          <w:color w:val="31849B"/>
          <w:sz w:val="22"/>
          <w:szCs w:val="22"/>
        </w:rPr>
        <w:t>7.</w:t>
      </w:r>
      <w:r>
        <w:rPr>
          <w:rFonts w:ascii="Cambria" w:hAnsi="Cambria"/>
          <w:i w:val="0"/>
          <w:color w:val="31849B"/>
          <w:sz w:val="22"/>
          <w:szCs w:val="22"/>
        </w:rPr>
        <w:t>25</w:t>
      </w:r>
      <w:r w:rsidRPr="007461E3">
        <w:rPr>
          <w:rFonts w:ascii="Cambria" w:hAnsi="Cambria"/>
          <w:i w:val="0"/>
          <w:color w:val="31849B"/>
          <w:sz w:val="22"/>
          <w:szCs w:val="22"/>
        </w:rPr>
        <w:t xml:space="preserve"> Equal Benefits.</w:t>
      </w:r>
    </w:p>
    <w:p w14:paraId="15B34EEF" w14:textId="77777777" w:rsidR="007408C2" w:rsidRDefault="007408C2" w:rsidP="007408C2">
      <w:pPr>
        <w:pStyle w:val="BodyText2"/>
        <w:spacing w:line="240" w:lineRule="auto"/>
        <w:jc w:val="both"/>
        <w:rPr>
          <w:rFonts w:ascii="Cambria" w:hAnsi="Cambria" w:cs="Arial"/>
          <w:sz w:val="22"/>
          <w:szCs w:val="22"/>
        </w:rPr>
      </w:pPr>
      <w:r w:rsidRPr="007461E3">
        <w:rPr>
          <w:rFonts w:ascii="Cambria" w:hAnsi="Cambria" w:cs="Arial"/>
          <w:sz w:val="22"/>
          <w:szCs w:val="22"/>
        </w:rPr>
        <w:t>Seattle Municipal Code Chapter 20.45 (SMC 20.45) requires consideration of whether Proposers provide health and benefits that are the same or equivalent to the domestic partners of employees as to spouses of employees, and of their dependents and family members.  The Consultant Questionnaire requested in the Submittal instructions includes materials to designate your equal benefits status.</w:t>
      </w:r>
    </w:p>
    <w:p w14:paraId="1AE7EC23" w14:textId="77777777" w:rsidR="007408C2" w:rsidRPr="007461E3" w:rsidRDefault="007408C2" w:rsidP="007408C2">
      <w:pPr>
        <w:pStyle w:val="BodyText2"/>
        <w:spacing w:line="240" w:lineRule="auto"/>
        <w:jc w:val="both"/>
        <w:rPr>
          <w:rFonts w:ascii="Cambria" w:hAnsi="Cambria" w:cs="Arial"/>
          <w:sz w:val="22"/>
          <w:szCs w:val="22"/>
        </w:rPr>
      </w:pPr>
      <w:r w:rsidRPr="00061CAE">
        <w:rPr>
          <w:rFonts w:asciiTheme="majorHAnsi" w:hAnsiTheme="majorHAnsi" w:cs="Arial"/>
          <w:b/>
          <w:sz w:val="22"/>
          <w:szCs w:val="22"/>
        </w:rPr>
        <w:t>Note to Project Manager:</w:t>
      </w:r>
      <w:r w:rsidRPr="00061CAE">
        <w:rPr>
          <w:rFonts w:asciiTheme="majorHAnsi" w:hAnsiTheme="majorHAnsi" w:cs="Arial"/>
          <w:sz w:val="22"/>
          <w:szCs w:val="22"/>
        </w:rPr>
        <w:t xml:space="preserve">  This provision may change depending on the funding source of the project.  For instance, if you have a Federal Transit Administration (FTA) funded project, Disadvantaged Business Enterprise (DBE) Requirements will apply in lieu of WMBE.   Make sure you include all the appropriate requirements in your federally funded contracts.</w:t>
      </w:r>
    </w:p>
    <w:p w14:paraId="4E5AAEDD" w14:textId="77777777" w:rsidR="007408C2" w:rsidRPr="007461E3" w:rsidRDefault="007408C2" w:rsidP="007408C2">
      <w:pPr>
        <w:pStyle w:val="BodyText2"/>
        <w:spacing w:line="240" w:lineRule="auto"/>
        <w:jc w:val="both"/>
        <w:rPr>
          <w:rFonts w:ascii="Cambria" w:hAnsi="Cambria" w:cs="Arial"/>
          <w:b/>
          <w:i/>
          <w:color w:val="31849B"/>
          <w:sz w:val="22"/>
          <w:szCs w:val="22"/>
        </w:rPr>
      </w:pPr>
      <w:r w:rsidRPr="007461E3">
        <w:rPr>
          <w:rFonts w:ascii="Cambria" w:hAnsi="Cambria" w:cs="Arial"/>
          <w:b/>
          <w:color w:val="31849B"/>
          <w:sz w:val="22"/>
          <w:szCs w:val="22"/>
        </w:rPr>
        <w:t>7.2</w:t>
      </w:r>
      <w:r>
        <w:rPr>
          <w:rFonts w:ascii="Cambria" w:hAnsi="Cambria" w:cs="Arial"/>
          <w:b/>
          <w:color w:val="31849B"/>
          <w:sz w:val="22"/>
          <w:szCs w:val="22"/>
        </w:rPr>
        <w:t>6</w:t>
      </w:r>
      <w:r w:rsidRPr="007461E3">
        <w:rPr>
          <w:rFonts w:ascii="Cambria" w:hAnsi="Cambria" w:cs="Arial"/>
          <w:b/>
          <w:color w:val="31849B"/>
          <w:sz w:val="22"/>
          <w:szCs w:val="22"/>
        </w:rPr>
        <w:t xml:space="preserve"> Women and Minority Subcontracting.</w:t>
      </w:r>
      <w:r w:rsidRPr="007461E3">
        <w:rPr>
          <w:rFonts w:ascii="Cambria" w:hAnsi="Cambria" w:cs="Arial"/>
          <w:b/>
          <w:i/>
          <w:color w:val="31849B"/>
          <w:sz w:val="22"/>
          <w:szCs w:val="22"/>
          <w:highlight w:val="yellow"/>
        </w:rPr>
        <w:t xml:space="preserve"> </w:t>
      </w:r>
    </w:p>
    <w:p w14:paraId="07F33E50" w14:textId="77777777" w:rsidR="007408C2" w:rsidRDefault="007408C2" w:rsidP="007408C2">
      <w:pPr>
        <w:jc w:val="both"/>
        <w:rPr>
          <w:rFonts w:ascii="Cambria" w:hAnsi="Cambria" w:cs="Arial"/>
          <w:sz w:val="22"/>
          <w:szCs w:val="22"/>
        </w:rPr>
      </w:pPr>
      <w:r w:rsidRPr="007461E3">
        <w:rPr>
          <w:rFonts w:ascii="Cambria" w:hAnsi="Cambria" w:cs="Arial"/>
          <w:sz w:val="22"/>
          <w:szCs w:val="22"/>
        </w:rPr>
        <w:t xml:space="preserve">The Mayor’s Executive Order and City ordinance require the maximum practicable opportunity for successful participation of minority and women-owned subcontracts.  All proposers must agree to SMC Chapter 20.42, and seek meaningful </w:t>
      </w:r>
      <w:proofErr w:type="spellStart"/>
      <w:r w:rsidRPr="007461E3">
        <w:rPr>
          <w:rFonts w:ascii="Cambria" w:hAnsi="Cambria" w:cs="Arial"/>
          <w:sz w:val="22"/>
          <w:szCs w:val="22"/>
        </w:rPr>
        <w:t>subcon</w:t>
      </w:r>
      <w:r>
        <w:rPr>
          <w:rFonts w:ascii="Cambria" w:hAnsi="Cambria" w:cs="Arial"/>
          <w:sz w:val="22"/>
          <w:szCs w:val="22"/>
        </w:rPr>
        <w:t>sultant</w:t>
      </w:r>
      <w:proofErr w:type="spellEnd"/>
      <w:r w:rsidRPr="007461E3">
        <w:rPr>
          <w:rFonts w:ascii="Cambria" w:hAnsi="Cambria" w:cs="Arial"/>
          <w:sz w:val="22"/>
          <w:szCs w:val="22"/>
        </w:rPr>
        <w:t xml:space="preserve"> opportunities with WMBE firms. The City requires a plan for including minority- and women-owned firms, which becomes a material part of the contract.  The Plan must be responsive in the opinion of the City, which means a meaningful and successful search and commitments to include WMBE firms for subcontracting work.  They City reserves the right to improve the Plan with the winning Consultant before contract execution.  Consultants should use selection methods and strategies sufficiently effective for successful WMBE participation.  At City request, Consultants must furnish evidence such as copies of agreements with WMBE </w:t>
      </w:r>
      <w:proofErr w:type="spellStart"/>
      <w:r w:rsidRPr="007461E3">
        <w:rPr>
          <w:rFonts w:ascii="Cambria" w:hAnsi="Cambria" w:cs="Arial"/>
          <w:sz w:val="22"/>
          <w:szCs w:val="22"/>
        </w:rPr>
        <w:t>subcon</w:t>
      </w:r>
      <w:r>
        <w:rPr>
          <w:rFonts w:ascii="Cambria" w:hAnsi="Cambria" w:cs="Arial"/>
          <w:sz w:val="22"/>
          <w:szCs w:val="22"/>
        </w:rPr>
        <w:t>sultants</w:t>
      </w:r>
      <w:proofErr w:type="spellEnd"/>
      <w:r w:rsidRPr="007461E3">
        <w:rPr>
          <w:rFonts w:ascii="Cambria" w:hAnsi="Cambria" w:cs="Arial"/>
          <w:sz w:val="22"/>
          <w:szCs w:val="22"/>
        </w:rPr>
        <w:t xml:space="preserve"> either before contract execution or during contract performance.  The winning Consultant must request written approval for changes to the Inclusion Plan once it is agreed upon.  This includes changes to goals, </w:t>
      </w:r>
      <w:proofErr w:type="spellStart"/>
      <w:r w:rsidRPr="007461E3">
        <w:rPr>
          <w:rFonts w:ascii="Cambria" w:hAnsi="Cambria" w:cs="Arial"/>
          <w:sz w:val="22"/>
          <w:szCs w:val="22"/>
        </w:rPr>
        <w:t>subconsultant</w:t>
      </w:r>
      <w:proofErr w:type="spellEnd"/>
      <w:r w:rsidRPr="007461E3">
        <w:rPr>
          <w:rFonts w:ascii="Cambria" w:hAnsi="Cambria" w:cs="Arial"/>
          <w:sz w:val="22"/>
          <w:szCs w:val="22"/>
        </w:rPr>
        <w:t xml:space="preserve"> awards and efforts. </w:t>
      </w:r>
    </w:p>
    <w:p w14:paraId="19AA375D" w14:textId="77777777" w:rsidR="007408C2" w:rsidRDefault="007408C2" w:rsidP="007408C2">
      <w:pPr>
        <w:jc w:val="both"/>
        <w:rPr>
          <w:rFonts w:ascii="Cambria" w:hAnsi="Cambria" w:cs="Arial"/>
          <w:sz w:val="22"/>
          <w:szCs w:val="22"/>
        </w:rPr>
      </w:pPr>
    </w:p>
    <w:p w14:paraId="321ABC62" w14:textId="77777777" w:rsidR="007408C2" w:rsidRPr="007461E3" w:rsidRDefault="007408C2" w:rsidP="007408C2">
      <w:pPr>
        <w:jc w:val="both"/>
        <w:rPr>
          <w:rFonts w:ascii="Cambria" w:hAnsi="Cambria" w:cs="Arial"/>
          <w:sz w:val="22"/>
          <w:szCs w:val="22"/>
        </w:rPr>
      </w:pPr>
      <w:r>
        <w:rPr>
          <w:rFonts w:ascii="Cambria" w:hAnsi="Cambria" w:cs="Arial"/>
          <w:sz w:val="22"/>
          <w:szCs w:val="22"/>
        </w:rPr>
        <w:t xml:space="preserve">WMBE firms need not be state certified to meet the City's WMBE definition.  The City defines WMBE firms as at least 51% (percent) owned by women and/or minority.  To be recognized as a WMBE, register on the City’s </w:t>
      </w:r>
      <w:hyperlink r:id="rId20" w:history="1">
        <w:r w:rsidRPr="001E4C87">
          <w:rPr>
            <w:rStyle w:val="Hyperlink"/>
            <w:rFonts w:ascii="Cambria" w:hAnsi="Cambria" w:cs="Arial"/>
            <w:sz w:val="22"/>
            <w:szCs w:val="22"/>
          </w:rPr>
          <w:t>Online Business Directory</w:t>
        </w:r>
      </w:hyperlink>
      <w:r>
        <w:rPr>
          <w:rFonts w:ascii="Cambria" w:hAnsi="Cambria" w:cs="Arial"/>
          <w:sz w:val="22"/>
          <w:szCs w:val="22"/>
        </w:rPr>
        <w:t xml:space="preserve">.  Federally funded transportation projects require a Disadvantaged Business Enterprises (DBE) program; for that program, firms must be certified by the </w:t>
      </w:r>
      <w:hyperlink r:id="rId21" w:history="1">
        <w:r w:rsidRPr="001E4C87">
          <w:rPr>
            <w:rStyle w:val="Hyperlink"/>
            <w:rFonts w:ascii="Cambria" w:hAnsi="Cambria" w:cs="Arial"/>
            <w:sz w:val="22"/>
            <w:szCs w:val="22"/>
          </w:rPr>
          <w:t>Washington State Office of Minority and Women Business Enterprises (OMWBE)</w:t>
        </w:r>
      </w:hyperlink>
      <w:r>
        <w:rPr>
          <w:rFonts w:ascii="Cambria" w:hAnsi="Cambria" w:cs="Arial"/>
          <w:sz w:val="22"/>
          <w:szCs w:val="22"/>
        </w:rPr>
        <w:t>.</w:t>
      </w:r>
    </w:p>
    <w:p w14:paraId="61218E86" w14:textId="77777777" w:rsidR="007408C2" w:rsidRPr="007461E3" w:rsidRDefault="007408C2" w:rsidP="007408C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r w:rsidRPr="007461E3">
        <w:rPr>
          <w:rFonts w:ascii="Cambria" w:hAnsi="Cambria"/>
          <w:i w:val="0"/>
          <w:color w:val="31849B"/>
          <w:sz w:val="22"/>
          <w:szCs w:val="22"/>
        </w:rPr>
        <w:t>7.2</w:t>
      </w:r>
      <w:r>
        <w:rPr>
          <w:rFonts w:ascii="Cambria" w:hAnsi="Cambria"/>
          <w:i w:val="0"/>
          <w:color w:val="31849B"/>
          <w:sz w:val="22"/>
          <w:szCs w:val="22"/>
        </w:rPr>
        <w:t>7</w:t>
      </w:r>
      <w:r w:rsidRPr="007461E3">
        <w:rPr>
          <w:rFonts w:ascii="Cambria" w:hAnsi="Cambria"/>
          <w:i w:val="0"/>
          <w:color w:val="31849B"/>
          <w:sz w:val="22"/>
          <w:szCs w:val="22"/>
        </w:rPr>
        <w:t xml:space="preserve"> Insurance Requirements</w:t>
      </w:r>
      <w:bookmarkEnd w:id="47"/>
      <w:bookmarkEnd w:id="48"/>
      <w:bookmarkEnd w:id="49"/>
      <w:bookmarkEnd w:id="50"/>
      <w:bookmarkEnd w:id="51"/>
      <w:bookmarkEnd w:id="52"/>
      <w:r w:rsidRPr="007461E3">
        <w:rPr>
          <w:rFonts w:ascii="Cambria" w:hAnsi="Cambria"/>
          <w:i w:val="0"/>
          <w:color w:val="31849B"/>
          <w:sz w:val="22"/>
          <w:szCs w:val="22"/>
        </w:rPr>
        <w:t>.</w:t>
      </w:r>
    </w:p>
    <w:p w14:paraId="681360FD" w14:textId="77777777" w:rsidR="007408C2" w:rsidRPr="007461E3" w:rsidRDefault="007408C2" w:rsidP="007408C2">
      <w:pPr>
        <w:pStyle w:val="BodyText2"/>
        <w:spacing w:line="240" w:lineRule="auto"/>
        <w:jc w:val="both"/>
        <w:rPr>
          <w:rStyle w:val="Hyperlink"/>
          <w:rFonts w:ascii="Cambria" w:hAnsi="Cambria" w:cs="Arial"/>
          <w:color w:val="auto"/>
          <w:sz w:val="22"/>
          <w:szCs w:val="22"/>
          <w:u w:val="none"/>
        </w:rPr>
      </w:pPr>
      <w:r w:rsidRPr="007461E3">
        <w:rPr>
          <w:rStyle w:val="Hyperlink"/>
          <w:rFonts w:ascii="Cambria" w:hAnsi="Cambria" w:cs="Arial"/>
          <w:color w:val="auto"/>
          <w:sz w:val="22"/>
          <w:szCs w:val="22"/>
          <w:u w:val="none"/>
        </w:rPr>
        <w:t xml:space="preserve">Any special insurance requirements are provided as an Attachment. If attached, provide proof of insurance </w:t>
      </w:r>
      <w:r>
        <w:rPr>
          <w:rStyle w:val="Hyperlink"/>
          <w:rFonts w:ascii="Cambria" w:hAnsi="Cambria" w:cs="Arial"/>
          <w:color w:val="auto"/>
          <w:sz w:val="22"/>
          <w:szCs w:val="22"/>
          <w:u w:val="none"/>
        </w:rPr>
        <w:t xml:space="preserve">and additional insured endorsement policy language </w:t>
      </w:r>
      <w:r w:rsidRPr="007461E3">
        <w:rPr>
          <w:rStyle w:val="Hyperlink"/>
          <w:rFonts w:ascii="Cambria" w:hAnsi="Cambria" w:cs="Arial"/>
          <w:color w:val="auto"/>
          <w:sz w:val="22"/>
          <w:szCs w:val="22"/>
          <w:u w:val="none"/>
        </w:rPr>
        <w:t xml:space="preserve">to the City before Contract execution.  </w:t>
      </w:r>
      <w:r>
        <w:rPr>
          <w:rStyle w:val="Hyperlink"/>
          <w:rFonts w:ascii="Cambria" w:hAnsi="Cambria" w:cs="Arial"/>
          <w:color w:val="auto"/>
          <w:sz w:val="22"/>
          <w:szCs w:val="22"/>
          <w:u w:val="none"/>
        </w:rPr>
        <w:t>T</w:t>
      </w:r>
      <w:r w:rsidRPr="007461E3">
        <w:rPr>
          <w:rStyle w:val="Hyperlink"/>
          <w:rFonts w:ascii="Cambria" w:hAnsi="Cambria" w:cs="Arial"/>
          <w:color w:val="auto"/>
          <w:sz w:val="22"/>
          <w:szCs w:val="22"/>
          <w:u w:val="none"/>
        </w:rPr>
        <w:t>he apparent successful Proposer must promptly provide proof of insurance to the City</w:t>
      </w:r>
      <w:r>
        <w:rPr>
          <w:rStyle w:val="Hyperlink"/>
          <w:rFonts w:ascii="Cambria" w:hAnsi="Cambria" w:cs="Arial"/>
          <w:color w:val="auto"/>
          <w:sz w:val="22"/>
          <w:szCs w:val="22"/>
          <w:u w:val="none"/>
        </w:rPr>
        <w:t xml:space="preserve"> upon receipt of the notice of intent to award</w:t>
      </w:r>
      <w:r w:rsidRPr="007461E3">
        <w:rPr>
          <w:rStyle w:val="Hyperlink"/>
          <w:rFonts w:ascii="Cambria" w:hAnsi="Cambria" w:cs="Arial"/>
          <w:color w:val="auto"/>
          <w:sz w:val="22"/>
          <w:szCs w:val="22"/>
          <w:u w:val="none"/>
        </w:rPr>
        <w:t xml:space="preserve">.    </w:t>
      </w:r>
    </w:p>
    <w:p w14:paraId="4A7CAF4A" w14:textId="77777777" w:rsidR="007408C2" w:rsidRPr="007461E3" w:rsidRDefault="007408C2" w:rsidP="007408C2">
      <w:pPr>
        <w:pStyle w:val="BodyText2"/>
        <w:spacing w:line="240" w:lineRule="auto"/>
        <w:jc w:val="both"/>
        <w:rPr>
          <w:rStyle w:val="Hyperlink"/>
          <w:rFonts w:ascii="Cambria" w:hAnsi="Cambria" w:cs="Arial"/>
          <w:color w:val="auto"/>
          <w:sz w:val="22"/>
          <w:szCs w:val="22"/>
          <w:u w:val="none"/>
        </w:rPr>
      </w:pPr>
      <w:r w:rsidRPr="007461E3">
        <w:rPr>
          <w:rStyle w:val="Hyperlink"/>
          <w:rFonts w:ascii="Cambria" w:hAnsi="Cambria" w:cs="Arial"/>
          <w:color w:val="auto"/>
          <w:sz w:val="22"/>
          <w:szCs w:val="22"/>
          <w:u w:val="none"/>
        </w:rPr>
        <w:t>Consultants are encouraged to immediately contact their Broker to begin preparation of the required insurance documents, if the Consultant is selected as a finalist.  Proposers may elect to provide the requested insurance documents within their Proposal.</w:t>
      </w:r>
    </w:p>
    <w:p w14:paraId="2C5D7A82" w14:textId="77777777" w:rsidR="007408C2" w:rsidRDefault="007408C2" w:rsidP="007408C2">
      <w:pPr>
        <w:pStyle w:val="Heading2"/>
        <w:keepLines/>
        <w:numPr>
          <w:ilvl w:val="1"/>
          <w:numId w:val="0"/>
        </w:numPr>
        <w:tabs>
          <w:tab w:val="left" w:pos="-1440"/>
          <w:tab w:val="left" w:pos="576"/>
          <w:tab w:val="left" w:pos="1080"/>
        </w:tabs>
        <w:ind w:left="576" w:hanging="576"/>
        <w:jc w:val="both"/>
        <w:rPr>
          <w:rFonts w:ascii="Cambria" w:hAnsi="Cambria"/>
          <w:i w:val="0"/>
          <w:color w:val="31849B"/>
          <w:sz w:val="22"/>
          <w:szCs w:val="22"/>
        </w:rPr>
      </w:pPr>
      <w:bookmarkStart w:id="78" w:name="_Toc521141126"/>
      <w:bookmarkStart w:id="79" w:name="_Toc524484973"/>
      <w:bookmarkStart w:id="80" w:name="_Toc524754160"/>
      <w:bookmarkStart w:id="81" w:name="_Toc526492402"/>
      <w:bookmarkStart w:id="82" w:name="_Toc528557457"/>
      <w:bookmarkStart w:id="83" w:name="_Toc529153517"/>
      <w:bookmarkStart w:id="84" w:name="_Toc30899415"/>
      <w:r w:rsidRPr="007461E3">
        <w:rPr>
          <w:rFonts w:ascii="Cambria" w:hAnsi="Cambria"/>
          <w:i w:val="0"/>
          <w:color w:val="31849B"/>
          <w:sz w:val="22"/>
          <w:szCs w:val="22"/>
        </w:rPr>
        <w:t>7.2</w:t>
      </w:r>
      <w:r>
        <w:rPr>
          <w:rFonts w:ascii="Cambria" w:hAnsi="Cambria"/>
          <w:i w:val="0"/>
          <w:color w:val="31849B"/>
          <w:sz w:val="22"/>
          <w:szCs w:val="22"/>
        </w:rPr>
        <w:t xml:space="preserve">8 </w:t>
      </w:r>
      <w:r w:rsidRPr="007461E3">
        <w:rPr>
          <w:rFonts w:ascii="Cambria" w:hAnsi="Cambria"/>
          <w:i w:val="0"/>
          <w:color w:val="31849B"/>
          <w:sz w:val="22"/>
          <w:szCs w:val="22"/>
        </w:rPr>
        <w:t xml:space="preserve">Proprietary </w:t>
      </w:r>
      <w:bookmarkEnd w:id="78"/>
      <w:bookmarkEnd w:id="79"/>
      <w:bookmarkEnd w:id="80"/>
      <w:bookmarkEnd w:id="81"/>
      <w:bookmarkEnd w:id="82"/>
      <w:bookmarkEnd w:id="83"/>
      <w:bookmarkEnd w:id="84"/>
      <w:r>
        <w:rPr>
          <w:rFonts w:ascii="Cambria" w:hAnsi="Cambria"/>
          <w:i w:val="0"/>
          <w:color w:val="31849B"/>
          <w:sz w:val="22"/>
          <w:szCs w:val="22"/>
        </w:rPr>
        <w:t>Materials</w:t>
      </w:r>
      <w:r w:rsidRPr="007461E3">
        <w:rPr>
          <w:rFonts w:ascii="Cambria" w:hAnsi="Cambria"/>
          <w:i w:val="0"/>
          <w:color w:val="31849B"/>
          <w:sz w:val="22"/>
          <w:szCs w:val="22"/>
        </w:rPr>
        <w:t>.</w:t>
      </w:r>
    </w:p>
    <w:p w14:paraId="54469DC8" w14:textId="77777777" w:rsidR="007408C2" w:rsidRPr="00AF33D6" w:rsidRDefault="007408C2" w:rsidP="007408C2">
      <w:pPr>
        <w:pStyle w:val="Heading2"/>
        <w:spacing w:before="0" w:after="0"/>
        <w:jc w:val="both"/>
        <w:rPr>
          <w:rStyle w:val="Hyperlink"/>
          <w:rFonts w:ascii="Cambria" w:hAnsi="Cambria"/>
          <w:b w:val="0"/>
          <w:bCs w:val="0"/>
          <w:color w:val="auto"/>
          <w:sz w:val="22"/>
          <w:szCs w:val="22"/>
          <w:u w:val="none"/>
        </w:rPr>
      </w:pPr>
      <w:r w:rsidRPr="00AF33D6">
        <w:rPr>
          <w:rStyle w:val="Hyperlink"/>
          <w:rFonts w:ascii="Cambria" w:hAnsi="Cambria"/>
          <w:b w:val="0"/>
          <w:bCs w:val="0"/>
          <w:color w:val="auto"/>
          <w:sz w:val="22"/>
          <w:szCs w:val="22"/>
          <w:u w:val="none"/>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41FE264" w14:textId="77777777" w:rsidR="007408C2" w:rsidRPr="00AF33D6" w:rsidRDefault="007408C2" w:rsidP="007408C2">
      <w:pPr>
        <w:ind w:left="360"/>
        <w:jc w:val="both"/>
        <w:rPr>
          <w:rStyle w:val="Hyperlink"/>
          <w:rFonts w:ascii="Cambria" w:hAnsi="Cambria"/>
          <w:color w:val="auto"/>
          <w:sz w:val="22"/>
          <w:szCs w:val="22"/>
          <w:u w:val="none"/>
        </w:rPr>
      </w:pPr>
    </w:p>
    <w:p w14:paraId="463CDCE9" w14:textId="77777777" w:rsidR="007408C2" w:rsidRPr="00AF33D6" w:rsidRDefault="007408C2" w:rsidP="007408C2">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The State of Washington’s Public Records Act requires that public records must be promptly disclosed by the City upon request unless that RCW or another Washington State statute specifically exempts records from </w:t>
      </w:r>
      <w:r w:rsidRPr="00AF33D6">
        <w:rPr>
          <w:rStyle w:val="Hyperlink"/>
          <w:rFonts w:ascii="Cambria" w:hAnsi="Cambria"/>
          <w:color w:val="auto"/>
          <w:sz w:val="22"/>
          <w:szCs w:val="22"/>
          <w:u w:val="none"/>
        </w:rPr>
        <w:lastRenderedPageBreak/>
        <w:t xml:space="preserve">disclosure.  Exemptions are narrow and explicit and are listed in Washington State Law (Reference RCW 42.56 and RCW 19.108).  </w:t>
      </w:r>
    </w:p>
    <w:p w14:paraId="27F3B488" w14:textId="77777777" w:rsidR="007408C2" w:rsidRPr="00AF33D6" w:rsidRDefault="007408C2" w:rsidP="007408C2">
      <w:pPr>
        <w:jc w:val="both"/>
        <w:rPr>
          <w:rStyle w:val="Hyperlink"/>
          <w:rFonts w:ascii="Cambria" w:hAnsi="Cambria"/>
          <w:color w:val="auto"/>
          <w:sz w:val="22"/>
          <w:szCs w:val="22"/>
          <w:u w:val="none"/>
        </w:rPr>
      </w:pPr>
    </w:p>
    <w:p w14:paraId="4B618FBC" w14:textId="77777777" w:rsidR="007408C2" w:rsidRPr="00AF33D6" w:rsidRDefault="007408C2" w:rsidP="007408C2">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Bidders/proposers must be familiar with the Washington State Public Records Act and the limits of record disclosure exemptions.  For more information, visit the Washington State Legislature’s website at </w:t>
      </w:r>
      <w:hyperlink r:id="rId22" w:history="1">
        <w:r w:rsidRPr="00892F92">
          <w:rPr>
            <w:rStyle w:val="Hyperlink"/>
            <w:rFonts w:asciiTheme="majorHAnsi" w:hAnsiTheme="majorHAnsi"/>
            <w:sz w:val="22"/>
          </w:rPr>
          <w:t>http://app.leg.wa.gov/rcw/default.aspx?cite=42.56</w:t>
        </w:r>
      </w:hyperlink>
      <w:r w:rsidRPr="00AF33D6">
        <w:rPr>
          <w:rStyle w:val="Hyperlink"/>
          <w:rFonts w:ascii="Cambria" w:hAnsi="Cambria"/>
          <w:color w:val="auto"/>
          <w:sz w:val="22"/>
          <w:szCs w:val="22"/>
          <w:u w:val="none"/>
        </w:rPr>
        <w:t xml:space="preserve">. </w:t>
      </w:r>
    </w:p>
    <w:p w14:paraId="78D40053" w14:textId="77777777" w:rsidR="007408C2" w:rsidRPr="00AF33D6" w:rsidRDefault="007408C2" w:rsidP="007408C2">
      <w:pPr>
        <w:jc w:val="both"/>
        <w:rPr>
          <w:rStyle w:val="Hyperlink"/>
          <w:rFonts w:ascii="Cambria" w:hAnsi="Cambria"/>
          <w:color w:val="auto"/>
          <w:sz w:val="22"/>
          <w:szCs w:val="22"/>
          <w:u w:val="none"/>
        </w:rPr>
      </w:pPr>
    </w:p>
    <w:p w14:paraId="781D78F8" w14:textId="77777777" w:rsidR="007408C2" w:rsidRPr="00AF33D6" w:rsidRDefault="007408C2" w:rsidP="007408C2">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If you have any questions about disclosure of the records you submit with your bid, contact </w:t>
      </w:r>
      <w:r>
        <w:rPr>
          <w:rStyle w:val="Hyperlink"/>
          <w:rFonts w:ascii="Cambria" w:hAnsi="Cambria"/>
          <w:color w:val="auto"/>
          <w:sz w:val="22"/>
          <w:szCs w:val="22"/>
          <w:u w:val="none"/>
        </w:rPr>
        <w:t>the Procurement Contact named in this document.</w:t>
      </w:r>
      <w:r w:rsidRPr="00AF33D6">
        <w:rPr>
          <w:rStyle w:val="Hyperlink"/>
          <w:rFonts w:ascii="Cambria" w:hAnsi="Cambria"/>
          <w:color w:val="auto"/>
          <w:sz w:val="22"/>
          <w:szCs w:val="22"/>
          <w:u w:val="none"/>
        </w:rPr>
        <w:t xml:space="preserve"> </w:t>
      </w:r>
    </w:p>
    <w:p w14:paraId="1DB6B603" w14:textId="77777777" w:rsidR="007408C2" w:rsidRPr="00AF33D6" w:rsidRDefault="007408C2" w:rsidP="007408C2">
      <w:pPr>
        <w:jc w:val="both"/>
        <w:rPr>
          <w:rStyle w:val="Hyperlink"/>
          <w:rFonts w:ascii="Cambria" w:hAnsi="Cambria"/>
          <w:color w:val="auto"/>
          <w:sz w:val="22"/>
          <w:szCs w:val="22"/>
          <w:u w:val="none"/>
        </w:rPr>
      </w:pPr>
    </w:p>
    <w:p w14:paraId="05714492" w14:textId="77777777" w:rsidR="007408C2" w:rsidRPr="00AF33D6" w:rsidRDefault="007408C2" w:rsidP="007408C2">
      <w:pPr>
        <w:pStyle w:val="Heading2"/>
        <w:spacing w:before="0" w:after="0"/>
        <w:jc w:val="both"/>
        <w:rPr>
          <w:rStyle w:val="Hyperlink"/>
          <w:rFonts w:ascii="Cambria" w:hAnsi="Cambria"/>
          <w:b w:val="0"/>
          <w:bCs w:val="0"/>
          <w:color w:val="auto"/>
          <w:sz w:val="22"/>
          <w:szCs w:val="22"/>
          <w:u w:val="none"/>
        </w:rPr>
      </w:pPr>
      <w:r w:rsidRPr="00AF33D6">
        <w:rPr>
          <w:rStyle w:val="Hyperlink"/>
          <w:rFonts w:ascii="Cambria" w:hAnsi="Cambria"/>
          <w:color w:val="auto"/>
          <w:sz w:val="22"/>
          <w:szCs w:val="22"/>
          <w:u w:val="none"/>
        </w:rPr>
        <w:t>Marking Your Records Exempt from Disclosure (Protected, Confidential, or Proprietary)</w:t>
      </w:r>
    </w:p>
    <w:p w14:paraId="65604058" w14:textId="77777777" w:rsidR="007408C2" w:rsidRPr="00AF33D6" w:rsidRDefault="007408C2" w:rsidP="007408C2">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As mentioned above, all City of Seattle offices (“the City”) are required to promptly make public records available upon request.  However, under Washington State Law some records or portions of records are considered legally exempt from disclosure and can be withheld.  A list and description of records identified as exempt by the Public Records Act can be found in RCW 42.56 and RCW 19.108.</w:t>
      </w:r>
    </w:p>
    <w:p w14:paraId="38916FB9" w14:textId="77777777" w:rsidR="007408C2" w:rsidRPr="00AF33D6" w:rsidRDefault="007408C2" w:rsidP="007408C2">
      <w:pPr>
        <w:jc w:val="both"/>
        <w:rPr>
          <w:rStyle w:val="Hyperlink"/>
          <w:rFonts w:ascii="Cambria" w:hAnsi="Cambria"/>
          <w:color w:val="auto"/>
          <w:sz w:val="22"/>
          <w:szCs w:val="22"/>
          <w:u w:val="none"/>
        </w:rPr>
      </w:pPr>
    </w:p>
    <w:p w14:paraId="3E77DA6F" w14:textId="77777777" w:rsidR="007408C2" w:rsidRPr="00AF33D6" w:rsidRDefault="007408C2" w:rsidP="007408C2">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provided by</w:t>
      </w:r>
      <w:r>
        <w:rPr>
          <w:rStyle w:val="Hyperlink"/>
          <w:rFonts w:ascii="Cambria" w:hAnsi="Cambria"/>
          <w:color w:val="auto"/>
          <w:sz w:val="22"/>
          <w:szCs w:val="22"/>
          <w:u w:val="none"/>
        </w:rPr>
        <w:t xml:space="preserve"> the</w:t>
      </w:r>
      <w:r w:rsidRPr="00AF33D6">
        <w:rPr>
          <w:rStyle w:val="Hyperlink"/>
          <w:rFonts w:ascii="Cambria" w:hAnsi="Cambria"/>
          <w:color w:val="auto"/>
          <w:sz w:val="22"/>
          <w:szCs w:val="22"/>
          <w:u w:val="none"/>
        </w:rPr>
        <w:t xml:space="preserve"> City (see </w:t>
      </w:r>
      <w:r>
        <w:rPr>
          <w:rStyle w:val="Hyperlink"/>
          <w:rFonts w:ascii="Cambria" w:hAnsi="Cambria"/>
          <w:color w:val="auto"/>
          <w:sz w:val="22"/>
          <w:szCs w:val="22"/>
          <w:u w:val="none"/>
        </w:rPr>
        <w:t>page 4 on the Consultant Questionnaire</w:t>
      </w:r>
      <w:r w:rsidRPr="00AF33D6">
        <w:rPr>
          <w:rStyle w:val="Hyperlink"/>
          <w:rFonts w:ascii="Cambria" w:hAnsi="Cambria"/>
          <w:color w:val="auto"/>
          <w:sz w:val="22"/>
          <w:szCs w:val="22"/>
          <w:u w:val="none"/>
        </w:rPr>
        <w:t>) and very clearly and specifically identify each record and the exemption(s) that may apply.  (If you are awarded a City contract, the same exemption designation will carry forward to the contract records.)</w:t>
      </w:r>
    </w:p>
    <w:p w14:paraId="1703A014" w14:textId="77777777" w:rsidR="007408C2" w:rsidRPr="00AF33D6" w:rsidRDefault="007408C2" w:rsidP="007408C2">
      <w:pPr>
        <w:jc w:val="both"/>
        <w:rPr>
          <w:rStyle w:val="Hyperlink"/>
          <w:rFonts w:ascii="Cambria" w:hAnsi="Cambria"/>
          <w:color w:val="auto"/>
          <w:sz w:val="22"/>
          <w:szCs w:val="22"/>
          <w:u w:val="none"/>
        </w:rPr>
      </w:pPr>
    </w:p>
    <w:p w14:paraId="0120EB3F" w14:textId="77777777" w:rsidR="007408C2" w:rsidRPr="00AF33D6" w:rsidRDefault="007408C2" w:rsidP="007408C2">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66ED8A67" w14:textId="77777777" w:rsidR="007408C2" w:rsidRPr="00AF33D6" w:rsidRDefault="007408C2" w:rsidP="007408C2">
      <w:pPr>
        <w:jc w:val="both"/>
        <w:rPr>
          <w:rStyle w:val="Hyperlink"/>
          <w:rFonts w:ascii="Cambria" w:hAnsi="Cambria"/>
          <w:color w:val="auto"/>
          <w:sz w:val="22"/>
          <w:szCs w:val="22"/>
          <w:u w:val="none"/>
        </w:rPr>
      </w:pPr>
    </w:p>
    <w:p w14:paraId="41E38C4D" w14:textId="77777777" w:rsidR="007408C2" w:rsidRPr="00AF33D6" w:rsidRDefault="007408C2" w:rsidP="007408C2">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518A4714" w14:textId="77777777" w:rsidR="007408C2" w:rsidRPr="00AF33D6" w:rsidRDefault="007408C2" w:rsidP="007408C2">
      <w:pPr>
        <w:jc w:val="both"/>
        <w:rPr>
          <w:rStyle w:val="Hyperlink"/>
          <w:rFonts w:ascii="Cambria" w:hAnsi="Cambria"/>
          <w:color w:val="auto"/>
          <w:sz w:val="22"/>
          <w:szCs w:val="22"/>
          <w:u w:val="none"/>
        </w:rPr>
      </w:pPr>
    </w:p>
    <w:p w14:paraId="40D5B3B1" w14:textId="77777777" w:rsidR="007408C2" w:rsidRPr="00AF33D6" w:rsidRDefault="007408C2" w:rsidP="007408C2">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615B5694" w14:textId="77777777" w:rsidR="007408C2" w:rsidRPr="00AF33D6" w:rsidRDefault="007408C2" w:rsidP="007408C2">
      <w:pPr>
        <w:rPr>
          <w:rStyle w:val="Hyperlink"/>
          <w:rFonts w:ascii="Cambria" w:hAnsi="Cambria"/>
          <w:color w:val="auto"/>
          <w:sz w:val="22"/>
          <w:szCs w:val="22"/>
          <w:u w:val="none"/>
        </w:rPr>
      </w:pPr>
    </w:p>
    <w:p w14:paraId="08155E56" w14:textId="77777777" w:rsidR="007408C2" w:rsidRPr="00382244" w:rsidRDefault="007408C2" w:rsidP="007408C2">
      <w:pPr>
        <w:pStyle w:val="Heading2"/>
        <w:spacing w:before="0" w:after="0"/>
        <w:rPr>
          <w:rStyle w:val="Hyperlink"/>
          <w:rFonts w:ascii="Cambria" w:hAnsi="Cambria"/>
          <w:bCs w:val="0"/>
          <w:color w:val="auto"/>
          <w:sz w:val="22"/>
          <w:szCs w:val="22"/>
          <w:u w:val="none"/>
        </w:rPr>
      </w:pPr>
      <w:r w:rsidRPr="00382244">
        <w:rPr>
          <w:rStyle w:val="Hyperlink"/>
          <w:rFonts w:ascii="Cambria" w:hAnsi="Cambria"/>
          <w:bCs w:val="0"/>
          <w:color w:val="auto"/>
          <w:sz w:val="22"/>
          <w:szCs w:val="22"/>
          <w:u w:val="none"/>
        </w:rPr>
        <w:t>Requesting Disclosure of Public Records</w:t>
      </w:r>
    </w:p>
    <w:p w14:paraId="36D0B24E" w14:textId="77777777" w:rsidR="007408C2" w:rsidRPr="00F53E33" w:rsidRDefault="007408C2" w:rsidP="007408C2">
      <w:pPr>
        <w:jc w:val="both"/>
        <w:rPr>
          <w:rFonts w:ascii="Cambria" w:hAnsi="Cambria" w:cs="Arial"/>
          <w:sz w:val="22"/>
          <w:szCs w:val="22"/>
        </w:rPr>
      </w:pPr>
      <w:r w:rsidRPr="00AF33D6">
        <w:rPr>
          <w:rStyle w:val="Hyperlink"/>
          <w:rFonts w:ascii="Cambria" w:hAnsi="Cambria"/>
          <w:color w:val="auto"/>
          <w:sz w:val="22"/>
          <w:szCs w:val="22"/>
          <w:u w:val="none"/>
        </w:rPr>
        <w:t>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all requests for disclosure of public records as required by State Law.  If you do wish to make a request for records, address your request in writing to</w:t>
      </w:r>
      <w:r>
        <w:rPr>
          <w:rStyle w:val="Hyperlink"/>
          <w:rFonts w:ascii="Cambria" w:hAnsi="Cambria"/>
          <w:color w:val="auto"/>
          <w:sz w:val="22"/>
          <w:szCs w:val="22"/>
          <w:u w:val="none"/>
        </w:rPr>
        <w:t xml:space="preserve"> the Procurement Contact named in this document.</w:t>
      </w:r>
    </w:p>
    <w:p w14:paraId="7F55227D" w14:textId="77777777" w:rsidR="007408C2" w:rsidRPr="007461E3" w:rsidRDefault="007408C2" w:rsidP="007408C2">
      <w:pPr>
        <w:pStyle w:val="Heading2"/>
        <w:keepLines/>
        <w:numPr>
          <w:ilvl w:val="1"/>
          <w:numId w:val="0"/>
        </w:numPr>
        <w:tabs>
          <w:tab w:val="left" w:pos="-1440"/>
          <w:tab w:val="left" w:pos="576"/>
          <w:tab w:val="left" w:pos="1080"/>
        </w:tabs>
        <w:spacing w:before="0" w:after="0"/>
        <w:ind w:left="576" w:hanging="576"/>
        <w:rPr>
          <w:rFonts w:ascii="Cambria" w:hAnsi="Cambria"/>
          <w:i w:val="0"/>
          <w:color w:val="31849B"/>
          <w:sz w:val="22"/>
          <w:szCs w:val="22"/>
          <w:u w:val="single"/>
        </w:rPr>
      </w:pPr>
    </w:p>
    <w:p w14:paraId="0019128B" w14:textId="77777777" w:rsidR="007408C2" w:rsidRPr="007461E3" w:rsidRDefault="007408C2" w:rsidP="007408C2">
      <w:pPr>
        <w:jc w:val="both"/>
        <w:rPr>
          <w:rFonts w:ascii="Cambria" w:hAnsi="Cambria" w:cs="Arial"/>
          <w:b/>
          <w:color w:val="31849B"/>
          <w:sz w:val="22"/>
          <w:szCs w:val="22"/>
        </w:rPr>
      </w:pPr>
      <w:r w:rsidRPr="007461E3">
        <w:rPr>
          <w:rFonts w:ascii="Cambria" w:hAnsi="Cambria" w:cs="Arial"/>
          <w:b/>
          <w:color w:val="31849B"/>
          <w:sz w:val="22"/>
          <w:szCs w:val="22"/>
        </w:rPr>
        <w:t>7.2</w:t>
      </w:r>
      <w:r>
        <w:rPr>
          <w:rFonts w:ascii="Cambria" w:hAnsi="Cambria" w:cs="Arial"/>
          <w:b/>
          <w:color w:val="31849B"/>
          <w:sz w:val="22"/>
          <w:szCs w:val="22"/>
        </w:rPr>
        <w:t xml:space="preserve">9 </w:t>
      </w:r>
      <w:r w:rsidRPr="007461E3">
        <w:rPr>
          <w:rFonts w:ascii="Cambria" w:hAnsi="Cambria" w:cs="Arial"/>
          <w:b/>
          <w:color w:val="31849B"/>
          <w:sz w:val="22"/>
          <w:szCs w:val="22"/>
        </w:rPr>
        <w:t>Ethics Code.</w:t>
      </w:r>
    </w:p>
    <w:p w14:paraId="076AC2CD" w14:textId="77777777" w:rsidR="007408C2" w:rsidRPr="007461E3" w:rsidRDefault="007408C2" w:rsidP="007408C2">
      <w:pPr>
        <w:jc w:val="both"/>
        <w:rPr>
          <w:rFonts w:ascii="Cambria" w:hAnsi="Cambria" w:cs="Arial"/>
          <w:sz w:val="22"/>
          <w:szCs w:val="22"/>
        </w:rPr>
      </w:pPr>
      <w:r>
        <w:rPr>
          <w:rFonts w:ascii="Cambria" w:hAnsi="Cambria" w:cs="Arial"/>
          <w:sz w:val="22"/>
          <w:szCs w:val="22"/>
        </w:rPr>
        <w:lastRenderedPageBreak/>
        <w:t>F</w:t>
      </w:r>
      <w:r w:rsidRPr="007461E3">
        <w:rPr>
          <w:rFonts w:ascii="Cambria" w:hAnsi="Cambria" w:cs="Arial"/>
          <w:sz w:val="22"/>
          <w:szCs w:val="22"/>
        </w:rPr>
        <w:t xml:space="preserve">amiliarize yourself with the City Ethics code:  </w:t>
      </w:r>
      <w:hyperlink r:id="rId23" w:history="1">
        <w:r w:rsidRPr="00A207E9">
          <w:rPr>
            <w:rStyle w:val="Hyperlink"/>
            <w:rFonts w:ascii="Cambria" w:hAnsi="Cambria" w:cs="Arial"/>
            <w:sz w:val="22"/>
            <w:szCs w:val="22"/>
          </w:rPr>
          <w:t>http://www.seattle.gov/ethics/etpub/et_home.htm</w:t>
        </w:r>
      </w:hyperlink>
      <w:r w:rsidRPr="007461E3">
        <w:rPr>
          <w:rFonts w:ascii="Cambria" w:hAnsi="Cambria" w:cs="Arial"/>
          <w:sz w:val="22"/>
          <w:szCs w:val="22"/>
        </w:rPr>
        <w:t xml:space="preserve">.  </w:t>
      </w:r>
      <w:r>
        <w:rPr>
          <w:rFonts w:ascii="Cambria" w:hAnsi="Cambria" w:cs="Arial"/>
          <w:sz w:val="22"/>
          <w:szCs w:val="22"/>
        </w:rPr>
        <w:t xml:space="preserve">  For an in depth explanation of the City’s Ethics Code for Contractors, Vendors, Customers and Clients, visit:</w:t>
      </w:r>
      <w:r w:rsidRPr="004513E3">
        <w:t xml:space="preserve"> </w:t>
      </w:r>
      <w:hyperlink r:id="rId24" w:history="1">
        <w:r w:rsidRPr="00A207E9">
          <w:rPr>
            <w:rStyle w:val="Hyperlink"/>
            <w:rFonts w:ascii="Cambria" w:hAnsi="Cambria" w:cs="Arial"/>
            <w:sz w:val="22"/>
            <w:szCs w:val="22"/>
          </w:rPr>
          <w:t>http://www.seattle.gov/ethics/etpub/faqcontractorexplan.htm</w:t>
        </w:r>
      </w:hyperlink>
      <w:r>
        <w:rPr>
          <w:rFonts w:ascii="Cambria" w:hAnsi="Cambria" w:cs="Arial"/>
          <w:sz w:val="22"/>
          <w:szCs w:val="22"/>
        </w:rPr>
        <w:t>.</w:t>
      </w:r>
      <w:r w:rsidRPr="007461E3">
        <w:rPr>
          <w:rFonts w:ascii="Cambria" w:hAnsi="Cambria" w:cs="Arial"/>
          <w:sz w:val="22"/>
          <w:szCs w:val="22"/>
        </w:rPr>
        <w:t xml:space="preserve"> </w:t>
      </w:r>
      <w:r w:rsidRPr="00A101AA">
        <w:rPr>
          <w:rFonts w:ascii="Cambria" w:hAnsi="Cambria" w:cs="Arial"/>
          <w:sz w:val="22"/>
          <w:szCs w:val="22"/>
        </w:rPr>
        <w:t>Any questions should be addressed to Seattle Ethics and Elections Commission at 206-684-8500.</w:t>
      </w:r>
      <w:r>
        <w:rPr>
          <w:rFonts w:ascii="Cambria" w:hAnsi="Cambria" w:cs="Arial"/>
          <w:sz w:val="22"/>
          <w:szCs w:val="22"/>
        </w:rPr>
        <w:t xml:space="preserve">  </w:t>
      </w:r>
    </w:p>
    <w:p w14:paraId="25BFEBDF" w14:textId="77777777" w:rsidR="007408C2" w:rsidRPr="007461E3" w:rsidRDefault="007408C2" w:rsidP="007408C2">
      <w:pPr>
        <w:jc w:val="both"/>
        <w:rPr>
          <w:rFonts w:ascii="Cambria" w:hAnsi="Cambria" w:cs="Arial"/>
          <w:b/>
          <w:sz w:val="22"/>
          <w:szCs w:val="22"/>
        </w:rPr>
      </w:pPr>
    </w:p>
    <w:p w14:paraId="4EC882BB" w14:textId="77777777" w:rsidR="007408C2" w:rsidRPr="007461E3" w:rsidRDefault="007408C2" w:rsidP="007408C2">
      <w:pPr>
        <w:ind w:firstLine="360"/>
        <w:jc w:val="both"/>
        <w:rPr>
          <w:rFonts w:ascii="Cambria" w:hAnsi="Cambria" w:cs="Arial"/>
          <w:sz w:val="22"/>
          <w:szCs w:val="22"/>
        </w:rPr>
      </w:pPr>
      <w:r w:rsidRPr="007461E3">
        <w:rPr>
          <w:rFonts w:ascii="Cambria" w:hAnsi="Cambria" w:cs="Arial"/>
          <w:b/>
          <w:color w:val="31849B"/>
          <w:sz w:val="22"/>
          <w:szCs w:val="22"/>
        </w:rPr>
        <w:t>No Gifts and Gratuities</w:t>
      </w:r>
      <w:r w:rsidRPr="007461E3">
        <w:rPr>
          <w:rFonts w:ascii="Cambria" w:hAnsi="Cambria" w:cs="Arial"/>
          <w:color w:val="31849B"/>
          <w:sz w:val="22"/>
          <w:szCs w:val="22"/>
        </w:rPr>
        <w:t>.</w:t>
      </w:r>
      <w:r w:rsidRPr="007461E3">
        <w:rPr>
          <w:rFonts w:ascii="Cambria" w:hAnsi="Cambria" w:cs="Arial"/>
          <w:sz w:val="22"/>
          <w:szCs w:val="22"/>
        </w:rPr>
        <w:t xml:space="preserve">  </w:t>
      </w:r>
    </w:p>
    <w:p w14:paraId="7D4C2D07" w14:textId="77777777" w:rsidR="007408C2" w:rsidRPr="007461E3" w:rsidRDefault="007408C2" w:rsidP="007408C2">
      <w:pPr>
        <w:jc w:val="both"/>
        <w:rPr>
          <w:rFonts w:ascii="Cambria" w:hAnsi="Cambria" w:cs="Arial"/>
          <w:sz w:val="22"/>
          <w:szCs w:val="22"/>
        </w:rPr>
      </w:pPr>
      <w:r w:rsidRPr="007461E3">
        <w:rPr>
          <w:rFonts w:ascii="Cambria" w:hAnsi="Cambria" w:cs="Arial"/>
          <w:sz w:val="22"/>
          <w:szCs w:val="22"/>
        </w:rPr>
        <w:t xml:space="preserve">Consultants 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Consultant.  An example </w:t>
      </w:r>
      <w:r>
        <w:rPr>
          <w:rFonts w:ascii="Cambria" w:hAnsi="Cambria" w:cs="Arial"/>
          <w:sz w:val="22"/>
          <w:szCs w:val="22"/>
        </w:rPr>
        <w:t xml:space="preserve">of this </w:t>
      </w:r>
      <w:r w:rsidRPr="007461E3">
        <w:rPr>
          <w:rFonts w:ascii="Cambria" w:hAnsi="Cambria" w:cs="Arial"/>
          <w:sz w:val="22"/>
          <w:szCs w:val="22"/>
        </w:rPr>
        <w:t xml:space="preserve">is giving sporting event tickets to a City employee </w:t>
      </w:r>
      <w:r>
        <w:rPr>
          <w:rFonts w:ascii="Cambria" w:hAnsi="Cambria" w:cs="Arial"/>
          <w:sz w:val="22"/>
          <w:szCs w:val="22"/>
        </w:rPr>
        <w:t xml:space="preserve">who is also </w:t>
      </w:r>
      <w:r w:rsidRPr="007461E3">
        <w:rPr>
          <w:rFonts w:ascii="Cambria" w:hAnsi="Cambria" w:cs="Arial"/>
          <w:sz w:val="22"/>
          <w:szCs w:val="22"/>
        </w:rPr>
        <w:t>on the evaluation team of a solicitation to which you submitted</w:t>
      </w:r>
      <w:r>
        <w:rPr>
          <w:rFonts w:ascii="Cambria" w:hAnsi="Cambria" w:cs="Arial"/>
          <w:sz w:val="22"/>
          <w:szCs w:val="22"/>
        </w:rPr>
        <w:t xml:space="preserve"> or intend to submit</w:t>
      </w:r>
      <w:r w:rsidRPr="007461E3">
        <w:rPr>
          <w:rFonts w:ascii="Cambria" w:hAnsi="Cambria" w:cs="Arial"/>
          <w:sz w:val="22"/>
          <w:szCs w:val="22"/>
        </w:rPr>
        <w:t xml:space="preserve">. The definition of what a “benefit” would be is broad and could include not only awarding a contract but also the administration of the contract or evaluating contract performance.  The rule works both ways, as it also prohibits City employees from soliciting items from Consultants.  </w:t>
      </w:r>
    </w:p>
    <w:p w14:paraId="6E68515D" w14:textId="77777777" w:rsidR="007408C2" w:rsidRPr="007461E3" w:rsidRDefault="007408C2" w:rsidP="007408C2">
      <w:pPr>
        <w:jc w:val="both"/>
        <w:rPr>
          <w:rFonts w:ascii="Cambria" w:hAnsi="Cambria" w:cs="Arial"/>
          <w:sz w:val="22"/>
          <w:szCs w:val="22"/>
        </w:rPr>
      </w:pPr>
      <w:r w:rsidRPr="007461E3">
        <w:rPr>
          <w:rFonts w:ascii="Cambria" w:hAnsi="Cambria" w:cs="Arial"/>
          <w:sz w:val="22"/>
          <w:szCs w:val="22"/>
        </w:rPr>
        <w:t xml:space="preserve"> </w:t>
      </w:r>
    </w:p>
    <w:p w14:paraId="33064550" w14:textId="77777777" w:rsidR="007408C2" w:rsidRPr="007461E3" w:rsidRDefault="007408C2" w:rsidP="007408C2">
      <w:pPr>
        <w:ind w:firstLine="360"/>
        <w:jc w:val="both"/>
        <w:rPr>
          <w:rFonts w:ascii="Cambria" w:hAnsi="Cambria" w:cs="Arial"/>
          <w:b/>
          <w:color w:val="31849B"/>
          <w:sz w:val="22"/>
          <w:szCs w:val="22"/>
        </w:rPr>
      </w:pPr>
      <w:r w:rsidRPr="007461E3">
        <w:rPr>
          <w:rFonts w:ascii="Cambria" w:hAnsi="Cambria" w:cs="Arial"/>
          <w:b/>
          <w:color w:val="31849B"/>
          <w:sz w:val="22"/>
          <w:szCs w:val="22"/>
        </w:rPr>
        <w:t>Involvement of Current and Former City Employees.</w:t>
      </w:r>
    </w:p>
    <w:p w14:paraId="129DD087" w14:textId="77777777" w:rsidR="007408C2" w:rsidRPr="007461E3" w:rsidRDefault="007408C2" w:rsidP="007408C2">
      <w:pPr>
        <w:jc w:val="both"/>
        <w:rPr>
          <w:rFonts w:ascii="Cambria" w:hAnsi="Cambria" w:cs="Arial"/>
          <w:sz w:val="22"/>
          <w:szCs w:val="22"/>
        </w:rPr>
      </w:pPr>
      <w:r w:rsidRPr="007461E3">
        <w:rPr>
          <w:rFonts w:ascii="Cambria" w:hAnsi="Cambria" w:cs="Arial"/>
          <w:sz w:val="22"/>
          <w:szCs w:val="22"/>
        </w:rPr>
        <w:t xml:space="preserve">The Consultant Questionnaire within your submittal documents prompts you to disclose any current or former City employees, official or volunteer that is working or assisting on solicitation of City business or on completion of an awarded contract.  Update that information during the contract.  </w:t>
      </w:r>
    </w:p>
    <w:p w14:paraId="4B5582F0" w14:textId="77777777" w:rsidR="007408C2" w:rsidRPr="007461E3" w:rsidRDefault="007408C2" w:rsidP="007408C2">
      <w:pPr>
        <w:jc w:val="both"/>
        <w:rPr>
          <w:rFonts w:ascii="Cambria" w:hAnsi="Cambria" w:cs="Arial"/>
          <w:sz w:val="22"/>
          <w:szCs w:val="22"/>
        </w:rPr>
      </w:pPr>
    </w:p>
    <w:p w14:paraId="2A8D1E5C" w14:textId="77777777" w:rsidR="007408C2" w:rsidRPr="007461E3" w:rsidRDefault="007408C2" w:rsidP="007408C2">
      <w:pPr>
        <w:ind w:firstLine="360"/>
        <w:jc w:val="both"/>
        <w:rPr>
          <w:rFonts w:ascii="Cambria" w:hAnsi="Cambria" w:cs="Arial"/>
          <w:b/>
          <w:color w:val="31849B"/>
          <w:sz w:val="22"/>
          <w:szCs w:val="22"/>
        </w:rPr>
      </w:pPr>
      <w:r w:rsidRPr="007461E3">
        <w:rPr>
          <w:rFonts w:ascii="Cambria" w:hAnsi="Cambria" w:cs="Arial"/>
          <w:b/>
          <w:color w:val="31849B"/>
          <w:sz w:val="22"/>
          <w:szCs w:val="22"/>
        </w:rPr>
        <w:t>Contract Workers with over 1,000 Hours.</w:t>
      </w:r>
    </w:p>
    <w:p w14:paraId="02D27BDA" w14:textId="77777777" w:rsidR="007408C2" w:rsidRDefault="007408C2" w:rsidP="007408C2">
      <w:pPr>
        <w:jc w:val="both"/>
        <w:rPr>
          <w:rFonts w:ascii="Cambria" w:hAnsi="Cambria" w:cs="Arial"/>
          <w:sz w:val="22"/>
          <w:szCs w:val="22"/>
        </w:rPr>
      </w:pPr>
      <w:r w:rsidRPr="007461E3">
        <w:rPr>
          <w:rFonts w:ascii="Cambria" w:hAnsi="Cambria" w:cs="Arial"/>
          <w:sz w:val="22"/>
          <w:szCs w:val="22"/>
        </w:rPr>
        <w:t>The Ethics Code applies to Consultant workers that perform over 1,000 cumulative hours on any City contract during any 12-month period.  Any such employee must abide by the City Ethics Code. The Consultant is to be aware and familiar with the Ethics Code accordingly.</w:t>
      </w:r>
    </w:p>
    <w:p w14:paraId="5FE61829" w14:textId="77777777" w:rsidR="007408C2" w:rsidRDefault="007408C2" w:rsidP="007408C2">
      <w:pPr>
        <w:jc w:val="both"/>
        <w:rPr>
          <w:rFonts w:ascii="Cambria" w:hAnsi="Cambria" w:cs="Arial"/>
          <w:sz w:val="22"/>
          <w:szCs w:val="22"/>
        </w:rPr>
      </w:pPr>
    </w:p>
    <w:p w14:paraId="1939BF0E" w14:textId="77777777" w:rsidR="007408C2" w:rsidRPr="007461E3" w:rsidRDefault="007408C2" w:rsidP="007408C2">
      <w:pPr>
        <w:ind w:firstLine="360"/>
        <w:jc w:val="both"/>
        <w:rPr>
          <w:rFonts w:ascii="Cambria" w:hAnsi="Cambria" w:cs="Arial"/>
          <w:b/>
          <w:color w:val="31849B"/>
          <w:sz w:val="22"/>
          <w:szCs w:val="22"/>
        </w:rPr>
      </w:pPr>
      <w:r w:rsidRPr="007461E3">
        <w:rPr>
          <w:rFonts w:ascii="Cambria" w:hAnsi="Cambria" w:cs="Arial"/>
          <w:b/>
          <w:color w:val="31849B"/>
          <w:sz w:val="22"/>
          <w:szCs w:val="22"/>
        </w:rPr>
        <w:t xml:space="preserve">No Conflict of Interest.  </w:t>
      </w:r>
    </w:p>
    <w:p w14:paraId="5763449E" w14:textId="77777777" w:rsidR="007408C2" w:rsidRDefault="007408C2" w:rsidP="007408C2">
      <w:pPr>
        <w:jc w:val="both"/>
        <w:rPr>
          <w:rFonts w:ascii="Cambria" w:hAnsi="Cambria" w:cs="Arial"/>
          <w:sz w:val="22"/>
          <w:szCs w:val="22"/>
        </w:rPr>
      </w:pPr>
      <w:r w:rsidRPr="007461E3">
        <w:rPr>
          <w:rFonts w:ascii="Cambria" w:hAnsi="Cambria" w:cs="Arial"/>
          <w:sz w:val="22"/>
          <w:szCs w:val="22"/>
        </w:rPr>
        <w:t xml:space="preserve">Consultant (including officer, director, trustee, partner or employee) must not have a business interest or a close family or domestic relationship with any City official, officer or employee who was, is, or will be involved in selection, negotiation, drafting, signing, administration or evaluating Consultant performance. The City shall make sole determination as to compliance.  </w:t>
      </w:r>
    </w:p>
    <w:p w14:paraId="164C34A6" w14:textId="77777777" w:rsidR="007408C2" w:rsidRDefault="007408C2" w:rsidP="007408C2">
      <w:pPr>
        <w:jc w:val="both"/>
        <w:rPr>
          <w:rFonts w:ascii="Cambria" w:hAnsi="Cambria" w:cs="Arial"/>
          <w:sz w:val="22"/>
          <w:szCs w:val="22"/>
        </w:rPr>
      </w:pPr>
    </w:p>
    <w:p w14:paraId="048C7037" w14:textId="77777777" w:rsidR="007408C2" w:rsidRPr="004B39D7" w:rsidRDefault="007408C2" w:rsidP="007408C2">
      <w:pPr>
        <w:pStyle w:val="BodyText"/>
        <w:spacing w:after="0"/>
        <w:ind w:firstLine="360"/>
        <w:jc w:val="both"/>
        <w:rPr>
          <w:rFonts w:asciiTheme="majorHAnsi" w:hAnsiTheme="majorHAnsi" w:cs="Arial"/>
          <w:color w:val="31849B" w:themeColor="accent5" w:themeShade="BF"/>
          <w:sz w:val="22"/>
          <w:szCs w:val="22"/>
        </w:rPr>
      </w:pPr>
      <w:r w:rsidRPr="004D7061">
        <w:rPr>
          <w:rFonts w:asciiTheme="majorHAnsi" w:hAnsiTheme="majorHAnsi" w:cs="Arial"/>
          <w:b/>
          <w:color w:val="31849B" w:themeColor="accent5" w:themeShade="BF"/>
          <w:sz w:val="22"/>
          <w:szCs w:val="22"/>
        </w:rPr>
        <w:t>Campaign Contributions</w:t>
      </w:r>
      <w:r w:rsidRPr="004B39D7">
        <w:rPr>
          <w:rFonts w:asciiTheme="majorHAnsi" w:hAnsiTheme="majorHAnsi" w:cs="Arial"/>
          <w:color w:val="31849B" w:themeColor="accent5" w:themeShade="BF"/>
          <w:sz w:val="22"/>
          <w:szCs w:val="22"/>
        </w:rPr>
        <w:t xml:space="preserve"> (</w:t>
      </w:r>
      <w:r w:rsidRPr="004B39D7">
        <w:rPr>
          <w:rFonts w:asciiTheme="majorHAnsi" w:eastAsia="PMingLiU" w:hAnsiTheme="majorHAnsi"/>
          <w:b/>
          <w:bCs/>
          <w:color w:val="31849B" w:themeColor="accent5" w:themeShade="BF"/>
          <w:sz w:val="22"/>
          <w:szCs w:val="22"/>
          <w:lang w:eastAsia="zh-TW"/>
        </w:rPr>
        <w:t>Initiative Measure No. 122)</w:t>
      </w:r>
    </w:p>
    <w:p w14:paraId="1AB9B265" w14:textId="77777777" w:rsidR="007408C2" w:rsidRDefault="007408C2" w:rsidP="007408C2">
      <w:pPr>
        <w:pStyle w:val="NormalWeb"/>
        <w:shd w:val="clear" w:color="auto" w:fill="FFFFFF"/>
        <w:spacing w:before="0" w:beforeAutospacing="0" w:after="0" w:afterAutospacing="0"/>
        <w:outlineLvl w:val="3"/>
        <w:rPr>
          <w:rFonts w:asciiTheme="majorHAnsi" w:hAnsiTheme="majorHAnsi"/>
          <w:color w:val="000000" w:themeColor="text1"/>
          <w:sz w:val="22"/>
          <w:szCs w:val="22"/>
        </w:rPr>
      </w:pPr>
      <w:r w:rsidRPr="004B39D7">
        <w:rPr>
          <w:rFonts w:asciiTheme="majorHAnsi" w:hAnsiTheme="majorHAnsi"/>
          <w:color w:val="000000" w:themeColor="text1"/>
          <w:sz w:val="22"/>
          <w:szCs w:val="22"/>
        </w:rPr>
        <w:t>Elected officials and candidates are prohibited from accepting or soliciting campaign contributions from anyone having at least $250,000 in contracts with the City in the last two years or who has paid at least $5,000 in the last 12 months to lobby the City.</w:t>
      </w:r>
      <w:r w:rsidRPr="004B39D7">
        <w:rPr>
          <w:rFonts w:asciiTheme="majorHAnsi" w:hAnsiTheme="majorHAnsi" w:cs="Arial"/>
          <w:color w:val="000000" w:themeColor="text1"/>
          <w:sz w:val="22"/>
          <w:szCs w:val="22"/>
        </w:rPr>
        <w:t xml:space="preserve">  </w:t>
      </w:r>
      <w:r>
        <w:rPr>
          <w:rFonts w:asciiTheme="majorHAnsi" w:hAnsiTheme="majorHAnsi" w:cs="Arial"/>
          <w:color w:val="000000" w:themeColor="text1"/>
          <w:sz w:val="22"/>
          <w:szCs w:val="22"/>
        </w:rPr>
        <w:t>See</w:t>
      </w:r>
      <w:r w:rsidRPr="004B39D7">
        <w:rPr>
          <w:rFonts w:asciiTheme="majorHAnsi" w:hAnsiTheme="majorHAnsi" w:cs="Arial"/>
          <w:color w:val="000000" w:themeColor="text1"/>
          <w:sz w:val="22"/>
          <w:szCs w:val="22"/>
        </w:rPr>
        <w:t xml:space="preserve"> Initiat</w:t>
      </w:r>
      <w:r>
        <w:rPr>
          <w:rFonts w:asciiTheme="majorHAnsi" w:hAnsiTheme="majorHAnsi" w:cs="Arial"/>
          <w:color w:val="000000" w:themeColor="text1"/>
          <w:sz w:val="22"/>
          <w:szCs w:val="22"/>
        </w:rPr>
        <w:t>i</w:t>
      </w:r>
      <w:r w:rsidRPr="004B39D7">
        <w:rPr>
          <w:rFonts w:asciiTheme="majorHAnsi" w:hAnsiTheme="majorHAnsi" w:cs="Arial"/>
          <w:color w:val="000000" w:themeColor="text1"/>
          <w:sz w:val="22"/>
          <w:szCs w:val="22"/>
        </w:rPr>
        <w:t xml:space="preserve">ve </w:t>
      </w:r>
      <w:r>
        <w:rPr>
          <w:rFonts w:asciiTheme="majorHAnsi" w:hAnsiTheme="majorHAnsi" w:cs="Arial"/>
          <w:color w:val="000000" w:themeColor="text1"/>
          <w:sz w:val="22"/>
          <w:szCs w:val="22"/>
        </w:rPr>
        <w:t>1</w:t>
      </w:r>
      <w:r w:rsidRPr="004B39D7">
        <w:rPr>
          <w:rFonts w:asciiTheme="majorHAnsi" w:hAnsiTheme="majorHAnsi" w:cs="Arial"/>
          <w:color w:val="000000" w:themeColor="text1"/>
          <w:sz w:val="22"/>
          <w:szCs w:val="22"/>
        </w:rPr>
        <w:t>22, or call the Ethics Director with questions.</w:t>
      </w:r>
      <w:r w:rsidRPr="004B39D7">
        <w:rPr>
          <w:rFonts w:asciiTheme="majorHAnsi" w:eastAsia="PMingLiU" w:hAnsiTheme="majorHAnsi"/>
          <w:b/>
          <w:bCs/>
          <w:color w:val="000000" w:themeColor="text1"/>
          <w:sz w:val="22"/>
          <w:szCs w:val="22"/>
          <w:lang w:eastAsia="zh-TW"/>
        </w:rPr>
        <w:t xml:space="preserve">  </w:t>
      </w:r>
      <w:r w:rsidRPr="004B39D7">
        <w:rPr>
          <w:rFonts w:asciiTheme="majorHAnsi" w:hAnsiTheme="majorHAnsi"/>
          <w:color w:val="000000" w:themeColor="text1"/>
          <w:sz w:val="22"/>
          <w:szCs w:val="22"/>
        </w:rPr>
        <w:t>For questions about this measure, contact: Polly Grow, Seattle Ethics and Elections, 206-615-1248,</w:t>
      </w:r>
      <w:r>
        <w:rPr>
          <w:rFonts w:asciiTheme="majorHAnsi" w:hAnsiTheme="majorHAnsi"/>
          <w:color w:val="000000" w:themeColor="text1"/>
          <w:sz w:val="22"/>
          <w:szCs w:val="22"/>
        </w:rPr>
        <w:t xml:space="preserve"> or</w:t>
      </w:r>
      <w:r w:rsidRPr="004B39D7">
        <w:rPr>
          <w:rFonts w:asciiTheme="majorHAnsi" w:hAnsiTheme="majorHAnsi"/>
          <w:color w:val="000000" w:themeColor="text1"/>
          <w:sz w:val="22"/>
          <w:szCs w:val="22"/>
        </w:rPr>
        <w:t xml:space="preserve"> </w:t>
      </w:r>
      <w:hyperlink r:id="rId25" w:history="1">
        <w:r w:rsidRPr="004B39D7">
          <w:rPr>
            <w:rFonts w:asciiTheme="majorHAnsi" w:hAnsiTheme="majorHAnsi"/>
            <w:b/>
            <w:bCs/>
            <w:color w:val="000000" w:themeColor="text1"/>
            <w:sz w:val="22"/>
            <w:szCs w:val="22"/>
            <w:u w:val="single"/>
          </w:rPr>
          <w:t>polly.grow@seattle.gov</w:t>
        </w:r>
      </w:hyperlink>
      <w:r>
        <w:rPr>
          <w:rFonts w:asciiTheme="majorHAnsi" w:hAnsiTheme="majorHAnsi"/>
          <w:color w:val="000000" w:themeColor="text1"/>
          <w:sz w:val="22"/>
          <w:szCs w:val="22"/>
        </w:rPr>
        <w:t>.</w:t>
      </w:r>
    </w:p>
    <w:p w14:paraId="60FD79F2" w14:textId="77777777" w:rsidR="007408C2" w:rsidRPr="004B39D7" w:rsidRDefault="007408C2" w:rsidP="007408C2">
      <w:pPr>
        <w:pStyle w:val="NormalWeb"/>
        <w:shd w:val="clear" w:color="auto" w:fill="FFFFFF"/>
        <w:spacing w:before="0" w:beforeAutospacing="0" w:after="0" w:afterAutospacing="0"/>
        <w:outlineLvl w:val="3"/>
        <w:rPr>
          <w:rFonts w:asciiTheme="majorHAnsi" w:hAnsiTheme="majorHAnsi" w:cs="Arial"/>
          <w:color w:val="000000" w:themeColor="text1"/>
          <w:sz w:val="22"/>
          <w:szCs w:val="22"/>
        </w:rPr>
      </w:pPr>
    </w:p>
    <w:p w14:paraId="773C2E06" w14:textId="77777777" w:rsidR="007408C2" w:rsidRDefault="007408C2" w:rsidP="007408C2">
      <w:pPr>
        <w:pStyle w:val="BodyText"/>
        <w:jc w:val="both"/>
        <w:rPr>
          <w:rFonts w:ascii="Cambria" w:hAnsi="Cambria" w:cs="Arial"/>
          <w:b/>
          <w:color w:val="31849B"/>
          <w:sz w:val="22"/>
          <w:szCs w:val="22"/>
        </w:rPr>
      </w:pPr>
      <w:r w:rsidRPr="007461E3">
        <w:rPr>
          <w:rFonts w:ascii="Cambria" w:hAnsi="Cambria" w:cs="Arial"/>
          <w:b/>
          <w:color w:val="31849B"/>
          <w:sz w:val="22"/>
          <w:szCs w:val="22"/>
        </w:rPr>
        <w:t>7.</w:t>
      </w:r>
      <w:r>
        <w:rPr>
          <w:rFonts w:ascii="Cambria" w:hAnsi="Cambria" w:cs="Arial"/>
          <w:b/>
          <w:color w:val="31849B"/>
          <w:sz w:val="22"/>
          <w:szCs w:val="22"/>
        </w:rPr>
        <w:t>30</w:t>
      </w:r>
      <w:r w:rsidRPr="007461E3">
        <w:rPr>
          <w:rFonts w:ascii="Cambria" w:hAnsi="Cambria" w:cs="Arial"/>
          <w:b/>
          <w:color w:val="31849B"/>
          <w:sz w:val="22"/>
          <w:szCs w:val="22"/>
        </w:rPr>
        <w:t xml:space="preserve"> Background Checks</w:t>
      </w:r>
      <w:r>
        <w:rPr>
          <w:rFonts w:ascii="Cambria" w:hAnsi="Cambria" w:cs="Arial"/>
          <w:b/>
          <w:color w:val="31849B"/>
          <w:sz w:val="22"/>
          <w:szCs w:val="22"/>
        </w:rPr>
        <w:t xml:space="preserve"> and Immigrant Status</w:t>
      </w:r>
      <w:r w:rsidRPr="007461E3">
        <w:rPr>
          <w:rFonts w:ascii="Cambria" w:hAnsi="Cambria" w:cs="Arial"/>
          <w:b/>
          <w:color w:val="31849B"/>
          <w:sz w:val="22"/>
          <w:szCs w:val="22"/>
        </w:rPr>
        <w:t>.</w:t>
      </w:r>
    </w:p>
    <w:p w14:paraId="15ECD009" w14:textId="115936F0" w:rsidR="007408C2" w:rsidRDefault="007408C2" w:rsidP="007408C2">
      <w:pPr>
        <w:pStyle w:val="NoSpacing"/>
        <w:rPr>
          <w:rFonts w:ascii="Cambria" w:hAnsi="Cambria" w:cs="Arial"/>
        </w:rPr>
      </w:pPr>
      <w:r>
        <w:rPr>
          <w:rFonts w:ascii="Cambria" w:hAnsi="Cambria" w:cs="Arial"/>
        </w:rPr>
        <w:t xml:space="preserve">Background checks </w:t>
      </w:r>
      <w:r w:rsidRPr="002929E8">
        <w:rPr>
          <w:rFonts w:ascii="Cambria" w:hAnsi="Cambria" w:cs="Arial"/>
        </w:rPr>
        <w:t>will not</w:t>
      </w:r>
      <w:r w:rsidRPr="0060253D">
        <w:rPr>
          <w:rFonts w:ascii="Cambria" w:hAnsi="Cambria" w:cs="Arial"/>
          <w:color w:val="FF0000"/>
        </w:rPr>
        <w:t xml:space="preserve"> </w:t>
      </w:r>
      <w:r>
        <w:rPr>
          <w:rFonts w:ascii="Cambria" w:hAnsi="Cambria" w:cs="Arial"/>
        </w:rPr>
        <w:t xml:space="preserve">be required for workers that will be performing the work under this contract.  The City has strict policies regarding the use of Background checks, criminal checks and immigrant status for contract workers.  The policies are incorporated into the contract and available for viewing on-line at  </w:t>
      </w:r>
      <w:hyperlink r:id="rId26" w:history="1">
        <w:r w:rsidRPr="00CC66C1">
          <w:rPr>
            <w:rStyle w:val="Hyperlink"/>
            <w:rFonts w:ascii="Cambria" w:hAnsi="Cambria" w:cs="Arial"/>
          </w:rPr>
          <w:t>http://www.seattle.gov/business/WithSeattle.htm</w:t>
        </w:r>
      </w:hyperlink>
    </w:p>
    <w:p w14:paraId="38F5940E" w14:textId="77777777" w:rsidR="007408C2" w:rsidRPr="00FA2FEE" w:rsidRDefault="007408C2" w:rsidP="007408C2">
      <w:pPr>
        <w:jc w:val="both"/>
        <w:rPr>
          <w:rFonts w:ascii="Cambria" w:hAnsi="Cambria" w:cs="Arial"/>
          <w:sz w:val="36"/>
          <w:szCs w:val="36"/>
        </w:rPr>
      </w:pPr>
    </w:p>
    <w:p w14:paraId="403DAC10" w14:textId="77777777" w:rsidR="007408C2" w:rsidRPr="00FA2FEE" w:rsidRDefault="007408C2" w:rsidP="007408C2">
      <w:pPr>
        <w:pStyle w:val="Heading1"/>
        <w:numPr>
          <w:ilvl w:val="0"/>
          <w:numId w:val="1"/>
        </w:numPr>
        <w:shd w:val="clear" w:color="auto" w:fill="E5DFEC"/>
        <w:spacing w:after="120"/>
        <w:jc w:val="both"/>
        <w:rPr>
          <w:rFonts w:ascii="Cambria" w:hAnsi="Cambria"/>
          <w:color w:val="31849B"/>
          <w:sz w:val="36"/>
          <w:szCs w:val="36"/>
        </w:rPr>
      </w:pPr>
      <w:bookmarkStart w:id="85" w:name="_Toc441490214"/>
      <w:bookmarkStart w:id="86" w:name="_Toc521141123"/>
      <w:bookmarkStart w:id="87" w:name="_Toc524484970"/>
      <w:bookmarkStart w:id="88" w:name="_Toc524754157"/>
      <w:r w:rsidRPr="00FA2FEE">
        <w:rPr>
          <w:rFonts w:ascii="Cambria" w:hAnsi="Cambria"/>
          <w:color w:val="31849B"/>
          <w:sz w:val="36"/>
          <w:szCs w:val="36"/>
        </w:rPr>
        <w:t>Response Materials and Submittal.</w:t>
      </w:r>
      <w:bookmarkEnd w:id="85"/>
    </w:p>
    <w:bookmarkEnd w:id="86"/>
    <w:bookmarkEnd w:id="87"/>
    <w:bookmarkEnd w:id="88"/>
    <w:p w14:paraId="18FEA686" w14:textId="77777777" w:rsidR="007408C2" w:rsidRPr="007461E3" w:rsidRDefault="007408C2" w:rsidP="007408C2">
      <w:pPr>
        <w:jc w:val="both"/>
        <w:rPr>
          <w:rFonts w:ascii="Cambria" w:hAnsi="Cambria" w:cs="Arial"/>
          <w:b/>
          <w:color w:val="31849B"/>
          <w:sz w:val="22"/>
          <w:szCs w:val="22"/>
        </w:rPr>
      </w:pPr>
      <w:r>
        <w:rPr>
          <w:rFonts w:ascii="Cambria" w:hAnsi="Cambria" w:cs="Arial"/>
          <w:b/>
          <w:color w:val="31849B"/>
          <w:sz w:val="22"/>
          <w:szCs w:val="22"/>
        </w:rPr>
        <w:t xml:space="preserve">Prepare your </w:t>
      </w:r>
      <w:r w:rsidRPr="007461E3">
        <w:rPr>
          <w:rFonts w:ascii="Cambria" w:hAnsi="Cambria" w:cs="Arial"/>
          <w:b/>
          <w:color w:val="31849B"/>
          <w:sz w:val="22"/>
          <w:szCs w:val="22"/>
        </w:rPr>
        <w:t xml:space="preserve">response </w:t>
      </w:r>
      <w:r>
        <w:rPr>
          <w:rFonts w:ascii="Cambria" w:hAnsi="Cambria" w:cs="Arial"/>
          <w:b/>
          <w:color w:val="31849B"/>
          <w:sz w:val="22"/>
          <w:szCs w:val="22"/>
        </w:rPr>
        <w:t>as follows</w:t>
      </w:r>
      <w:r w:rsidRPr="007461E3">
        <w:rPr>
          <w:rFonts w:ascii="Cambria" w:hAnsi="Cambria" w:cs="Arial"/>
          <w:b/>
          <w:color w:val="31849B"/>
          <w:sz w:val="22"/>
          <w:szCs w:val="22"/>
        </w:rPr>
        <w:t>.  Use the following format and provide all attachments.  Failure to provide all information below on proper forms and in order requested, may cause the City to reject your response.</w:t>
      </w:r>
    </w:p>
    <w:p w14:paraId="7C472BCE" w14:textId="77777777" w:rsidR="007408C2" w:rsidRPr="007461E3" w:rsidRDefault="007408C2" w:rsidP="007408C2">
      <w:pPr>
        <w:jc w:val="both"/>
        <w:rPr>
          <w:rFonts w:ascii="Cambria" w:hAnsi="Cambria" w:cs="Arial"/>
          <w:sz w:val="22"/>
          <w:szCs w:val="22"/>
        </w:rPr>
      </w:pPr>
    </w:p>
    <w:p w14:paraId="516888D4" w14:textId="77777777" w:rsidR="007408C2" w:rsidRPr="00F53E33" w:rsidRDefault="007408C2" w:rsidP="007408C2">
      <w:pPr>
        <w:pStyle w:val="Bulletlist2"/>
        <w:numPr>
          <w:ilvl w:val="0"/>
          <w:numId w:val="4"/>
        </w:numPr>
        <w:tabs>
          <w:tab w:val="clear" w:pos="1440"/>
          <w:tab w:val="num" w:pos="-156"/>
          <w:tab w:val="left" w:pos="450"/>
        </w:tabs>
        <w:ind w:left="420" w:hanging="420"/>
        <w:jc w:val="both"/>
        <w:rPr>
          <w:rFonts w:ascii="Cambria" w:hAnsi="Cambria" w:cs="Arial"/>
          <w:sz w:val="22"/>
          <w:szCs w:val="22"/>
        </w:rPr>
      </w:pPr>
      <w:r w:rsidRPr="00F53E33">
        <w:rPr>
          <w:rFonts w:ascii="Cambria" w:hAnsi="Cambria" w:cs="Arial"/>
          <w:b/>
          <w:sz w:val="22"/>
          <w:szCs w:val="22"/>
        </w:rPr>
        <w:lastRenderedPageBreak/>
        <w:t xml:space="preserve">Mandatory - Consultant Questionnaire:  </w:t>
      </w:r>
    </w:p>
    <w:p w14:paraId="325604C2" w14:textId="77777777" w:rsidR="007408C2" w:rsidRDefault="007408C2" w:rsidP="007408C2">
      <w:pPr>
        <w:pStyle w:val="Bulletlist2"/>
        <w:numPr>
          <w:ilvl w:val="0"/>
          <w:numId w:val="0"/>
        </w:numPr>
        <w:tabs>
          <w:tab w:val="clear" w:pos="1440"/>
          <w:tab w:val="left" w:pos="450"/>
        </w:tabs>
        <w:ind w:left="420"/>
        <w:jc w:val="both"/>
        <w:rPr>
          <w:rFonts w:ascii="Cambria" w:hAnsi="Cambria" w:cs="Arial"/>
          <w:sz w:val="22"/>
          <w:szCs w:val="22"/>
        </w:rPr>
      </w:pPr>
      <w:r w:rsidRPr="007461E3">
        <w:rPr>
          <w:rFonts w:ascii="Cambria" w:hAnsi="Cambria" w:cs="Arial"/>
          <w:sz w:val="22"/>
          <w:szCs w:val="22"/>
        </w:rPr>
        <w:t>Submit the following in your response, even if you sent one in to the City for previous solicitations.</w:t>
      </w:r>
    </w:p>
    <w:p w14:paraId="290154DA" w14:textId="77777777" w:rsidR="007408C2" w:rsidRPr="007461E3" w:rsidRDefault="00364BFE" w:rsidP="007408C2">
      <w:pPr>
        <w:pStyle w:val="Bulletlist2"/>
        <w:numPr>
          <w:ilvl w:val="0"/>
          <w:numId w:val="0"/>
        </w:numPr>
        <w:ind w:left="450"/>
        <w:jc w:val="both"/>
        <w:rPr>
          <w:rFonts w:ascii="Cambria" w:hAnsi="Cambria" w:cs="Arial"/>
          <w:sz w:val="22"/>
          <w:szCs w:val="22"/>
        </w:rPr>
      </w:pPr>
      <w:hyperlink r:id="rId27" w:history="1">
        <w:r w:rsidR="007408C2" w:rsidRPr="00EA15D3">
          <w:rPr>
            <w:rStyle w:val="Hyperlink"/>
            <w:rFonts w:ascii="Cambria" w:hAnsi="Cambria" w:cs="Arial"/>
            <w:sz w:val="22"/>
            <w:szCs w:val="22"/>
          </w:rPr>
          <w:t>http://www.seattle.gov/Documents/Departments/FAS/PurchasingAndContracting/Consulting/3ConsultantQuestionnaire.docx</w:t>
        </w:r>
      </w:hyperlink>
      <w:r w:rsidR="007408C2">
        <w:rPr>
          <w:rFonts w:ascii="Cambria" w:hAnsi="Cambria" w:cs="Arial"/>
          <w:sz w:val="22"/>
          <w:szCs w:val="22"/>
        </w:rPr>
        <w:t xml:space="preserve"> </w:t>
      </w:r>
      <w:r w:rsidR="007408C2">
        <w:rPr>
          <w:rFonts w:ascii="Cambria" w:hAnsi="Cambria" w:cs="Arial"/>
          <w:sz w:val="22"/>
          <w:szCs w:val="22"/>
        </w:rPr>
        <w:br/>
      </w:r>
    </w:p>
    <w:p w14:paraId="332108E3" w14:textId="77777777" w:rsidR="007408C2" w:rsidRPr="007461E3" w:rsidRDefault="007408C2" w:rsidP="007408C2">
      <w:pPr>
        <w:pStyle w:val="Bulletlist2"/>
        <w:numPr>
          <w:ilvl w:val="0"/>
          <w:numId w:val="4"/>
        </w:numPr>
        <w:tabs>
          <w:tab w:val="clear" w:pos="1440"/>
          <w:tab w:val="num" w:pos="-156"/>
          <w:tab w:val="left" w:pos="450"/>
        </w:tabs>
        <w:ind w:left="420" w:hanging="420"/>
        <w:jc w:val="both"/>
        <w:rPr>
          <w:rFonts w:ascii="Cambria" w:hAnsi="Cambria" w:cs="Arial"/>
          <w:b/>
          <w:sz w:val="22"/>
          <w:szCs w:val="22"/>
        </w:rPr>
      </w:pPr>
      <w:r w:rsidRPr="007461E3">
        <w:rPr>
          <w:rFonts w:ascii="Cambria" w:hAnsi="Cambria" w:cs="Arial"/>
          <w:b/>
          <w:sz w:val="22"/>
          <w:szCs w:val="22"/>
        </w:rPr>
        <w:t>Letter of interest (optional).</w:t>
      </w:r>
    </w:p>
    <w:p w14:paraId="155EB034" w14:textId="77777777" w:rsidR="007408C2" w:rsidRPr="007461E3" w:rsidRDefault="007408C2" w:rsidP="007408C2">
      <w:pPr>
        <w:pStyle w:val="Bulletlist2"/>
        <w:numPr>
          <w:ilvl w:val="0"/>
          <w:numId w:val="0"/>
        </w:numPr>
        <w:tabs>
          <w:tab w:val="clear" w:pos="1440"/>
          <w:tab w:val="left" w:pos="720"/>
        </w:tabs>
        <w:ind w:left="420" w:hanging="420"/>
        <w:jc w:val="both"/>
        <w:rPr>
          <w:rFonts w:ascii="Cambria" w:hAnsi="Cambria" w:cs="Arial"/>
          <w:b/>
          <w:sz w:val="22"/>
          <w:szCs w:val="22"/>
        </w:rPr>
      </w:pPr>
    </w:p>
    <w:p w14:paraId="6C9A7628" w14:textId="77777777" w:rsidR="007408C2" w:rsidRDefault="007408C2" w:rsidP="007408C2">
      <w:pPr>
        <w:pStyle w:val="Bulletlist2"/>
        <w:numPr>
          <w:ilvl w:val="0"/>
          <w:numId w:val="4"/>
        </w:numPr>
        <w:tabs>
          <w:tab w:val="clear" w:pos="1440"/>
          <w:tab w:val="num" w:pos="-156"/>
          <w:tab w:val="left" w:pos="450"/>
        </w:tabs>
        <w:ind w:left="420" w:hanging="420"/>
        <w:jc w:val="both"/>
        <w:rPr>
          <w:rFonts w:ascii="Cambria" w:hAnsi="Cambria" w:cs="Arial"/>
          <w:b/>
          <w:sz w:val="22"/>
          <w:szCs w:val="22"/>
        </w:rPr>
      </w:pPr>
      <w:r>
        <w:rPr>
          <w:rFonts w:ascii="Cambria" w:hAnsi="Cambria" w:cs="Arial"/>
          <w:b/>
          <w:sz w:val="22"/>
          <w:szCs w:val="22"/>
        </w:rPr>
        <w:t xml:space="preserve">Proof of </w:t>
      </w:r>
      <w:r w:rsidRPr="007461E3">
        <w:rPr>
          <w:rFonts w:ascii="Cambria" w:hAnsi="Cambria" w:cs="Arial"/>
          <w:b/>
          <w:sz w:val="22"/>
          <w:szCs w:val="22"/>
        </w:rPr>
        <w:t xml:space="preserve">Legal </w:t>
      </w:r>
      <w:r>
        <w:rPr>
          <w:rFonts w:ascii="Cambria" w:hAnsi="Cambria" w:cs="Arial"/>
          <w:b/>
          <w:sz w:val="22"/>
          <w:szCs w:val="22"/>
        </w:rPr>
        <w:t xml:space="preserve">Business </w:t>
      </w:r>
      <w:r w:rsidRPr="007461E3">
        <w:rPr>
          <w:rFonts w:ascii="Cambria" w:hAnsi="Cambria" w:cs="Arial"/>
          <w:b/>
          <w:sz w:val="22"/>
          <w:szCs w:val="22"/>
        </w:rPr>
        <w:t>Name</w:t>
      </w:r>
      <w:r>
        <w:rPr>
          <w:rFonts w:ascii="Cambria" w:hAnsi="Cambria" w:cs="Arial"/>
          <w:b/>
          <w:sz w:val="22"/>
          <w:szCs w:val="22"/>
        </w:rPr>
        <w:t xml:space="preserve"> (if applicable)</w:t>
      </w:r>
      <w:r w:rsidRPr="007461E3">
        <w:rPr>
          <w:rFonts w:ascii="Cambria" w:hAnsi="Cambria" w:cs="Arial"/>
          <w:b/>
          <w:sz w:val="22"/>
          <w:szCs w:val="22"/>
        </w:rPr>
        <w:t xml:space="preserve">: </w:t>
      </w:r>
    </w:p>
    <w:p w14:paraId="7CB3D05E" w14:textId="77777777" w:rsidR="007408C2" w:rsidRPr="007461E3" w:rsidRDefault="007408C2" w:rsidP="007408C2">
      <w:pPr>
        <w:pStyle w:val="Bulletlist2"/>
        <w:numPr>
          <w:ilvl w:val="0"/>
          <w:numId w:val="0"/>
        </w:numPr>
        <w:tabs>
          <w:tab w:val="clear" w:pos="1440"/>
          <w:tab w:val="left" w:pos="450"/>
        </w:tabs>
        <w:ind w:left="420"/>
        <w:jc w:val="both"/>
        <w:rPr>
          <w:rFonts w:ascii="Cambria" w:hAnsi="Cambria" w:cs="Arial"/>
          <w:b/>
          <w:sz w:val="22"/>
          <w:szCs w:val="22"/>
        </w:rPr>
      </w:pPr>
      <w:r>
        <w:rPr>
          <w:rFonts w:ascii="Cambria" w:hAnsi="Cambria" w:cs="Arial"/>
          <w:sz w:val="22"/>
          <w:szCs w:val="22"/>
        </w:rPr>
        <w:t>Provide</w:t>
      </w:r>
      <w:r w:rsidRPr="007461E3">
        <w:rPr>
          <w:rFonts w:ascii="Cambria" w:hAnsi="Cambria" w:cs="Arial"/>
          <w:sz w:val="22"/>
          <w:szCs w:val="22"/>
        </w:rPr>
        <w:t xml:space="preserve"> a certificate</w:t>
      </w:r>
      <w:r>
        <w:rPr>
          <w:rFonts w:ascii="Cambria" w:hAnsi="Cambria" w:cs="Arial"/>
          <w:sz w:val="22"/>
          <w:szCs w:val="22"/>
        </w:rPr>
        <w:t xml:space="preserve"> </w:t>
      </w:r>
      <w:r w:rsidRPr="007461E3">
        <w:rPr>
          <w:rFonts w:ascii="Cambria" w:hAnsi="Cambria" w:cs="Arial"/>
          <w:sz w:val="22"/>
          <w:szCs w:val="22"/>
        </w:rPr>
        <w:t xml:space="preserve"> or documentation from the Secretary of State in which you incorporated that shows your company legal name.  Many companies use a “Doing Business As” name or nickname in daily business; the City requires the legal name for your company</w:t>
      </w:r>
      <w:r w:rsidRPr="00F22801">
        <w:rPr>
          <w:rFonts w:ascii="Cambria" w:hAnsi="Cambria" w:cs="Arial"/>
          <w:sz w:val="22"/>
          <w:szCs w:val="22"/>
        </w:rPr>
        <w:t xml:space="preserve">.  </w:t>
      </w:r>
      <w:r w:rsidRPr="006D7517">
        <w:rPr>
          <w:rFonts w:ascii="Cambria" w:hAnsi="Cambria" w:cs="Arial"/>
          <w:sz w:val="22"/>
          <w:szCs w:val="22"/>
        </w:rPr>
        <w:t>When preparing all forms below, use the proper company legal name. Your company’s legal name can be verified through the State Corporation Commission in the state in which you were established, which is often located within the Secretary of State’s Office for each state.  For the State of Washington, see</w:t>
      </w:r>
      <w:r w:rsidRPr="003F6255">
        <w:rPr>
          <w:rFonts w:ascii="Arial" w:hAnsi="Arial" w:cs="Arial"/>
          <w:sz w:val="20"/>
        </w:rPr>
        <w:t xml:space="preserve"> </w:t>
      </w:r>
      <w:r w:rsidRPr="003F6255">
        <w:rPr>
          <w:rFonts w:ascii="Arial" w:hAnsi="Arial" w:cs="Arial"/>
          <w:b/>
          <w:sz w:val="20"/>
        </w:rPr>
        <w:t xml:space="preserve"> </w:t>
      </w:r>
      <w:hyperlink r:id="rId28" w:history="1">
        <w:r w:rsidRPr="00F53E33">
          <w:rPr>
            <w:rStyle w:val="Hyperlink"/>
            <w:rFonts w:asciiTheme="majorHAnsi" w:hAnsiTheme="majorHAnsi" w:cs="Arial"/>
            <w:b/>
            <w:sz w:val="20"/>
          </w:rPr>
          <w:t>http://www.secstate.wa.gov/corps/</w:t>
        </w:r>
      </w:hyperlink>
    </w:p>
    <w:p w14:paraId="194D9F76" w14:textId="77777777" w:rsidR="007408C2" w:rsidRPr="007461E3" w:rsidRDefault="007408C2" w:rsidP="007408C2">
      <w:pPr>
        <w:pStyle w:val="Bulletlist2"/>
        <w:numPr>
          <w:ilvl w:val="0"/>
          <w:numId w:val="0"/>
        </w:numPr>
        <w:tabs>
          <w:tab w:val="clear" w:pos="1440"/>
          <w:tab w:val="left" w:pos="720"/>
        </w:tabs>
        <w:ind w:left="420" w:hanging="420"/>
        <w:jc w:val="both"/>
        <w:rPr>
          <w:rFonts w:ascii="Cambria" w:hAnsi="Cambria" w:cs="Arial"/>
          <w:b/>
          <w:sz w:val="22"/>
          <w:szCs w:val="22"/>
        </w:rPr>
      </w:pPr>
    </w:p>
    <w:p w14:paraId="51EB2857" w14:textId="77777777" w:rsidR="007408C2" w:rsidRDefault="007408C2" w:rsidP="007408C2">
      <w:pPr>
        <w:pStyle w:val="Bulletlist2"/>
        <w:numPr>
          <w:ilvl w:val="0"/>
          <w:numId w:val="4"/>
        </w:numPr>
        <w:tabs>
          <w:tab w:val="clear" w:pos="1440"/>
          <w:tab w:val="num" w:pos="-156"/>
          <w:tab w:val="left" w:pos="450"/>
        </w:tabs>
        <w:ind w:left="420" w:hanging="420"/>
        <w:jc w:val="both"/>
        <w:rPr>
          <w:rFonts w:ascii="Cambria" w:hAnsi="Cambria" w:cs="Arial"/>
          <w:b/>
          <w:sz w:val="22"/>
          <w:szCs w:val="22"/>
        </w:rPr>
      </w:pPr>
      <w:r>
        <w:rPr>
          <w:rFonts w:ascii="Cambria" w:hAnsi="Cambria" w:cs="Arial"/>
          <w:b/>
          <w:sz w:val="22"/>
          <w:szCs w:val="22"/>
        </w:rPr>
        <w:t xml:space="preserve">Mandatory – Minimum </w:t>
      </w:r>
      <w:r w:rsidRPr="00E73553">
        <w:rPr>
          <w:rFonts w:ascii="Cambria" w:hAnsi="Cambria" w:cs="Arial"/>
          <w:b/>
          <w:sz w:val="22"/>
          <w:szCs w:val="22"/>
        </w:rPr>
        <w:t>Qualifications</w:t>
      </w:r>
      <w:r>
        <w:rPr>
          <w:rFonts w:ascii="Cambria" w:hAnsi="Cambria" w:cs="Arial"/>
          <w:b/>
          <w:sz w:val="22"/>
          <w:szCs w:val="22"/>
        </w:rPr>
        <w:t xml:space="preserve">:  </w:t>
      </w:r>
    </w:p>
    <w:p w14:paraId="45776D78" w14:textId="79C62324" w:rsidR="007408C2" w:rsidRPr="007461E3" w:rsidRDefault="007408C2" w:rsidP="007408C2">
      <w:pPr>
        <w:pStyle w:val="Bulletlist2"/>
        <w:numPr>
          <w:ilvl w:val="0"/>
          <w:numId w:val="0"/>
        </w:numPr>
        <w:tabs>
          <w:tab w:val="clear" w:pos="1440"/>
          <w:tab w:val="left" w:pos="450"/>
        </w:tabs>
        <w:ind w:left="420"/>
        <w:jc w:val="both"/>
        <w:rPr>
          <w:rFonts w:ascii="Cambria" w:hAnsi="Cambria" w:cs="Arial"/>
          <w:b/>
          <w:sz w:val="22"/>
          <w:szCs w:val="22"/>
        </w:rPr>
      </w:pPr>
      <w:r w:rsidRPr="006D7517">
        <w:rPr>
          <w:rFonts w:ascii="Cambria" w:hAnsi="Cambria" w:cs="Arial"/>
          <w:sz w:val="22"/>
          <w:szCs w:val="22"/>
        </w:rPr>
        <w:t>Provide a single page</w:t>
      </w:r>
      <w:r>
        <w:rPr>
          <w:rFonts w:ascii="Cambria" w:hAnsi="Cambria" w:cs="Arial"/>
          <w:sz w:val="22"/>
          <w:szCs w:val="22"/>
        </w:rPr>
        <w:t xml:space="preserve"> </w:t>
      </w:r>
      <w:r w:rsidRPr="006D7517">
        <w:rPr>
          <w:rFonts w:ascii="Cambria" w:hAnsi="Cambria" w:cs="Arial"/>
          <w:sz w:val="22"/>
          <w:szCs w:val="22"/>
        </w:rPr>
        <w:t xml:space="preserve">that lists each Minimum Qualification, and exactly how you achieve each minimum qualification.  Remember that the determination you have achieved all the minimum qualifications is made from this page.  The </w:t>
      </w:r>
      <w:r>
        <w:rPr>
          <w:rFonts w:ascii="Cambria" w:hAnsi="Cambria" w:cs="Arial"/>
          <w:sz w:val="22"/>
          <w:szCs w:val="22"/>
        </w:rPr>
        <w:t>evaluation committee</w:t>
      </w:r>
      <w:r w:rsidRPr="006D7517">
        <w:rPr>
          <w:rFonts w:ascii="Cambria" w:hAnsi="Cambria" w:cs="Arial"/>
          <w:sz w:val="22"/>
          <w:szCs w:val="22"/>
        </w:rPr>
        <w:t xml:space="preserve"> is not obligated to check references or search other materials to make this decision</w:t>
      </w:r>
      <w:r w:rsidRPr="007461E3">
        <w:rPr>
          <w:rFonts w:ascii="Cambria" w:hAnsi="Cambria" w:cs="Arial"/>
          <w:sz w:val="22"/>
          <w:szCs w:val="22"/>
        </w:rPr>
        <w:t xml:space="preserve">.  </w:t>
      </w:r>
    </w:p>
    <w:p w14:paraId="100E65FA" w14:textId="0E13B10A" w:rsidR="007408C2" w:rsidRDefault="007408C2" w:rsidP="007408C2">
      <w:pPr>
        <w:numPr>
          <w:ilvl w:val="0"/>
          <w:numId w:val="4"/>
        </w:numPr>
        <w:tabs>
          <w:tab w:val="clear" w:pos="1020"/>
          <w:tab w:val="num" w:pos="360"/>
        </w:tabs>
        <w:ind w:left="360" w:right="720"/>
        <w:jc w:val="both"/>
        <w:rPr>
          <w:rFonts w:ascii="Cambria" w:hAnsi="Cambria" w:cs="Arial"/>
          <w:sz w:val="22"/>
          <w:szCs w:val="22"/>
        </w:rPr>
      </w:pPr>
      <w:r w:rsidRPr="007461E3">
        <w:rPr>
          <w:rFonts w:ascii="Cambria" w:hAnsi="Cambria" w:cs="Arial"/>
          <w:sz w:val="22"/>
          <w:szCs w:val="22"/>
        </w:rPr>
        <w:tab/>
      </w:r>
      <w:r w:rsidRPr="007461E3">
        <w:rPr>
          <w:rFonts w:ascii="Cambria" w:hAnsi="Cambria" w:cs="Arial"/>
          <w:b/>
          <w:sz w:val="22"/>
          <w:szCs w:val="22"/>
        </w:rPr>
        <w:t>Mandatory - Proposal Response</w:t>
      </w:r>
      <w:r w:rsidRPr="007461E3">
        <w:rPr>
          <w:rFonts w:ascii="Cambria" w:hAnsi="Cambria" w:cs="Arial"/>
          <w:sz w:val="22"/>
          <w:szCs w:val="22"/>
        </w:rPr>
        <w:t xml:space="preserve">: </w:t>
      </w:r>
    </w:p>
    <w:p w14:paraId="34EF3047" w14:textId="39498837" w:rsidR="00B73747" w:rsidRPr="002929E8" w:rsidRDefault="007408C2" w:rsidP="002929E8">
      <w:pPr>
        <w:ind w:left="360" w:right="720"/>
        <w:jc w:val="both"/>
        <w:rPr>
          <w:rFonts w:ascii="Cambria" w:hAnsi="Cambria" w:cs="Arial"/>
          <w:spacing w:val="-5"/>
          <w:sz w:val="22"/>
          <w:szCs w:val="22"/>
        </w:rPr>
      </w:pPr>
      <w:r w:rsidRPr="002929E8">
        <w:rPr>
          <w:rFonts w:ascii="Cambria" w:hAnsi="Cambria" w:cs="Arial"/>
          <w:spacing w:val="-5"/>
          <w:sz w:val="22"/>
          <w:szCs w:val="22"/>
        </w:rPr>
        <w:t>This document details the submittal requirements for your proposal response.</w:t>
      </w:r>
      <w:r w:rsidR="00B73747" w:rsidRPr="002929E8">
        <w:rPr>
          <w:rFonts w:ascii="Cambria" w:hAnsi="Cambria" w:cs="Arial"/>
          <w:spacing w:val="-5"/>
          <w:sz w:val="22"/>
          <w:szCs w:val="22"/>
        </w:rPr>
        <w:t xml:space="preserve"> </w:t>
      </w:r>
    </w:p>
    <w:p w14:paraId="238FD99D" w14:textId="77777777" w:rsidR="00250587" w:rsidRPr="002929E8" w:rsidRDefault="00250587" w:rsidP="00250587">
      <w:pPr>
        <w:numPr>
          <w:ilvl w:val="0"/>
          <w:numId w:val="22"/>
        </w:numPr>
        <w:ind w:right="720"/>
        <w:jc w:val="both"/>
        <w:rPr>
          <w:rFonts w:ascii="Cambria" w:hAnsi="Cambria" w:cs="Arial"/>
          <w:spacing w:val="-5"/>
          <w:sz w:val="22"/>
          <w:szCs w:val="22"/>
        </w:rPr>
      </w:pPr>
      <w:r w:rsidRPr="002929E8">
        <w:rPr>
          <w:rFonts w:ascii="Cambria" w:hAnsi="Cambria" w:cs="Arial"/>
          <w:spacing w:val="-5"/>
          <w:sz w:val="22"/>
          <w:szCs w:val="22"/>
        </w:rPr>
        <w:t xml:space="preserve">Explain your experience in evaluating a revenue/funding model for a business or governmental entity?  </w:t>
      </w:r>
    </w:p>
    <w:p w14:paraId="609C2ADC" w14:textId="77777777" w:rsidR="00250587" w:rsidRPr="002929E8" w:rsidRDefault="00250587" w:rsidP="00250587">
      <w:pPr>
        <w:numPr>
          <w:ilvl w:val="1"/>
          <w:numId w:val="22"/>
        </w:numPr>
        <w:ind w:right="720"/>
        <w:jc w:val="both"/>
        <w:rPr>
          <w:rFonts w:ascii="Cambria" w:hAnsi="Cambria" w:cs="Arial"/>
          <w:spacing w:val="-5"/>
          <w:sz w:val="22"/>
          <w:szCs w:val="22"/>
        </w:rPr>
      </w:pPr>
      <w:r w:rsidRPr="002929E8">
        <w:rPr>
          <w:rFonts w:ascii="Cambria" w:hAnsi="Cambria" w:cs="Arial"/>
          <w:spacing w:val="-5"/>
          <w:sz w:val="22"/>
          <w:szCs w:val="22"/>
        </w:rPr>
        <w:t xml:space="preserve">What information do you need to develop the model?  </w:t>
      </w:r>
    </w:p>
    <w:p w14:paraId="62252E0F" w14:textId="77777777" w:rsidR="00250587" w:rsidRPr="002929E8" w:rsidRDefault="00250587" w:rsidP="00250587">
      <w:pPr>
        <w:numPr>
          <w:ilvl w:val="1"/>
          <w:numId w:val="22"/>
        </w:numPr>
        <w:ind w:right="720"/>
        <w:jc w:val="both"/>
        <w:rPr>
          <w:rFonts w:ascii="Cambria" w:hAnsi="Cambria" w:cs="Arial"/>
          <w:spacing w:val="-5"/>
          <w:sz w:val="22"/>
          <w:szCs w:val="22"/>
        </w:rPr>
      </w:pPr>
      <w:r w:rsidRPr="002929E8">
        <w:rPr>
          <w:rFonts w:ascii="Cambria" w:hAnsi="Cambria" w:cs="Arial"/>
          <w:spacing w:val="-5"/>
          <w:sz w:val="22"/>
          <w:szCs w:val="22"/>
        </w:rPr>
        <w:t>What assumptions, actions, decisions would be needed?</w:t>
      </w:r>
    </w:p>
    <w:p w14:paraId="4764E41E" w14:textId="77777777" w:rsidR="00250587" w:rsidRPr="002929E8" w:rsidRDefault="00250587" w:rsidP="00250587">
      <w:pPr>
        <w:numPr>
          <w:ilvl w:val="1"/>
          <w:numId w:val="22"/>
        </w:numPr>
        <w:ind w:right="720"/>
        <w:jc w:val="both"/>
        <w:rPr>
          <w:rFonts w:ascii="Cambria" w:hAnsi="Cambria" w:cs="Arial"/>
          <w:spacing w:val="-5"/>
          <w:sz w:val="22"/>
          <w:szCs w:val="22"/>
        </w:rPr>
      </w:pPr>
      <w:r w:rsidRPr="002929E8">
        <w:rPr>
          <w:rFonts w:ascii="Cambria" w:hAnsi="Cambria" w:cs="Arial"/>
          <w:spacing w:val="-5"/>
          <w:sz w:val="22"/>
          <w:szCs w:val="22"/>
        </w:rPr>
        <w:t xml:space="preserve">What differences, if any, do you see in the approach to develop a funding model for a private business or corporation versus a governmental entity? </w:t>
      </w:r>
    </w:p>
    <w:p w14:paraId="0490379B" w14:textId="77777777" w:rsidR="00250587" w:rsidRPr="002929E8" w:rsidRDefault="00250587" w:rsidP="00250587">
      <w:pPr>
        <w:numPr>
          <w:ilvl w:val="1"/>
          <w:numId w:val="22"/>
        </w:numPr>
        <w:ind w:right="720"/>
        <w:jc w:val="both"/>
        <w:rPr>
          <w:rFonts w:ascii="Cambria" w:hAnsi="Cambria" w:cs="Arial"/>
          <w:spacing w:val="-5"/>
          <w:sz w:val="22"/>
          <w:szCs w:val="22"/>
        </w:rPr>
      </w:pPr>
      <w:r w:rsidRPr="002929E8">
        <w:rPr>
          <w:rFonts w:ascii="Cambria" w:hAnsi="Cambria" w:cs="Arial"/>
          <w:spacing w:val="-5"/>
          <w:sz w:val="22"/>
          <w:szCs w:val="22"/>
        </w:rPr>
        <w:t>What experience do you have with restricted revenue sources and “color of money” and administration of such revenue subject to the requirements of RCW 82.02.020?</w:t>
      </w:r>
    </w:p>
    <w:p w14:paraId="2BB1ED95" w14:textId="77777777" w:rsidR="00250587" w:rsidRPr="002929E8" w:rsidRDefault="00250587" w:rsidP="00250587">
      <w:pPr>
        <w:ind w:left="360" w:right="720"/>
        <w:jc w:val="both"/>
        <w:rPr>
          <w:rFonts w:ascii="Cambria" w:hAnsi="Cambria" w:cs="Arial"/>
          <w:spacing w:val="-5"/>
          <w:sz w:val="22"/>
          <w:szCs w:val="22"/>
        </w:rPr>
      </w:pPr>
    </w:p>
    <w:p w14:paraId="63F4306A" w14:textId="77777777" w:rsidR="00250587" w:rsidRPr="002929E8" w:rsidRDefault="00250587" w:rsidP="00250587">
      <w:pPr>
        <w:numPr>
          <w:ilvl w:val="0"/>
          <w:numId w:val="22"/>
        </w:numPr>
        <w:ind w:right="720"/>
        <w:jc w:val="both"/>
        <w:rPr>
          <w:rFonts w:ascii="Cambria" w:hAnsi="Cambria" w:cs="Arial"/>
          <w:spacing w:val="-5"/>
          <w:sz w:val="22"/>
          <w:szCs w:val="22"/>
        </w:rPr>
      </w:pPr>
      <w:r w:rsidRPr="002929E8">
        <w:rPr>
          <w:rFonts w:ascii="Cambria" w:hAnsi="Cambria" w:cs="Arial"/>
          <w:spacing w:val="-5"/>
          <w:sz w:val="22"/>
          <w:szCs w:val="22"/>
        </w:rPr>
        <w:t xml:space="preserve">Specifically, SDCI needs to develop a core staffing set-aside/reserve fund, to ensure the Department can meet its customer service needs throughout a complete business cycle (including one entire downturn and upturn). The purpose of the set-aside is to allow the Department to retain a trained core staff during cyclical downturns so that the experience and abilities of that staff are available to customers when the economy turns upward.  </w:t>
      </w:r>
    </w:p>
    <w:p w14:paraId="29F230B2" w14:textId="77777777" w:rsidR="00250587" w:rsidRPr="002929E8" w:rsidRDefault="00250587" w:rsidP="00250587">
      <w:pPr>
        <w:numPr>
          <w:ilvl w:val="1"/>
          <w:numId w:val="22"/>
        </w:numPr>
        <w:ind w:right="720"/>
        <w:jc w:val="both"/>
        <w:rPr>
          <w:rFonts w:ascii="Cambria" w:hAnsi="Cambria" w:cs="Arial"/>
          <w:spacing w:val="-5"/>
          <w:sz w:val="22"/>
          <w:szCs w:val="22"/>
        </w:rPr>
      </w:pPr>
      <w:r w:rsidRPr="002929E8">
        <w:rPr>
          <w:rFonts w:ascii="Cambria" w:hAnsi="Cambria" w:cs="Arial"/>
          <w:spacing w:val="-5"/>
          <w:sz w:val="22"/>
          <w:szCs w:val="22"/>
        </w:rPr>
        <w:t>What information would be needed to develop the value of the reserve fund?</w:t>
      </w:r>
    </w:p>
    <w:p w14:paraId="4B42DC81" w14:textId="77777777" w:rsidR="00250587" w:rsidRPr="002929E8" w:rsidRDefault="00250587" w:rsidP="00250587">
      <w:pPr>
        <w:numPr>
          <w:ilvl w:val="1"/>
          <w:numId w:val="22"/>
        </w:numPr>
        <w:ind w:right="720"/>
        <w:jc w:val="both"/>
        <w:rPr>
          <w:rFonts w:ascii="Cambria" w:hAnsi="Cambria" w:cs="Arial"/>
          <w:spacing w:val="-5"/>
          <w:sz w:val="22"/>
          <w:szCs w:val="22"/>
        </w:rPr>
      </w:pPr>
      <w:r w:rsidRPr="002929E8">
        <w:rPr>
          <w:rFonts w:ascii="Cambria" w:hAnsi="Cambria" w:cs="Arial"/>
          <w:spacing w:val="-5"/>
          <w:sz w:val="22"/>
          <w:szCs w:val="22"/>
        </w:rPr>
        <w:t>What information would you use to validate or recommend staffing levels through different phases of a business cycle?</w:t>
      </w:r>
    </w:p>
    <w:p w14:paraId="5F121169" w14:textId="77777777" w:rsidR="00250587" w:rsidRPr="002929E8" w:rsidRDefault="00250587" w:rsidP="00250587">
      <w:pPr>
        <w:ind w:left="360" w:right="720"/>
        <w:jc w:val="both"/>
        <w:rPr>
          <w:rFonts w:ascii="Cambria" w:hAnsi="Cambria" w:cs="Arial"/>
          <w:spacing w:val="-5"/>
          <w:sz w:val="22"/>
          <w:szCs w:val="22"/>
        </w:rPr>
      </w:pPr>
    </w:p>
    <w:p w14:paraId="5332CD19" w14:textId="77777777" w:rsidR="00250587" w:rsidRPr="002929E8" w:rsidRDefault="00250587" w:rsidP="00250587">
      <w:pPr>
        <w:numPr>
          <w:ilvl w:val="0"/>
          <w:numId w:val="22"/>
        </w:numPr>
        <w:ind w:right="720"/>
        <w:jc w:val="both"/>
        <w:rPr>
          <w:rFonts w:ascii="Cambria" w:hAnsi="Cambria" w:cs="Arial"/>
          <w:spacing w:val="-5"/>
          <w:sz w:val="22"/>
          <w:szCs w:val="22"/>
        </w:rPr>
      </w:pPr>
      <w:r w:rsidRPr="002929E8">
        <w:rPr>
          <w:rFonts w:ascii="Cambria" w:hAnsi="Cambria" w:cs="Arial"/>
          <w:spacing w:val="-5"/>
          <w:sz w:val="22"/>
          <w:szCs w:val="22"/>
        </w:rPr>
        <w:t>Provide examples of other projects where you’ve helped to develop similar successful reserve funds – what were the reserve funds for?  How did you go about determining the amount of set aside that should be kept in the fund? How was success defined and measured?</w:t>
      </w:r>
    </w:p>
    <w:p w14:paraId="5EF31DC2" w14:textId="77777777" w:rsidR="00250587" w:rsidRPr="002929E8" w:rsidRDefault="00250587" w:rsidP="00250587">
      <w:pPr>
        <w:ind w:left="360" w:right="720"/>
        <w:jc w:val="both"/>
        <w:rPr>
          <w:rFonts w:ascii="Cambria" w:hAnsi="Cambria" w:cs="Arial"/>
          <w:spacing w:val="-5"/>
          <w:sz w:val="22"/>
          <w:szCs w:val="22"/>
        </w:rPr>
      </w:pPr>
    </w:p>
    <w:p w14:paraId="2FC987F9" w14:textId="77777777" w:rsidR="00250587" w:rsidRPr="002929E8" w:rsidRDefault="00250587" w:rsidP="00250587">
      <w:pPr>
        <w:numPr>
          <w:ilvl w:val="0"/>
          <w:numId w:val="22"/>
        </w:numPr>
        <w:ind w:right="720"/>
        <w:jc w:val="both"/>
        <w:rPr>
          <w:rFonts w:ascii="Cambria" w:hAnsi="Cambria" w:cs="Arial"/>
          <w:spacing w:val="-5"/>
          <w:sz w:val="22"/>
          <w:szCs w:val="22"/>
        </w:rPr>
      </w:pPr>
      <w:r w:rsidRPr="002929E8">
        <w:rPr>
          <w:rFonts w:ascii="Cambria" w:hAnsi="Cambria" w:cs="Arial"/>
          <w:spacing w:val="-5"/>
          <w:sz w:val="22"/>
          <w:szCs w:val="22"/>
        </w:rPr>
        <w:t>Provide examples of overhead and hidden costs that should be accounted for when validating fees or a revenue model for a business.</w:t>
      </w:r>
    </w:p>
    <w:p w14:paraId="1FD6DF26" w14:textId="77777777" w:rsidR="007408C2" w:rsidRPr="00B62E1A" w:rsidRDefault="007408C2" w:rsidP="007408C2">
      <w:pPr>
        <w:jc w:val="both"/>
        <w:rPr>
          <w:rFonts w:ascii="Cambria" w:hAnsi="Cambria" w:cs="Arial"/>
        </w:rPr>
      </w:pPr>
    </w:p>
    <w:p w14:paraId="113B7BEA" w14:textId="77777777" w:rsidR="007408C2" w:rsidRPr="00A101AA" w:rsidRDefault="007408C2" w:rsidP="007408C2">
      <w:pPr>
        <w:numPr>
          <w:ilvl w:val="0"/>
          <w:numId w:val="4"/>
        </w:numPr>
        <w:tabs>
          <w:tab w:val="clear" w:pos="1020"/>
          <w:tab w:val="num" w:pos="360"/>
        </w:tabs>
        <w:ind w:left="360" w:right="720"/>
        <w:jc w:val="both"/>
        <w:rPr>
          <w:rFonts w:ascii="Cambria" w:hAnsi="Cambria" w:cs="Arial"/>
          <w:b/>
          <w:sz w:val="22"/>
          <w:szCs w:val="22"/>
        </w:rPr>
      </w:pPr>
      <w:r w:rsidRPr="00A101AA">
        <w:rPr>
          <w:rFonts w:ascii="Cambria" w:hAnsi="Cambria" w:cs="Arial"/>
          <w:b/>
          <w:sz w:val="22"/>
          <w:szCs w:val="22"/>
        </w:rPr>
        <w:t xml:space="preserve">Mandatory – Cost and Pricing:  </w:t>
      </w:r>
    </w:p>
    <w:p w14:paraId="4C7F48BC" w14:textId="77777777" w:rsidR="007408C2" w:rsidRDefault="007408C2" w:rsidP="007408C2">
      <w:pPr>
        <w:pStyle w:val="BodyText"/>
        <w:spacing w:after="0"/>
        <w:ind w:left="360" w:right="720"/>
        <w:jc w:val="both"/>
        <w:rPr>
          <w:rFonts w:ascii="Cambria" w:hAnsi="Cambria"/>
          <w:sz w:val="22"/>
          <w:szCs w:val="22"/>
        </w:rPr>
      </w:pPr>
      <w:r w:rsidRPr="00F2331D">
        <w:rPr>
          <w:rFonts w:ascii="Cambria" w:hAnsi="Cambria"/>
          <w:sz w:val="22"/>
          <w:szCs w:val="22"/>
        </w:rPr>
        <w:lastRenderedPageBreak/>
        <w:t xml:space="preserve">Provide a fully-loaded hourly rate, </w:t>
      </w:r>
      <w:r>
        <w:rPr>
          <w:rFonts w:ascii="Cambria" w:hAnsi="Cambria"/>
          <w:sz w:val="22"/>
          <w:szCs w:val="22"/>
        </w:rPr>
        <w:t xml:space="preserve">including </w:t>
      </w:r>
      <w:r w:rsidRPr="00F2331D">
        <w:rPr>
          <w:rFonts w:ascii="Cambria" w:hAnsi="Cambria"/>
          <w:sz w:val="22"/>
          <w:szCs w:val="22"/>
        </w:rPr>
        <w:t xml:space="preserve">a breakdown of the total number of hours to complete the Work and a </w:t>
      </w:r>
      <w:r>
        <w:rPr>
          <w:rFonts w:ascii="Cambria" w:hAnsi="Cambria"/>
          <w:sz w:val="22"/>
          <w:szCs w:val="22"/>
        </w:rPr>
        <w:t>firm fixed price</w:t>
      </w:r>
      <w:r w:rsidRPr="00F2331D">
        <w:rPr>
          <w:rFonts w:ascii="Cambria" w:hAnsi="Cambria"/>
          <w:sz w:val="22"/>
          <w:szCs w:val="22"/>
        </w:rPr>
        <w:t xml:space="preserve"> based on the Scope of Work and deliverables provided in the solicitation.</w:t>
      </w:r>
      <w:r>
        <w:rPr>
          <w:rFonts w:ascii="Cambria" w:hAnsi="Cambria"/>
          <w:sz w:val="22"/>
          <w:szCs w:val="22"/>
        </w:rPr>
        <w:t xml:space="preserve">  Costs shall include all direct, indirect and overhead expenses, including travel and lodging expenses and any other allowable reimbursable costs incurred by the Consultant to perform the Work.  </w:t>
      </w:r>
    </w:p>
    <w:p w14:paraId="4A164464" w14:textId="77777777" w:rsidR="007408C2" w:rsidRDefault="007408C2" w:rsidP="007408C2">
      <w:pPr>
        <w:pStyle w:val="BodyText"/>
        <w:spacing w:after="0"/>
        <w:ind w:left="360" w:right="720"/>
        <w:jc w:val="both"/>
        <w:rPr>
          <w:rFonts w:ascii="Cambria" w:hAnsi="Cambria"/>
          <w:sz w:val="22"/>
          <w:szCs w:val="22"/>
        </w:rPr>
      </w:pPr>
    </w:p>
    <w:p w14:paraId="534A7FFA" w14:textId="77777777" w:rsidR="007408C2" w:rsidRDefault="007408C2" w:rsidP="007408C2">
      <w:pPr>
        <w:pStyle w:val="BodyText"/>
        <w:spacing w:after="0"/>
        <w:ind w:left="360" w:right="720"/>
        <w:jc w:val="both"/>
        <w:rPr>
          <w:rFonts w:ascii="Cambria" w:hAnsi="Cambria"/>
          <w:sz w:val="22"/>
          <w:szCs w:val="22"/>
        </w:rPr>
      </w:pPr>
      <w:r>
        <w:rPr>
          <w:rFonts w:ascii="Cambria" w:hAnsi="Cambria"/>
          <w:sz w:val="22"/>
          <w:szCs w:val="22"/>
        </w:rPr>
        <w:t>Do not include contingency or assumptions in your cost proposal.  Instead, you may include a separate breakdown for out-of-scope costs, including scope of work, hours and any assumptions for the City to consider in your proposal.</w:t>
      </w:r>
    </w:p>
    <w:p w14:paraId="6C1C76E1" w14:textId="77777777" w:rsidR="007408C2" w:rsidRDefault="007408C2" w:rsidP="007408C2">
      <w:pPr>
        <w:pStyle w:val="BodyText"/>
        <w:spacing w:after="0"/>
        <w:ind w:left="360" w:right="720"/>
        <w:jc w:val="both"/>
        <w:rPr>
          <w:rFonts w:ascii="Cambria" w:hAnsi="Cambria"/>
          <w:sz w:val="22"/>
          <w:szCs w:val="22"/>
        </w:rPr>
      </w:pPr>
    </w:p>
    <w:p w14:paraId="1B098682" w14:textId="77777777" w:rsidR="007408C2" w:rsidRPr="00F2331D" w:rsidRDefault="007408C2" w:rsidP="007408C2">
      <w:pPr>
        <w:pStyle w:val="BodyText"/>
        <w:spacing w:after="0"/>
        <w:ind w:left="360" w:right="720"/>
        <w:jc w:val="both"/>
        <w:rPr>
          <w:rFonts w:ascii="Cambria" w:hAnsi="Cambria"/>
          <w:sz w:val="22"/>
          <w:szCs w:val="22"/>
        </w:rPr>
      </w:pPr>
      <w:r>
        <w:rPr>
          <w:rFonts w:ascii="Cambria" w:hAnsi="Cambria"/>
          <w:sz w:val="22"/>
          <w:szCs w:val="22"/>
        </w:rPr>
        <w:t>The City may request additional clarification or a breakdown of the hours and costs with the top ranking proposers.</w:t>
      </w:r>
    </w:p>
    <w:p w14:paraId="5779EAF0" w14:textId="77777777" w:rsidR="007408C2" w:rsidRDefault="007408C2" w:rsidP="007408C2">
      <w:pPr>
        <w:jc w:val="both"/>
        <w:rPr>
          <w:rFonts w:ascii="Cambria" w:hAnsi="Cambria" w:cs="Arial"/>
        </w:rPr>
      </w:pPr>
    </w:p>
    <w:p w14:paraId="7B36DE7D" w14:textId="77777777" w:rsidR="007408C2" w:rsidRDefault="007408C2" w:rsidP="007408C2">
      <w:pPr>
        <w:rPr>
          <w:rFonts w:ascii="Cambria" w:hAnsi="Cambria" w:cs="Arial"/>
        </w:rPr>
      </w:pPr>
    </w:p>
    <w:p w14:paraId="0302516F" w14:textId="77777777" w:rsidR="007408C2" w:rsidRPr="00B62E1A" w:rsidRDefault="007408C2" w:rsidP="007408C2">
      <w:pPr>
        <w:tabs>
          <w:tab w:val="num" w:pos="-720"/>
        </w:tabs>
        <w:spacing w:before="120"/>
        <w:rPr>
          <w:rFonts w:ascii="Cambria" w:hAnsi="Cambria" w:cs="Arial"/>
          <w:b/>
          <w:color w:val="31849B"/>
          <w:sz w:val="22"/>
          <w:szCs w:val="22"/>
        </w:rPr>
      </w:pPr>
      <w:r>
        <w:rPr>
          <w:rFonts w:ascii="Cambria" w:hAnsi="Cambria" w:cs="Arial"/>
          <w:b/>
          <w:color w:val="31849B"/>
          <w:sz w:val="22"/>
          <w:szCs w:val="22"/>
        </w:rPr>
        <w:t>Submittal</w:t>
      </w:r>
      <w:r w:rsidRPr="00B62E1A">
        <w:rPr>
          <w:rFonts w:ascii="Cambria" w:hAnsi="Cambria" w:cs="Arial"/>
          <w:b/>
          <w:color w:val="31849B"/>
          <w:sz w:val="22"/>
          <w:szCs w:val="22"/>
        </w:rPr>
        <w:t xml:space="preserve"> Checklist.</w:t>
      </w:r>
    </w:p>
    <w:p w14:paraId="0AFAB1B8" w14:textId="77777777" w:rsidR="007408C2" w:rsidRPr="00B62E1A" w:rsidRDefault="007408C2" w:rsidP="007408C2">
      <w:pPr>
        <w:tabs>
          <w:tab w:val="num" w:pos="-720"/>
        </w:tabs>
        <w:spacing w:before="120"/>
        <w:rPr>
          <w:rFonts w:ascii="Cambria" w:hAnsi="Cambria" w:cs="Arial"/>
          <w:b/>
          <w:color w:val="31849B"/>
          <w:sz w:val="22"/>
          <w:szCs w:val="22"/>
        </w:rPr>
      </w:pPr>
      <w:r w:rsidRPr="00B62E1A">
        <w:rPr>
          <w:rFonts w:ascii="Cambria" w:hAnsi="Cambria" w:cs="Arial"/>
          <w:b/>
          <w:color w:val="31849B"/>
          <w:sz w:val="22"/>
          <w:szCs w:val="22"/>
        </w:rPr>
        <w:t>Your response should be packaged with each of the following.  This list assists with quality control before submittal of your final package.  Addenda may change this list; check any final instructions:</w:t>
      </w:r>
    </w:p>
    <w:p w14:paraId="4E80A1A2" w14:textId="77777777" w:rsidR="007408C2" w:rsidRPr="00B62E1A" w:rsidRDefault="007408C2" w:rsidP="007408C2">
      <w:pPr>
        <w:tabs>
          <w:tab w:val="num" w:pos="-720"/>
        </w:tabs>
        <w:spacing w:before="120"/>
        <w:rPr>
          <w:rFonts w:ascii="Cambria" w:hAnsi="Cambria" w:cs="Arial"/>
          <w:b/>
          <w:color w:val="31849B"/>
          <w:sz w:val="22"/>
          <w:szCs w:val="22"/>
          <w:u w:val="single"/>
        </w:rPr>
      </w:pPr>
    </w:p>
    <w:p w14:paraId="37C5A0C1" w14:textId="77777777" w:rsidR="007408C2" w:rsidRPr="00B62E1A" w:rsidRDefault="007408C2" w:rsidP="007408C2">
      <w:pPr>
        <w:pStyle w:val="NoSpacing"/>
        <w:numPr>
          <w:ilvl w:val="0"/>
          <w:numId w:val="14"/>
        </w:numPr>
        <w:rPr>
          <w:rFonts w:ascii="Cambria" w:hAnsi="Cambria" w:cs="Arial"/>
        </w:rPr>
      </w:pPr>
      <w:r>
        <w:rPr>
          <w:rFonts w:ascii="Cambria" w:hAnsi="Cambria" w:cs="Arial"/>
        </w:rPr>
        <w:t xml:space="preserve">Mandatory – Consultant </w:t>
      </w:r>
      <w:r w:rsidRPr="00B62E1A">
        <w:rPr>
          <w:rFonts w:ascii="Cambria" w:hAnsi="Cambria" w:cs="Arial"/>
        </w:rPr>
        <w:t>Questionnaire.</w:t>
      </w:r>
    </w:p>
    <w:p w14:paraId="33B4DFA9" w14:textId="77777777" w:rsidR="007408C2" w:rsidRPr="00B62E1A" w:rsidRDefault="007408C2" w:rsidP="007408C2">
      <w:pPr>
        <w:pStyle w:val="NoSpacing"/>
        <w:numPr>
          <w:ilvl w:val="0"/>
          <w:numId w:val="14"/>
        </w:numPr>
        <w:rPr>
          <w:rFonts w:ascii="Cambria" w:hAnsi="Cambria" w:cs="Arial"/>
        </w:rPr>
      </w:pPr>
      <w:r>
        <w:rPr>
          <w:rFonts w:ascii="Cambria" w:hAnsi="Cambria" w:cs="Arial"/>
        </w:rPr>
        <w:t xml:space="preserve">Mandatory – </w:t>
      </w:r>
      <w:r w:rsidRPr="00B62E1A">
        <w:rPr>
          <w:rFonts w:ascii="Cambria" w:hAnsi="Cambria" w:cs="Arial"/>
        </w:rPr>
        <w:t xml:space="preserve">Proof of Legal </w:t>
      </w:r>
      <w:r>
        <w:rPr>
          <w:rFonts w:ascii="Cambria" w:hAnsi="Cambria" w:cs="Arial"/>
        </w:rPr>
        <w:t xml:space="preserve">Business </w:t>
      </w:r>
      <w:r w:rsidRPr="00B62E1A">
        <w:rPr>
          <w:rFonts w:ascii="Cambria" w:hAnsi="Cambria" w:cs="Arial"/>
        </w:rPr>
        <w:t>Name</w:t>
      </w:r>
    </w:p>
    <w:p w14:paraId="3CF51E2D" w14:textId="77777777" w:rsidR="007408C2" w:rsidRPr="00B62E1A" w:rsidRDefault="007408C2" w:rsidP="007408C2">
      <w:pPr>
        <w:pStyle w:val="NoSpacing"/>
        <w:numPr>
          <w:ilvl w:val="0"/>
          <w:numId w:val="14"/>
        </w:numPr>
        <w:rPr>
          <w:rFonts w:ascii="Cambria" w:hAnsi="Cambria" w:cs="Arial"/>
        </w:rPr>
      </w:pPr>
      <w:r>
        <w:rPr>
          <w:rFonts w:ascii="Cambria" w:hAnsi="Cambria" w:cs="Arial"/>
        </w:rPr>
        <w:t xml:space="preserve">Mandatory – </w:t>
      </w:r>
      <w:r w:rsidRPr="00B62E1A">
        <w:rPr>
          <w:rFonts w:ascii="Cambria" w:hAnsi="Cambria" w:cs="Arial"/>
        </w:rPr>
        <w:t>Minimum Qualifications Sheet</w:t>
      </w:r>
    </w:p>
    <w:p w14:paraId="22937EA3" w14:textId="77777777" w:rsidR="007408C2" w:rsidRPr="00B62E1A" w:rsidRDefault="007408C2" w:rsidP="007408C2">
      <w:pPr>
        <w:pStyle w:val="NoSpacing"/>
        <w:numPr>
          <w:ilvl w:val="0"/>
          <w:numId w:val="14"/>
        </w:numPr>
        <w:rPr>
          <w:rFonts w:ascii="Cambria" w:hAnsi="Cambria" w:cs="Arial"/>
        </w:rPr>
      </w:pPr>
      <w:r>
        <w:rPr>
          <w:rFonts w:ascii="Cambria" w:hAnsi="Cambria" w:cs="Arial"/>
        </w:rPr>
        <w:t>Mandatory – Consultant</w:t>
      </w:r>
      <w:r w:rsidRPr="00B62E1A">
        <w:rPr>
          <w:rFonts w:ascii="Cambria" w:hAnsi="Cambria" w:cs="Arial"/>
        </w:rPr>
        <w:t xml:space="preserve"> Inclusion Plan</w:t>
      </w:r>
      <w:r>
        <w:rPr>
          <w:rFonts w:ascii="Cambria" w:hAnsi="Cambria" w:cs="Arial"/>
        </w:rPr>
        <w:t xml:space="preserve"> </w:t>
      </w:r>
    </w:p>
    <w:p w14:paraId="0F6E0856" w14:textId="77777777" w:rsidR="007408C2" w:rsidRPr="00B62E1A" w:rsidRDefault="007408C2" w:rsidP="007408C2">
      <w:pPr>
        <w:pStyle w:val="NoSpacing"/>
        <w:numPr>
          <w:ilvl w:val="0"/>
          <w:numId w:val="14"/>
        </w:numPr>
        <w:rPr>
          <w:rFonts w:ascii="Cambria" w:hAnsi="Cambria" w:cs="Arial"/>
        </w:rPr>
      </w:pPr>
      <w:r>
        <w:rPr>
          <w:rFonts w:ascii="Cambria" w:hAnsi="Cambria" w:cs="Arial"/>
        </w:rPr>
        <w:t xml:space="preserve">Mandatory – </w:t>
      </w:r>
      <w:r w:rsidRPr="00B62E1A">
        <w:rPr>
          <w:rFonts w:ascii="Cambria" w:hAnsi="Cambria" w:cs="Arial"/>
        </w:rPr>
        <w:t>Proposal Response (see Proposal Response Section, above).</w:t>
      </w:r>
    </w:p>
    <w:p w14:paraId="12FE13C2" w14:textId="77777777" w:rsidR="007408C2" w:rsidRDefault="007408C2" w:rsidP="007408C2">
      <w:pPr>
        <w:pStyle w:val="NoSpacing"/>
        <w:numPr>
          <w:ilvl w:val="0"/>
          <w:numId w:val="14"/>
        </w:numPr>
        <w:rPr>
          <w:rFonts w:ascii="Cambria" w:hAnsi="Cambria" w:cs="Arial"/>
        </w:rPr>
      </w:pPr>
      <w:r>
        <w:rPr>
          <w:rFonts w:ascii="Cambria" w:hAnsi="Cambria" w:cs="Arial"/>
        </w:rPr>
        <w:t>Mandatory – Non-Disclosure Agreement form(s), signed (if applicable)</w:t>
      </w:r>
    </w:p>
    <w:p w14:paraId="3848B01A" w14:textId="77777777" w:rsidR="007408C2" w:rsidRPr="00B62E1A" w:rsidRDefault="007408C2" w:rsidP="007408C2">
      <w:pPr>
        <w:pStyle w:val="NoSpacing"/>
        <w:numPr>
          <w:ilvl w:val="0"/>
          <w:numId w:val="14"/>
        </w:numPr>
        <w:rPr>
          <w:rFonts w:ascii="Cambria" w:hAnsi="Cambria" w:cs="Arial"/>
        </w:rPr>
      </w:pPr>
      <w:r>
        <w:rPr>
          <w:rFonts w:ascii="Cambria" w:hAnsi="Cambria" w:cs="Arial"/>
        </w:rPr>
        <w:t>Optional – Letter of Interest.  Consultant may include a Letter of Interest no longer than a single 8.5” x 11”page.  However, since this is optional, the City does not guarantee it will be read and it will not be counted in the page limits, evaluation or scoring.</w:t>
      </w:r>
    </w:p>
    <w:p w14:paraId="579898E1" w14:textId="77777777" w:rsidR="007408C2" w:rsidRPr="00FA2FEE" w:rsidRDefault="007408C2" w:rsidP="007408C2">
      <w:pPr>
        <w:pStyle w:val="Heading1"/>
        <w:numPr>
          <w:ilvl w:val="0"/>
          <w:numId w:val="1"/>
        </w:numPr>
        <w:shd w:val="clear" w:color="auto" w:fill="E5DFEC"/>
        <w:spacing w:after="120"/>
        <w:jc w:val="both"/>
        <w:rPr>
          <w:rFonts w:ascii="Cambria" w:hAnsi="Cambria"/>
          <w:color w:val="31849B"/>
          <w:sz w:val="36"/>
          <w:szCs w:val="36"/>
        </w:rPr>
      </w:pPr>
      <w:bookmarkStart w:id="89" w:name="_Toc524485070"/>
      <w:bookmarkStart w:id="90" w:name="_Toc524754256"/>
      <w:bookmarkStart w:id="91" w:name="_Toc526492445"/>
      <w:bookmarkStart w:id="92" w:name="_Toc528557501"/>
      <w:bookmarkStart w:id="93" w:name="_Toc529153561"/>
      <w:bookmarkStart w:id="94" w:name="_Toc30899498"/>
      <w:bookmarkStart w:id="95" w:name="_Toc441490215"/>
      <w:r w:rsidRPr="00FA2FEE">
        <w:rPr>
          <w:rFonts w:ascii="Cambria" w:hAnsi="Cambria"/>
          <w:color w:val="31849B"/>
          <w:sz w:val="36"/>
          <w:szCs w:val="36"/>
        </w:rPr>
        <w:t>Selection Process</w:t>
      </w:r>
      <w:bookmarkEnd w:id="89"/>
      <w:bookmarkEnd w:id="90"/>
      <w:bookmarkEnd w:id="91"/>
      <w:bookmarkEnd w:id="92"/>
      <w:bookmarkEnd w:id="93"/>
      <w:bookmarkEnd w:id="94"/>
      <w:r w:rsidRPr="00FA2FEE">
        <w:rPr>
          <w:rFonts w:ascii="Cambria" w:hAnsi="Cambria"/>
          <w:color w:val="31849B"/>
          <w:sz w:val="36"/>
          <w:szCs w:val="36"/>
        </w:rPr>
        <w:t>.</w:t>
      </w:r>
      <w:bookmarkEnd w:id="95"/>
    </w:p>
    <w:p w14:paraId="60230366" w14:textId="442CCE30" w:rsidR="007408C2" w:rsidRDefault="007408C2" w:rsidP="001C27EE">
      <w:pPr>
        <w:pStyle w:val="BodyText"/>
        <w:spacing w:after="0"/>
        <w:jc w:val="both"/>
        <w:rPr>
          <w:rFonts w:ascii="Cambria" w:hAnsi="Cambria" w:cs="Arial"/>
          <w:sz w:val="22"/>
          <w:szCs w:val="22"/>
        </w:rPr>
      </w:pPr>
      <w:r>
        <w:rPr>
          <w:rFonts w:ascii="Cambria" w:hAnsi="Cambria" w:cs="Arial"/>
          <w:b/>
          <w:color w:val="31849B" w:themeColor="accent5" w:themeShade="BF"/>
          <w:sz w:val="22"/>
          <w:szCs w:val="22"/>
        </w:rPr>
        <w:t>9.1 Initial Screening</w:t>
      </w:r>
      <w:r w:rsidRPr="00C85C78">
        <w:rPr>
          <w:rFonts w:ascii="Cambria" w:hAnsi="Cambria" w:cs="Arial"/>
          <w:sz w:val="22"/>
          <w:szCs w:val="22"/>
        </w:rPr>
        <w:t xml:space="preserve"> </w:t>
      </w:r>
    </w:p>
    <w:p w14:paraId="3A463CF7" w14:textId="5432A727" w:rsidR="007408C2" w:rsidRDefault="007408C2" w:rsidP="001C27EE">
      <w:pPr>
        <w:pStyle w:val="BodyText"/>
        <w:spacing w:after="0"/>
        <w:jc w:val="both"/>
        <w:rPr>
          <w:rFonts w:ascii="Cambria" w:hAnsi="Cambria" w:cs="Arial"/>
          <w:sz w:val="22"/>
          <w:szCs w:val="22"/>
          <w:shd w:val="clear" w:color="auto" w:fill="FFFFFF"/>
        </w:rPr>
      </w:pPr>
      <w:r w:rsidRPr="00C85C78">
        <w:rPr>
          <w:rFonts w:ascii="Cambria" w:hAnsi="Cambria" w:cs="Arial"/>
          <w:sz w:val="22"/>
          <w:szCs w:val="22"/>
        </w:rPr>
        <w:t>The City will review responses for responsiveness and responsibility.  Those found responsive and responsible based on an initial review shall pr</w:t>
      </w:r>
      <w:r w:rsidRPr="00C85C78">
        <w:rPr>
          <w:rFonts w:ascii="Cambria" w:hAnsi="Cambria" w:cs="Arial"/>
          <w:sz w:val="22"/>
          <w:szCs w:val="22"/>
          <w:shd w:val="clear" w:color="auto" w:fill="FFFFFF"/>
        </w:rPr>
        <w:t>oceed to Step 2.  Equal Benefits, Minimum Qualifications, an Inclusion Plan, satisfactory financial responsibility and other elements are screened in this Step.  A significant failure to perform on past City projects may also be considered in determining the responsibility of a firm.</w:t>
      </w:r>
    </w:p>
    <w:p w14:paraId="364373A3" w14:textId="77777777" w:rsidR="001C27EE" w:rsidRDefault="001C27EE" w:rsidP="001C27EE">
      <w:pPr>
        <w:pStyle w:val="BodyText"/>
        <w:spacing w:after="0"/>
        <w:jc w:val="both"/>
        <w:rPr>
          <w:rFonts w:ascii="Cambria" w:hAnsi="Cambria" w:cs="Arial"/>
          <w:sz w:val="22"/>
          <w:szCs w:val="22"/>
          <w:shd w:val="clear" w:color="auto" w:fill="FFFFFF"/>
        </w:rPr>
      </w:pPr>
    </w:p>
    <w:p w14:paraId="339DB290" w14:textId="77777777" w:rsidR="007408C2" w:rsidRPr="002B0C0B" w:rsidRDefault="007408C2" w:rsidP="001C27EE">
      <w:pPr>
        <w:pStyle w:val="BodyText"/>
        <w:spacing w:after="0"/>
        <w:jc w:val="both"/>
        <w:rPr>
          <w:rFonts w:ascii="Cambria" w:hAnsi="Cambria" w:cs="Arial"/>
          <w:b/>
          <w:color w:val="31849B" w:themeColor="accent5" w:themeShade="BF"/>
          <w:sz w:val="22"/>
          <w:szCs w:val="22"/>
        </w:rPr>
      </w:pPr>
      <w:r>
        <w:rPr>
          <w:rFonts w:ascii="Cambria" w:hAnsi="Cambria" w:cs="Arial"/>
          <w:b/>
          <w:color w:val="31849B" w:themeColor="accent5" w:themeShade="BF"/>
          <w:sz w:val="22"/>
          <w:szCs w:val="22"/>
          <w:shd w:val="clear" w:color="auto" w:fill="FFFFFF"/>
        </w:rPr>
        <w:t>9.2 Proposal Evaluation</w:t>
      </w:r>
      <w:r w:rsidRPr="00B62E1A">
        <w:rPr>
          <w:rFonts w:ascii="Cambria" w:hAnsi="Cambria" w:cs="Arial"/>
          <w:b/>
          <w:sz w:val="22"/>
          <w:szCs w:val="22"/>
        </w:rPr>
        <w:t xml:space="preserve">  </w:t>
      </w:r>
    </w:p>
    <w:p w14:paraId="06D3A8FB" w14:textId="77777777" w:rsidR="007408C2" w:rsidRDefault="007408C2" w:rsidP="001C27EE">
      <w:pPr>
        <w:ind w:left="360"/>
        <w:jc w:val="both"/>
        <w:rPr>
          <w:rFonts w:ascii="Cambria" w:hAnsi="Cambria" w:cs="Arial"/>
          <w:b/>
          <w:sz w:val="22"/>
          <w:szCs w:val="22"/>
        </w:rPr>
      </w:pPr>
    </w:p>
    <w:p w14:paraId="01064FBF" w14:textId="77777777" w:rsidR="007408C2" w:rsidRPr="00B62E1A" w:rsidRDefault="007408C2" w:rsidP="001C27EE">
      <w:pPr>
        <w:jc w:val="both"/>
        <w:rPr>
          <w:rFonts w:ascii="Cambria" w:hAnsi="Cambria" w:cs="Arial"/>
          <w:sz w:val="22"/>
          <w:szCs w:val="22"/>
        </w:rPr>
      </w:pPr>
      <w:r w:rsidRPr="00B62E1A">
        <w:rPr>
          <w:rFonts w:ascii="Cambria" w:hAnsi="Cambria" w:cs="Arial"/>
          <w:sz w:val="22"/>
          <w:szCs w:val="22"/>
        </w:rPr>
        <w:t>The City will evaluate proposals using the criteria below. Responses will be evaluated</w:t>
      </w:r>
      <w:r>
        <w:rPr>
          <w:rFonts w:ascii="Cambria" w:hAnsi="Cambria" w:cs="Arial"/>
          <w:sz w:val="22"/>
          <w:szCs w:val="22"/>
        </w:rPr>
        <w:t>, scored</w:t>
      </w:r>
      <w:r w:rsidRPr="00B62E1A">
        <w:rPr>
          <w:rFonts w:ascii="Cambria" w:hAnsi="Cambria" w:cs="Arial"/>
          <w:sz w:val="22"/>
          <w:szCs w:val="22"/>
        </w:rPr>
        <w:t xml:space="preserve"> and ranked.</w:t>
      </w:r>
    </w:p>
    <w:p w14:paraId="6A2E0C74" w14:textId="77777777" w:rsidR="007408C2" w:rsidRDefault="007408C2" w:rsidP="007408C2">
      <w:pPr>
        <w:tabs>
          <w:tab w:val="left" w:pos="0"/>
          <w:tab w:val="left" w:pos="360"/>
        </w:tabs>
        <w:jc w:val="both"/>
        <w:rPr>
          <w:rFonts w:ascii="Cambria" w:hAnsi="Cambria" w:cs="Arial"/>
          <w:b/>
          <w:sz w:val="22"/>
          <w:szCs w:val="22"/>
        </w:rPr>
      </w:pPr>
    </w:p>
    <w:p w14:paraId="03A0B595" w14:textId="49FC9664" w:rsidR="007408C2" w:rsidRDefault="007408C2" w:rsidP="007408C2">
      <w:pPr>
        <w:jc w:val="both"/>
        <w:rPr>
          <w:rFonts w:ascii="Cambria" w:hAnsi="Cambria" w:cs="Arial"/>
          <w:b/>
          <w:sz w:val="22"/>
          <w:szCs w:val="22"/>
        </w:rPr>
      </w:pPr>
      <w:r w:rsidRPr="00B62E1A">
        <w:rPr>
          <w:rFonts w:ascii="Cambria" w:hAnsi="Cambria" w:cs="Arial"/>
          <w:b/>
          <w:sz w:val="22"/>
          <w:szCs w:val="22"/>
        </w:rPr>
        <w:t>Evaluation Criteria:</w:t>
      </w:r>
    </w:p>
    <w:p w14:paraId="7A224ED8" w14:textId="77777777" w:rsidR="001C27EE" w:rsidRPr="00B62E1A" w:rsidRDefault="001C27EE" w:rsidP="007408C2">
      <w:pPr>
        <w:jc w:val="both"/>
        <w:rPr>
          <w:rFonts w:ascii="Cambria" w:hAnsi="Cambria" w:cs="Arial"/>
          <w:b/>
          <w:sz w:val="22"/>
          <w:szCs w:val="22"/>
        </w:rPr>
      </w:pPr>
    </w:p>
    <w:tbl>
      <w:tblPr>
        <w:tblW w:w="69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2412"/>
      </w:tblGrid>
      <w:tr w:rsidR="007408C2" w:rsidRPr="00B62E1A" w14:paraId="2987499B" w14:textId="77777777" w:rsidTr="00420635">
        <w:tc>
          <w:tcPr>
            <w:tcW w:w="4518" w:type="dxa"/>
            <w:shd w:val="clear" w:color="auto" w:fill="FFFFFF"/>
          </w:tcPr>
          <w:p w14:paraId="6B3E9D64" w14:textId="77777777" w:rsidR="007408C2" w:rsidRPr="00B62E1A" w:rsidRDefault="007408C2" w:rsidP="00420635">
            <w:pPr>
              <w:tabs>
                <w:tab w:val="left" w:pos="360"/>
              </w:tabs>
              <w:jc w:val="both"/>
              <w:rPr>
                <w:rFonts w:ascii="Cambria" w:hAnsi="Cambria" w:cs="Arial"/>
                <w:sz w:val="22"/>
                <w:szCs w:val="22"/>
              </w:rPr>
            </w:pPr>
            <w:r w:rsidRPr="00B62E1A">
              <w:rPr>
                <w:rFonts w:ascii="Cambria" w:hAnsi="Cambria" w:cs="Arial"/>
                <w:sz w:val="22"/>
                <w:szCs w:val="22"/>
              </w:rPr>
              <w:t>Experience</w:t>
            </w:r>
            <w:r>
              <w:rPr>
                <w:rFonts w:ascii="Cambria" w:hAnsi="Cambria" w:cs="Arial"/>
                <w:sz w:val="22"/>
                <w:szCs w:val="22"/>
              </w:rPr>
              <w:t xml:space="preserve"> &amp; Qualifications</w:t>
            </w:r>
          </w:p>
        </w:tc>
        <w:tc>
          <w:tcPr>
            <w:tcW w:w="2412" w:type="dxa"/>
            <w:shd w:val="clear" w:color="auto" w:fill="FFFFFF"/>
          </w:tcPr>
          <w:p w14:paraId="5C28EFE0" w14:textId="77777777" w:rsidR="007408C2" w:rsidRPr="00B62E1A" w:rsidRDefault="005934BD" w:rsidP="00420635">
            <w:pPr>
              <w:tabs>
                <w:tab w:val="left" w:pos="360"/>
              </w:tabs>
              <w:jc w:val="both"/>
              <w:rPr>
                <w:rFonts w:ascii="Cambria" w:hAnsi="Cambria" w:cs="Arial"/>
                <w:sz w:val="22"/>
                <w:szCs w:val="22"/>
              </w:rPr>
            </w:pPr>
            <w:r>
              <w:rPr>
                <w:rFonts w:ascii="Cambria" w:hAnsi="Cambria" w:cs="Arial"/>
                <w:sz w:val="22"/>
                <w:szCs w:val="22"/>
              </w:rPr>
              <w:t>30</w:t>
            </w:r>
            <w:r w:rsidR="00FC5DF1">
              <w:rPr>
                <w:rFonts w:ascii="Cambria" w:hAnsi="Cambria" w:cs="Arial"/>
                <w:sz w:val="22"/>
                <w:szCs w:val="22"/>
              </w:rPr>
              <w:t>0</w:t>
            </w:r>
          </w:p>
        </w:tc>
      </w:tr>
      <w:tr w:rsidR="007408C2" w:rsidRPr="00B62E1A" w14:paraId="1F11097F" w14:textId="77777777" w:rsidTr="00420635">
        <w:tc>
          <w:tcPr>
            <w:tcW w:w="4518" w:type="dxa"/>
            <w:shd w:val="clear" w:color="auto" w:fill="FFFFFF"/>
          </w:tcPr>
          <w:p w14:paraId="461F81FF" w14:textId="77777777" w:rsidR="007408C2" w:rsidRPr="00B62E1A" w:rsidRDefault="007408C2" w:rsidP="00420635">
            <w:pPr>
              <w:tabs>
                <w:tab w:val="left" w:pos="360"/>
              </w:tabs>
              <w:jc w:val="both"/>
              <w:rPr>
                <w:rFonts w:ascii="Cambria" w:hAnsi="Cambria" w:cs="Arial"/>
                <w:sz w:val="22"/>
                <w:szCs w:val="22"/>
              </w:rPr>
            </w:pPr>
            <w:r w:rsidRPr="00B62E1A">
              <w:rPr>
                <w:rFonts w:ascii="Cambria" w:hAnsi="Cambria" w:cs="Arial"/>
                <w:sz w:val="22"/>
                <w:szCs w:val="22"/>
              </w:rPr>
              <w:t>Proposed Deliver</w:t>
            </w:r>
            <w:r>
              <w:rPr>
                <w:rFonts w:ascii="Cambria" w:hAnsi="Cambria" w:cs="Arial"/>
                <w:sz w:val="22"/>
                <w:szCs w:val="22"/>
              </w:rPr>
              <w:t>y of</w:t>
            </w:r>
            <w:r w:rsidRPr="00B62E1A">
              <w:rPr>
                <w:rFonts w:ascii="Cambria" w:hAnsi="Cambria" w:cs="Arial"/>
                <w:sz w:val="22"/>
                <w:szCs w:val="22"/>
              </w:rPr>
              <w:t xml:space="preserve"> Services</w:t>
            </w:r>
          </w:p>
        </w:tc>
        <w:tc>
          <w:tcPr>
            <w:tcW w:w="2412" w:type="dxa"/>
            <w:shd w:val="clear" w:color="auto" w:fill="FFFFFF"/>
          </w:tcPr>
          <w:p w14:paraId="41CAE070" w14:textId="77777777" w:rsidR="007408C2" w:rsidRPr="00B62E1A" w:rsidRDefault="005934BD" w:rsidP="00420635">
            <w:pPr>
              <w:tabs>
                <w:tab w:val="left" w:pos="360"/>
              </w:tabs>
              <w:jc w:val="both"/>
              <w:rPr>
                <w:rFonts w:ascii="Cambria" w:hAnsi="Cambria" w:cs="Arial"/>
                <w:sz w:val="22"/>
                <w:szCs w:val="22"/>
              </w:rPr>
            </w:pPr>
            <w:r>
              <w:rPr>
                <w:rFonts w:ascii="Cambria" w:hAnsi="Cambria" w:cs="Arial"/>
                <w:sz w:val="22"/>
                <w:szCs w:val="22"/>
              </w:rPr>
              <w:t>30</w:t>
            </w:r>
            <w:r w:rsidR="00FC5DF1">
              <w:rPr>
                <w:rFonts w:ascii="Cambria" w:hAnsi="Cambria" w:cs="Arial"/>
                <w:sz w:val="22"/>
                <w:szCs w:val="22"/>
              </w:rPr>
              <w:t>0</w:t>
            </w:r>
          </w:p>
        </w:tc>
      </w:tr>
      <w:tr w:rsidR="007408C2" w:rsidRPr="00B62E1A" w14:paraId="5779E33E" w14:textId="77777777" w:rsidTr="00420635">
        <w:tc>
          <w:tcPr>
            <w:tcW w:w="4518" w:type="dxa"/>
            <w:shd w:val="clear" w:color="auto" w:fill="FFFFFF"/>
          </w:tcPr>
          <w:p w14:paraId="6BA61AAF" w14:textId="18100533" w:rsidR="007408C2" w:rsidRPr="00B62E1A" w:rsidRDefault="007408C2" w:rsidP="00420635">
            <w:pPr>
              <w:tabs>
                <w:tab w:val="left" w:pos="360"/>
              </w:tabs>
              <w:jc w:val="both"/>
              <w:rPr>
                <w:rFonts w:ascii="Cambria" w:hAnsi="Cambria" w:cs="Arial"/>
                <w:sz w:val="22"/>
                <w:szCs w:val="22"/>
              </w:rPr>
            </w:pPr>
          </w:p>
        </w:tc>
        <w:tc>
          <w:tcPr>
            <w:tcW w:w="2412" w:type="dxa"/>
            <w:shd w:val="clear" w:color="auto" w:fill="FFFFFF"/>
          </w:tcPr>
          <w:p w14:paraId="5E5AABB3" w14:textId="77777777" w:rsidR="007408C2" w:rsidRPr="00B62E1A" w:rsidRDefault="007408C2" w:rsidP="00420635">
            <w:pPr>
              <w:tabs>
                <w:tab w:val="left" w:pos="360"/>
              </w:tabs>
              <w:jc w:val="both"/>
              <w:rPr>
                <w:rFonts w:ascii="Cambria" w:hAnsi="Cambria" w:cs="Arial"/>
                <w:sz w:val="22"/>
                <w:szCs w:val="22"/>
              </w:rPr>
            </w:pPr>
          </w:p>
        </w:tc>
      </w:tr>
      <w:tr w:rsidR="007408C2" w:rsidRPr="00B62E1A" w14:paraId="27CF6647" w14:textId="77777777" w:rsidTr="00420635">
        <w:tc>
          <w:tcPr>
            <w:tcW w:w="4518" w:type="dxa"/>
            <w:shd w:val="clear" w:color="auto" w:fill="FFFFFF"/>
          </w:tcPr>
          <w:p w14:paraId="7A0FACF8" w14:textId="77777777" w:rsidR="007408C2" w:rsidRPr="00B62E1A" w:rsidRDefault="007408C2" w:rsidP="00420635">
            <w:pPr>
              <w:tabs>
                <w:tab w:val="left" w:pos="360"/>
              </w:tabs>
              <w:jc w:val="both"/>
              <w:rPr>
                <w:rFonts w:ascii="Cambria" w:hAnsi="Cambria" w:cs="Arial"/>
                <w:sz w:val="22"/>
                <w:szCs w:val="22"/>
              </w:rPr>
            </w:pPr>
            <w:r w:rsidRPr="00B62E1A">
              <w:rPr>
                <w:rFonts w:ascii="Cambria" w:hAnsi="Cambria" w:cs="Arial"/>
                <w:sz w:val="22"/>
                <w:szCs w:val="22"/>
              </w:rPr>
              <w:t>Inclusion Plan</w:t>
            </w:r>
            <w:r>
              <w:rPr>
                <w:rFonts w:ascii="Cambria" w:hAnsi="Cambria" w:cs="Arial"/>
                <w:sz w:val="22"/>
                <w:szCs w:val="22"/>
              </w:rPr>
              <w:t xml:space="preserve"> </w:t>
            </w:r>
            <w:r w:rsidRPr="0060253D">
              <w:rPr>
                <w:rFonts w:ascii="Cambria" w:hAnsi="Cambria" w:cs="Arial"/>
                <w:sz w:val="22"/>
                <w:szCs w:val="22"/>
                <w:highlight w:val="yellow"/>
                <w:shd w:val="clear" w:color="auto" w:fill="FFCCFF"/>
              </w:rPr>
              <w:t>(this can be more than, but not less than 10%)</w:t>
            </w:r>
          </w:p>
        </w:tc>
        <w:tc>
          <w:tcPr>
            <w:tcW w:w="2412" w:type="dxa"/>
            <w:shd w:val="clear" w:color="auto" w:fill="FFFFFF"/>
          </w:tcPr>
          <w:p w14:paraId="466B9211" w14:textId="39A42508" w:rsidR="007408C2" w:rsidRPr="00B62E1A" w:rsidRDefault="00FC5DF1" w:rsidP="00420635">
            <w:pPr>
              <w:tabs>
                <w:tab w:val="left" w:pos="360"/>
              </w:tabs>
              <w:jc w:val="both"/>
              <w:rPr>
                <w:rFonts w:ascii="Cambria" w:hAnsi="Cambria" w:cs="Arial"/>
                <w:sz w:val="22"/>
                <w:szCs w:val="22"/>
              </w:rPr>
            </w:pPr>
            <w:r>
              <w:rPr>
                <w:rFonts w:ascii="Cambria" w:hAnsi="Cambria" w:cs="Arial"/>
                <w:sz w:val="22"/>
                <w:szCs w:val="22"/>
              </w:rPr>
              <w:t>100</w:t>
            </w:r>
          </w:p>
        </w:tc>
      </w:tr>
      <w:tr w:rsidR="007408C2" w:rsidRPr="00B62E1A" w14:paraId="0348D153" w14:textId="77777777" w:rsidTr="00420635">
        <w:tc>
          <w:tcPr>
            <w:tcW w:w="4518" w:type="dxa"/>
            <w:shd w:val="clear" w:color="auto" w:fill="FFFFFF"/>
          </w:tcPr>
          <w:p w14:paraId="5A936BF0" w14:textId="77777777" w:rsidR="007408C2" w:rsidRPr="00B62E1A" w:rsidRDefault="007408C2" w:rsidP="00420635">
            <w:pPr>
              <w:tabs>
                <w:tab w:val="left" w:pos="360"/>
              </w:tabs>
              <w:jc w:val="both"/>
              <w:rPr>
                <w:rFonts w:ascii="Cambria" w:hAnsi="Cambria" w:cs="Arial"/>
                <w:sz w:val="22"/>
                <w:szCs w:val="22"/>
              </w:rPr>
            </w:pPr>
            <w:r>
              <w:rPr>
                <w:rFonts w:ascii="Cambria" w:hAnsi="Cambria" w:cs="Arial"/>
                <w:sz w:val="22"/>
                <w:szCs w:val="22"/>
              </w:rPr>
              <w:t xml:space="preserve">References </w:t>
            </w:r>
          </w:p>
        </w:tc>
        <w:tc>
          <w:tcPr>
            <w:tcW w:w="2412" w:type="dxa"/>
            <w:shd w:val="clear" w:color="auto" w:fill="FFFFFF"/>
          </w:tcPr>
          <w:p w14:paraId="64A0AE3A" w14:textId="77777777" w:rsidR="007408C2" w:rsidRPr="00B62E1A" w:rsidRDefault="005934BD" w:rsidP="00420635">
            <w:pPr>
              <w:tabs>
                <w:tab w:val="left" w:pos="360"/>
              </w:tabs>
              <w:jc w:val="both"/>
              <w:rPr>
                <w:rFonts w:ascii="Cambria" w:hAnsi="Cambria" w:cs="Arial"/>
                <w:sz w:val="22"/>
                <w:szCs w:val="22"/>
              </w:rPr>
            </w:pPr>
            <w:r>
              <w:rPr>
                <w:rFonts w:ascii="Cambria" w:hAnsi="Cambria" w:cs="Arial"/>
                <w:sz w:val="22"/>
                <w:szCs w:val="22"/>
              </w:rPr>
              <w:t>10</w:t>
            </w:r>
            <w:r w:rsidR="00FC5DF1">
              <w:rPr>
                <w:rFonts w:ascii="Cambria" w:hAnsi="Cambria" w:cs="Arial"/>
                <w:sz w:val="22"/>
                <w:szCs w:val="22"/>
              </w:rPr>
              <w:t>0</w:t>
            </w:r>
          </w:p>
        </w:tc>
      </w:tr>
      <w:tr w:rsidR="007408C2" w:rsidRPr="00B62E1A" w14:paraId="7BA2BB8E" w14:textId="77777777" w:rsidTr="00420635">
        <w:tc>
          <w:tcPr>
            <w:tcW w:w="4518" w:type="dxa"/>
            <w:shd w:val="clear" w:color="auto" w:fill="FFFFFF"/>
          </w:tcPr>
          <w:p w14:paraId="1B92FFFF" w14:textId="77777777" w:rsidR="007408C2" w:rsidRDefault="007408C2" w:rsidP="00420635">
            <w:pPr>
              <w:tabs>
                <w:tab w:val="left" w:pos="360"/>
              </w:tabs>
              <w:jc w:val="both"/>
              <w:rPr>
                <w:rFonts w:ascii="Cambria" w:hAnsi="Cambria" w:cs="Arial"/>
                <w:sz w:val="22"/>
                <w:szCs w:val="22"/>
              </w:rPr>
            </w:pPr>
            <w:r>
              <w:rPr>
                <w:rFonts w:ascii="Cambria" w:hAnsi="Cambria" w:cs="Arial"/>
                <w:sz w:val="22"/>
                <w:szCs w:val="22"/>
              </w:rPr>
              <w:t>Interviews</w:t>
            </w:r>
          </w:p>
        </w:tc>
        <w:tc>
          <w:tcPr>
            <w:tcW w:w="2412" w:type="dxa"/>
            <w:shd w:val="clear" w:color="auto" w:fill="FFFFFF"/>
          </w:tcPr>
          <w:p w14:paraId="71739EDF" w14:textId="77777777" w:rsidR="007408C2" w:rsidRPr="00B62E1A" w:rsidRDefault="005934BD" w:rsidP="00420635">
            <w:pPr>
              <w:tabs>
                <w:tab w:val="left" w:pos="360"/>
              </w:tabs>
              <w:jc w:val="both"/>
              <w:rPr>
                <w:rFonts w:ascii="Cambria" w:hAnsi="Cambria" w:cs="Arial"/>
                <w:sz w:val="22"/>
                <w:szCs w:val="22"/>
              </w:rPr>
            </w:pPr>
            <w:r>
              <w:rPr>
                <w:rFonts w:ascii="Cambria" w:hAnsi="Cambria" w:cs="Arial"/>
                <w:sz w:val="22"/>
                <w:szCs w:val="22"/>
              </w:rPr>
              <w:t>20</w:t>
            </w:r>
            <w:r w:rsidR="00FC5DF1">
              <w:rPr>
                <w:rFonts w:ascii="Cambria" w:hAnsi="Cambria" w:cs="Arial"/>
                <w:sz w:val="22"/>
                <w:szCs w:val="22"/>
              </w:rPr>
              <w:t>0</w:t>
            </w:r>
          </w:p>
        </w:tc>
      </w:tr>
    </w:tbl>
    <w:p w14:paraId="2D02422E" w14:textId="77777777" w:rsidR="007408C2" w:rsidRDefault="007408C2" w:rsidP="007408C2">
      <w:pPr>
        <w:tabs>
          <w:tab w:val="left" w:pos="360"/>
        </w:tabs>
        <w:jc w:val="both"/>
        <w:rPr>
          <w:rFonts w:ascii="Cambria" w:hAnsi="Cambria" w:cs="Arial"/>
          <w:b/>
          <w:sz w:val="22"/>
          <w:szCs w:val="22"/>
        </w:rPr>
      </w:pPr>
    </w:p>
    <w:p w14:paraId="4AB1A179" w14:textId="77777777" w:rsidR="007408C2" w:rsidRDefault="007408C2" w:rsidP="007408C2">
      <w:pPr>
        <w:tabs>
          <w:tab w:val="left" w:pos="360"/>
        </w:tabs>
        <w:jc w:val="both"/>
        <w:rPr>
          <w:rFonts w:ascii="Cambria" w:hAnsi="Cambria" w:cs="Arial"/>
          <w:b/>
          <w:sz w:val="22"/>
          <w:szCs w:val="22"/>
        </w:rPr>
      </w:pPr>
      <w:r>
        <w:rPr>
          <w:rFonts w:ascii="Cambria" w:hAnsi="Cambria" w:cs="Arial"/>
          <w:b/>
          <w:color w:val="31849B" w:themeColor="accent5" w:themeShade="BF"/>
          <w:sz w:val="22"/>
          <w:szCs w:val="22"/>
        </w:rPr>
        <w:lastRenderedPageBreak/>
        <w:t>9.3 Interviews</w:t>
      </w:r>
      <w:r w:rsidRPr="00B62E1A">
        <w:rPr>
          <w:rFonts w:ascii="Cambria" w:hAnsi="Cambria" w:cs="Arial"/>
          <w:b/>
          <w:sz w:val="22"/>
          <w:szCs w:val="22"/>
        </w:rPr>
        <w:t xml:space="preserve"> </w:t>
      </w:r>
    </w:p>
    <w:p w14:paraId="1B8C72BB" w14:textId="12298F75" w:rsidR="007408C2" w:rsidRPr="00171AA6" w:rsidRDefault="007408C2" w:rsidP="007408C2">
      <w:pPr>
        <w:pStyle w:val="BodyText"/>
        <w:jc w:val="both"/>
        <w:rPr>
          <w:rFonts w:ascii="Cambria" w:hAnsi="Cambria" w:cs="Arial"/>
          <w:b/>
          <w:sz w:val="22"/>
          <w:szCs w:val="22"/>
        </w:rPr>
      </w:pPr>
      <w:r w:rsidRPr="00B62E1A">
        <w:rPr>
          <w:rFonts w:ascii="Cambria" w:hAnsi="Cambria" w:cs="Arial"/>
          <w:sz w:val="22"/>
          <w:szCs w:val="22"/>
        </w:rPr>
        <w:t xml:space="preserve">The City may interview top ranked firms </w:t>
      </w:r>
      <w:r>
        <w:rPr>
          <w:rFonts w:ascii="Cambria" w:hAnsi="Cambria" w:cs="Arial"/>
          <w:sz w:val="22"/>
          <w:szCs w:val="22"/>
        </w:rPr>
        <w:t>from the proposal evaluation</w:t>
      </w:r>
      <w:r w:rsidRPr="00B62E1A">
        <w:rPr>
          <w:rFonts w:ascii="Cambria" w:hAnsi="Cambria" w:cs="Arial"/>
          <w:sz w:val="22"/>
          <w:szCs w:val="22"/>
        </w:rPr>
        <w:t xml:space="preserve">. If interviews are conducted, rankings of firms shall be determined by the City, using the combined results of interviews and proposal submittals.  Consultants invited to interview are to bring the assigned </w:t>
      </w:r>
      <w:r>
        <w:rPr>
          <w:rFonts w:ascii="Cambria" w:hAnsi="Cambria" w:cs="Arial"/>
          <w:sz w:val="22"/>
          <w:szCs w:val="22"/>
        </w:rPr>
        <w:t>key person(s)</w:t>
      </w:r>
      <w:r w:rsidRPr="00B62E1A">
        <w:rPr>
          <w:rFonts w:ascii="Cambria" w:hAnsi="Cambria" w:cs="Arial"/>
          <w:sz w:val="22"/>
          <w:szCs w:val="22"/>
        </w:rPr>
        <w:t xml:space="preserve"> named by the Consultant in the Proposal, and may bring other key personnel named in the Proposal. The Consultant shall not bring individuals who do not work for the Consultant or are </w:t>
      </w:r>
      <w:r>
        <w:rPr>
          <w:rFonts w:ascii="Cambria" w:hAnsi="Cambria" w:cs="Arial"/>
          <w:sz w:val="22"/>
          <w:szCs w:val="22"/>
        </w:rPr>
        <w:t xml:space="preserve">not </w:t>
      </w:r>
      <w:r w:rsidRPr="00B62E1A">
        <w:rPr>
          <w:rFonts w:ascii="Cambria" w:hAnsi="Cambria" w:cs="Arial"/>
          <w:sz w:val="22"/>
          <w:szCs w:val="22"/>
        </w:rPr>
        <w:t xml:space="preserve">on the project team without advance authorization by the </w:t>
      </w:r>
      <w:r>
        <w:rPr>
          <w:rFonts w:ascii="Cambria" w:hAnsi="Cambria" w:cs="Arial"/>
          <w:sz w:val="22"/>
          <w:szCs w:val="22"/>
        </w:rPr>
        <w:t>Procurement Contact</w:t>
      </w:r>
      <w:r w:rsidRPr="00B62E1A">
        <w:rPr>
          <w:rFonts w:ascii="Cambria" w:hAnsi="Cambria" w:cs="Arial"/>
          <w:sz w:val="22"/>
          <w:szCs w:val="22"/>
        </w:rPr>
        <w:t>.</w:t>
      </w:r>
      <w:r w:rsidRPr="00B62E1A">
        <w:rPr>
          <w:rFonts w:ascii="Cambria" w:hAnsi="Cambria" w:cs="Arial"/>
          <w:b/>
          <w:sz w:val="22"/>
          <w:szCs w:val="22"/>
        </w:rPr>
        <w:t xml:space="preserve"> </w:t>
      </w:r>
      <w:r w:rsidRPr="00171AA6">
        <w:rPr>
          <w:rFonts w:ascii="Cambria" w:hAnsi="Cambria" w:cs="Arial"/>
          <w:sz w:val="22"/>
          <w:szCs w:val="22"/>
        </w:rPr>
        <w:t xml:space="preserve">If interviews are conducted, they will be worth </w:t>
      </w:r>
      <w:r w:rsidR="00FC5DF1">
        <w:rPr>
          <w:rFonts w:ascii="Cambria" w:hAnsi="Cambria" w:cs="Arial"/>
          <w:color w:val="FF0000"/>
          <w:sz w:val="22"/>
          <w:szCs w:val="22"/>
        </w:rPr>
        <w:t>200</w:t>
      </w:r>
      <w:r w:rsidR="00FC5DF1" w:rsidRPr="00171AA6">
        <w:rPr>
          <w:rFonts w:ascii="Cambria" w:hAnsi="Cambria" w:cs="Arial"/>
          <w:sz w:val="22"/>
          <w:szCs w:val="22"/>
        </w:rPr>
        <w:t xml:space="preserve"> </w:t>
      </w:r>
      <w:r w:rsidRPr="00171AA6">
        <w:rPr>
          <w:rFonts w:ascii="Cambria" w:hAnsi="Cambria" w:cs="Arial"/>
          <w:sz w:val="22"/>
          <w:szCs w:val="22"/>
        </w:rPr>
        <w:t>additional points.</w:t>
      </w:r>
    </w:p>
    <w:p w14:paraId="761A2641" w14:textId="77777777" w:rsidR="007408C2" w:rsidRDefault="007408C2" w:rsidP="001C27EE">
      <w:pPr>
        <w:pStyle w:val="BodyText"/>
        <w:spacing w:after="0"/>
        <w:jc w:val="both"/>
        <w:rPr>
          <w:rFonts w:ascii="Cambria" w:hAnsi="Cambria" w:cs="Arial"/>
          <w:sz w:val="22"/>
          <w:szCs w:val="22"/>
        </w:rPr>
      </w:pPr>
    </w:p>
    <w:p w14:paraId="643A7FE6" w14:textId="77777777" w:rsidR="007408C2" w:rsidRPr="00B026A7" w:rsidRDefault="007408C2" w:rsidP="001C27EE">
      <w:pPr>
        <w:pStyle w:val="BodyText"/>
        <w:numPr>
          <w:ilvl w:val="1"/>
          <w:numId w:val="19"/>
        </w:numPr>
        <w:spacing w:after="0"/>
        <w:jc w:val="both"/>
        <w:rPr>
          <w:rFonts w:ascii="Cambria" w:hAnsi="Cambria" w:cs="Arial"/>
          <w:b/>
          <w:color w:val="31849B" w:themeColor="accent5" w:themeShade="BF"/>
          <w:sz w:val="22"/>
          <w:szCs w:val="22"/>
        </w:rPr>
      </w:pPr>
      <w:r>
        <w:rPr>
          <w:rFonts w:ascii="Cambria" w:hAnsi="Cambria" w:cs="Arial"/>
          <w:b/>
          <w:color w:val="31849B" w:themeColor="accent5" w:themeShade="BF"/>
          <w:sz w:val="22"/>
          <w:szCs w:val="22"/>
        </w:rPr>
        <w:t>References</w:t>
      </w:r>
    </w:p>
    <w:p w14:paraId="33499729" w14:textId="77777777" w:rsidR="007408C2" w:rsidRDefault="007408C2" w:rsidP="001C27EE">
      <w:pPr>
        <w:pStyle w:val="BodyText"/>
        <w:spacing w:after="0"/>
        <w:jc w:val="both"/>
        <w:rPr>
          <w:rFonts w:ascii="Cambria" w:hAnsi="Cambria" w:cs="Arial"/>
          <w:sz w:val="22"/>
          <w:szCs w:val="22"/>
        </w:rPr>
      </w:pPr>
      <w:r w:rsidRPr="00B62E1A">
        <w:rPr>
          <w:rFonts w:ascii="Cambria" w:hAnsi="Cambria" w:cs="Arial"/>
          <w:sz w:val="22"/>
          <w:szCs w:val="22"/>
        </w:rPr>
        <w:t xml:space="preserve">The City may contact one or more </w:t>
      </w:r>
      <w:r>
        <w:rPr>
          <w:rFonts w:ascii="Cambria" w:hAnsi="Cambria" w:cs="Arial"/>
          <w:sz w:val="22"/>
          <w:szCs w:val="22"/>
        </w:rPr>
        <w:t xml:space="preserve">references.  The City may use references named or not named </w:t>
      </w:r>
      <w:r w:rsidRPr="00B62E1A">
        <w:rPr>
          <w:rFonts w:ascii="Cambria" w:hAnsi="Cambria" w:cs="Arial"/>
          <w:sz w:val="22"/>
          <w:szCs w:val="22"/>
        </w:rPr>
        <w:t>by the Proposer.</w:t>
      </w:r>
      <w:r>
        <w:rPr>
          <w:rFonts w:ascii="Cambria" w:hAnsi="Cambria" w:cs="Arial"/>
          <w:sz w:val="22"/>
          <w:szCs w:val="22"/>
        </w:rPr>
        <w:t xml:space="preserve">  The City may also consider the results of performance evaluations issued by the City on past projects.</w:t>
      </w:r>
    </w:p>
    <w:p w14:paraId="2938DC5C" w14:textId="77777777" w:rsidR="007408C2" w:rsidRDefault="007408C2" w:rsidP="001C27EE">
      <w:pPr>
        <w:pStyle w:val="BodyText"/>
        <w:spacing w:after="0"/>
        <w:jc w:val="both"/>
        <w:rPr>
          <w:rFonts w:ascii="Cambria" w:hAnsi="Cambria" w:cs="Arial"/>
          <w:sz w:val="22"/>
          <w:szCs w:val="22"/>
        </w:rPr>
      </w:pPr>
    </w:p>
    <w:p w14:paraId="056A6E72" w14:textId="77777777" w:rsidR="007408C2" w:rsidRPr="00B026A7" w:rsidRDefault="007408C2" w:rsidP="001C27EE">
      <w:pPr>
        <w:pStyle w:val="BodyText"/>
        <w:spacing w:after="0"/>
        <w:jc w:val="both"/>
        <w:rPr>
          <w:rFonts w:ascii="Cambria" w:hAnsi="Cambria" w:cs="Arial"/>
          <w:b/>
          <w:color w:val="31849B" w:themeColor="accent5" w:themeShade="BF"/>
          <w:sz w:val="22"/>
          <w:szCs w:val="22"/>
        </w:rPr>
      </w:pPr>
      <w:r w:rsidRPr="00B026A7">
        <w:rPr>
          <w:rFonts w:ascii="Cambria" w:hAnsi="Cambria" w:cs="Arial"/>
          <w:b/>
          <w:color w:val="31849B" w:themeColor="accent5" w:themeShade="BF"/>
          <w:sz w:val="22"/>
          <w:szCs w:val="22"/>
        </w:rPr>
        <w:t>9.5 Selection</w:t>
      </w:r>
    </w:p>
    <w:p w14:paraId="5F1BC7A8" w14:textId="77777777" w:rsidR="007408C2" w:rsidRPr="00B62E1A" w:rsidRDefault="007408C2" w:rsidP="001C27EE">
      <w:pPr>
        <w:pStyle w:val="BodyText"/>
        <w:spacing w:after="0"/>
        <w:jc w:val="both"/>
        <w:rPr>
          <w:rFonts w:ascii="Cambria" w:hAnsi="Cambria" w:cs="Arial"/>
          <w:sz w:val="22"/>
          <w:szCs w:val="22"/>
        </w:rPr>
      </w:pPr>
      <w:r w:rsidRPr="00B62E1A">
        <w:rPr>
          <w:rFonts w:ascii="Cambria" w:hAnsi="Cambria" w:cs="Arial"/>
          <w:sz w:val="22"/>
          <w:szCs w:val="22"/>
        </w:rPr>
        <w:t xml:space="preserve">The City shall select the highest ranked Proposer(s) for award including </w:t>
      </w:r>
      <w:r>
        <w:rPr>
          <w:rFonts w:ascii="Cambria" w:hAnsi="Cambria" w:cs="Arial"/>
          <w:sz w:val="22"/>
          <w:szCs w:val="22"/>
        </w:rPr>
        <w:t xml:space="preserve">written proposal and </w:t>
      </w:r>
      <w:r w:rsidRPr="00B62E1A">
        <w:rPr>
          <w:rFonts w:ascii="Cambria" w:hAnsi="Cambria" w:cs="Arial"/>
          <w:sz w:val="22"/>
          <w:szCs w:val="22"/>
        </w:rPr>
        <w:t>the interview</w:t>
      </w:r>
      <w:r>
        <w:rPr>
          <w:rFonts w:ascii="Cambria" w:hAnsi="Cambria" w:cs="Arial"/>
          <w:sz w:val="22"/>
          <w:szCs w:val="22"/>
        </w:rPr>
        <w:t xml:space="preserve"> (If applicable)</w:t>
      </w:r>
      <w:r w:rsidRPr="00B62E1A">
        <w:rPr>
          <w:rFonts w:ascii="Cambria" w:hAnsi="Cambria" w:cs="Arial"/>
          <w:sz w:val="22"/>
          <w:szCs w:val="22"/>
        </w:rPr>
        <w:t>.</w:t>
      </w:r>
      <w:r>
        <w:rPr>
          <w:rFonts w:ascii="Cambria" w:hAnsi="Cambria" w:cs="Arial"/>
          <w:sz w:val="22"/>
          <w:szCs w:val="22"/>
        </w:rPr>
        <w:t xml:space="preserve">  The City reserves the right to make a final selection based on the combined results and/or the overall consensus of the Consultant Evaluation Committee.</w:t>
      </w:r>
    </w:p>
    <w:p w14:paraId="47C7535E" w14:textId="77777777" w:rsidR="007408C2" w:rsidRDefault="007408C2" w:rsidP="001C27EE">
      <w:pPr>
        <w:pStyle w:val="BodyText"/>
        <w:spacing w:after="0"/>
        <w:jc w:val="both"/>
        <w:rPr>
          <w:rFonts w:ascii="Cambria" w:hAnsi="Cambria" w:cs="Arial"/>
          <w:iCs/>
          <w:sz w:val="22"/>
          <w:szCs w:val="22"/>
        </w:rPr>
      </w:pPr>
    </w:p>
    <w:p w14:paraId="44D62719" w14:textId="77777777" w:rsidR="007408C2" w:rsidRPr="00B026A7" w:rsidRDefault="007408C2" w:rsidP="001C27EE">
      <w:pPr>
        <w:pStyle w:val="BodyText"/>
        <w:spacing w:after="0"/>
        <w:jc w:val="both"/>
        <w:rPr>
          <w:rFonts w:ascii="Cambria" w:hAnsi="Cambria" w:cs="Arial"/>
          <w:b/>
          <w:iCs/>
          <w:color w:val="31849B" w:themeColor="accent5" w:themeShade="BF"/>
          <w:sz w:val="22"/>
          <w:szCs w:val="22"/>
        </w:rPr>
      </w:pPr>
      <w:r>
        <w:rPr>
          <w:rFonts w:ascii="Cambria" w:hAnsi="Cambria" w:cs="Arial"/>
          <w:b/>
          <w:iCs/>
          <w:color w:val="31849B" w:themeColor="accent5" w:themeShade="BF"/>
          <w:sz w:val="22"/>
          <w:szCs w:val="22"/>
        </w:rPr>
        <w:t>9.6 Contract Negotiations</w:t>
      </w:r>
    </w:p>
    <w:p w14:paraId="1D91BE96" w14:textId="152C98F6" w:rsidR="007408C2" w:rsidRPr="00B62E1A" w:rsidRDefault="007408C2" w:rsidP="001C27EE">
      <w:pPr>
        <w:spacing w:before="120"/>
        <w:jc w:val="both"/>
        <w:rPr>
          <w:rFonts w:ascii="Cambria" w:hAnsi="Cambria" w:cs="Arial"/>
          <w:sz w:val="22"/>
          <w:szCs w:val="22"/>
        </w:rPr>
      </w:pPr>
      <w:r w:rsidRPr="00B62E1A">
        <w:rPr>
          <w:rFonts w:ascii="Cambria" w:hAnsi="Cambria" w:cs="Arial"/>
          <w:sz w:val="22"/>
          <w:szCs w:val="22"/>
        </w:rPr>
        <w:t xml:space="preserve">The City may negotiate elements of the proposal as required to best meet the needs of the City, with the apparent successful Proposer.  The City may negotiate any aspect of the proposal or the solicitation. The City </w:t>
      </w:r>
      <w:r w:rsidRPr="001C27EE">
        <w:rPr>
          <w:rFonts w:ascii="Cambria" w:hAnsi="Cambria" w:cs="Arial"/>
          <w:sz w:val="22"/>
          <w:szCs w:val="22"/>
        </w:rPr>
        <w:t>does not</w:t>
      </w:r>
      <w:r w:rsidRPr="00B62E1A">
        <w:rPr>
          <w:rFonts w:ascii="Cambria" w:hAnsi="Cambria" w:cs="Arial"/>
          <w:sz w:val="22"/>
          <w:szCs w:val="22"/>
        </w:rPr>
        <w:t xml:space="preserve"> intend to negotiate the base contract, which has been attached (See Attachments).</w:t>
      </w:r>
    </w:p>
    <w:p w14:paraId="1E425DA1" w14:textId="77777777" w:rsidR="007408C2" w:rsidRPr="007461E3" w:rsidRDefault="007408C2" w:rsidP="001C27EE">
      <w:pPr>
        <w:tabs>
          <w:tab w:val="left" w:pos="540"/>
        </w:tabs>
        <w:rPr>
          <w:rFonts w:ascii="Cambria" w:hAnsi="Cambria" w:cs="Arial"/>
          <w:sz w:val="22"/>
          <w:szCs w:val="22"/>
        </w:rPr>
      </w:pPr>
    </w:p>
    <w:p w14:paraId="730EB011" w14:textId="77777777" w:rsidR="007408C2" w:rsidRPr="007461E3" w:rsidRDefault="007408C2" w:rsidP="001C27EE">
      <w:pPr>
        <w:pStyle w:val="NoSpacing"/>
        <w:rPr>
          <w:rFonts w:ascii="Cambria" w:hAnsi="Cambria" w:cs="Arial"/>
          <w:b/>
          <w:color w:val="31849B"/>
        </w:rPr>
      </w:pPr>
      <w:r>
        <w:rPr>
          <w:rFonts w:ascii="Cambria" w:hAnsi="Cambria" w:cs="Arial"/>
          <w:b/>
          <w:color w:val="31849B"/>
        </w:rPr>
        <w:t>9.7</w:t>
      </w:r>
      <w:r w:rsidRPr="007461E3">
        <w:rPr>
          <w:rFonts w:ascii="Cambria" w:hAnsi="Cambria" w:cs="Arial"/>
          <w:b/>
          <w:color w:val="31849B"/>
        </w:rPr>
        <w:t xml:space="preserve"> Right to Award to next ranked Consultant.</w:t>
      </w:r>
    </w:p>
    <w:p w14:paraId="1585806D" w14:textId="77777777" w:rsidR="007408C2" w:rsidRPr="007461E3" w:rsidRDefault="007408C2" w:rsidP="001C27EE">
      <w:pPr>
        <w:pStyle w:val="NoSpacing"/>
        <w:jc w:val="both"/>
        <w:rPr>
          <w:rFonts w:ascii="Cambria" w:hAnsi="Cambria" w:cs="Arial"/>
        </w:rPr>
      </w:pPr>
      <w:r w:rsidRPr="007461E3">
        <w:rPr>
          <w:rFonts w:ascii="Cambria" w:hAnsi="Cambria" w:cs="Arial"/>
        </w:rPr>
        <w:t xml:space="preserve">If a contract is executed </w:t>
      </w:r>
      <w:r>
        <w:rPr>
          <w:rFonts w:ascii="Cambria" w:hAnsi="Cambria" w:cs="Arial"/>
        </w:rPr>
        <w:t xml:space="preserve">resulting from this </w:t>
      </w:r>
      <w:r w:rsidRPr="007461E3">
        <w:rPr>
          <w:rFonts w:ascii="Cambria" w:hAnsi="Cambria" w:cs="Arial"/>
        </w:rPr>
        <w:t xml:space="preserve">solicitation and is terminated within 90-days, the City </w:t>
      </w:r>
      <w:r>
        <w:rPr>
          <w:rFonts w:ascii="Cambria" w:hAnsi="Cambria" w:cs="Arial"/>
        </w:rPr>
        <w:t xml:space="preserve">may </w:t>
      </w:r>
      <w:r w:rsidRPr="007461E3">
        <w:rPr>
          <w:rFonts w:ascii="Cambria" w:hAnsi="Cambria" w:cs="Arial"/>
        </w:rPr>
        <w:t xml:space="preserve">return to the solicitation process to award to the next highest ranked responsive Consultant by mutual agreement with such Consultant.  </w:t>
      </w:r>
      <w:r>
        <w:rPr>
          <w:rFonts w:ascii="Cambria" w:hAnsi="Cambria" w:cs="Arial"/>
        </w:rPr>
        <w:t xml:space="preserve"> New awards thereafter are also extended </w:t>
      </w:r>
      <w:r w:rsidRPr="007461E3">
        <w:rPr>
          <w:rFonts w:ascii="Cambria" w:hAnsi="Cambria" w:cs="Arial"/>
        </w:rPr>
        <w:t xml:space="preserve">this right.  </w:t>
      </w:r>
    </w:p>
    <w:p w14:paraId="3D9CA000" w14:textId="77777777" w:rsidR="007408C2" w:rsidRPr="007461E3" w:rsidRDefault="007408C2" w:rsidP="001C27EE">
      <w:pPr>
        <w:autoSpaceDE w:val="0"/>
        <w:autoSpaceDN w:val="0"/>
        <w:adjustRightInd w:val="0"/>
        <w:jc w:val="both"/>
        <w:rPr>
          <w:rFonts w:ascii="Cambria" w:hAnsi="Cambria" w:cs="Arial"/>
          <w:b/>
          <w:sz w:val="22"/>
          <w:szCs w:val="22"/>
        </w:rPr>
      </w:pPr>
    </w:p>
    <w:p w14:paraId="3CB30800" w14:textId="77777777" w:rsidR="007408C2" w:rsidRPr="002B0C0B" w:rsidRDefault="007408C2" w:rsidP="001C27EE">
      <w:pPr>
        <w:rPr>
          <w:rFonts w:asciiTheme="majorHAnsi" w:hAnsiTheme="majorHAnsi"/>
          <w:b/>
          <w:sz w:val="22"/>
        </w:rPr>
      </w:pPr>
      <w:r>
        <w:rPr>
          <w:rFonts w:asciiTheme="majorHAnsi" w:hAnsiTheme="majorHAnsi"/>
          <w:b/>
          <w:color w:val="31849B" w:themeColor="accent5" w:themeShade="BF"/>
          <w:sz w:val="22"/>
        </w:rPr>
        <w:t xml:space="preserve">9.8 </w:t>
      </w:r>
      <w:r w:rsidRPr="002B0C0B">
        <w:rPr>
          <w:rFonts w:asciiTheme="majorHAnsi" w:hAnsiTheme="majorHAnsi"/>
          <w:b/>
          <w:color w:val="31849B" w:themeColor="accent5" w:themeShade="BF"/>
          <w:sz w:val="22"/>
        </w:rPr>
        <w:t>Repeat of Evaluation:</w:t>
      </w:r>
      <w:r w:rsidRPr="002B0C0B">
        <w:rPr>
          <w:rFonts w:asciiTheme="majorHAnsi" w:hAnsiTheme="majorHAnsi"/>
          <w:b/>
          <w:sz w:val="22"/>
        </w:rPr>
        <w:t xml:space="preserve"> </w:t>
      </w:r>
    </w:p>
    <w:p w14:paraId="3B46C656" w14:textId="77777777" w:rsidR="007408C2" w:rsidRPr="00F2331D" w:rsidRDefault="007408C2" w:rsidP="001C27EE">
      <w:pPr>
        <w:pStyle w:val="ListParagraph"/>
        <w:spacing w:before="120"/>
        <w:ind w:left="0"/>
        <w:jc w:val="both"/>
        <w:rPr>
          <w:rFonts w:ascii="Cambria" w:hAnsi="Cambria" w:cs="Arial"/>
          <w:sz w:val="22"/>
          <w:szCs w:val="22"/>
        </w:rPr>
      </w:pPr>
      <w:r w:rsidRPr="00F2331D">
        <w:rPr>
          <w:rFonts w:ascii="Cambria" w:hAnsi="Cambria" w:cs="Arial"/>
          <w:sz w:val="22"/>
          <w:szCs w:val="22"/>
        </w:rPr>
        <w:t>If no Consultant is selected at the conclusion of all the steps, the City may return to any step in the process to repeat the evaluation with those proposals active at that step.  The City shall then sequentially step through all remaining steps as if conducting a new evaluation process. The City reserves the right to terminate the process if no proposals meet its requirements.</w:t>
      </w:r>
    </w:p>
    <w:p w14:paraId="25339F05" w14:textId="77777777" w:rsidR="007408C2" w:rsidRPr="00FA2FEE" w:rsidRDefault="007408C2" w:rsidP="007408C2">
      <w:pPr>
        <w:jc w:val="both"/>
        <w:rPr>
          <w:rFonts w:ascii="Cambria" w:hAnsi="Cambria" w:cs="Arial"/>
          <w:sz w:val="20"/>
          <w:szCs w:val="20"/>
        </w:rPr>
      </w:pPr>
    </w:p>
    <w:p w14:paraId="48684B1F" w14:textId="77777777" w:rsidR="007408C2" w:rsidRPr="00FA2FEE" w:rsidRDefault="007408C2" w:rsidP="007408C2">
      <w:pPr>
        <w:pStyle w:val="Heading1"/>
        <w:numPr>
          <w:ilvl w:val="0"/>
          <w:numId w:val="1"/>
        </w:numPr>
        <w:shd w:val="clear" w:color="auto" w:fill="E5DFEC"/>
        <w:spacing w:after="120"/>
        <w:jc w:val="both"/>
        <w:rPr>
          <w:rFonts w:ascii="Cambria" w:hAnsi="Cambria"/>
          <w:color w:val="31849B"/>
          <w:sz w:val="36"/>
          <w:szCs w:val="36"/>
        </w:rPr>
      </w:pPr>
      <w:bookmarkStart w:id="96" w:name="_Toc441490216"/>
      <w:r w:rsidRPr="00FA2FEE">
        <w:rPr>
          <w:rFonts w:ascii="Cambria" w:hAnsi="Cambria"/>
          <w:color w:val="31849B"/>
          <w:sz w:val="36"/>
          <w:szCs w:val="36"/>
        </w:rPr>
        <w:t>Award and Contract Execution.</w:t>
      </w:r>
      <w:bookmarkEnd w:id="96"/>
      <w:r w:rsidRPr="00FA2FEE">
        <w:rPr>
          <w:rFonts w:ascii="Cambria" w:hAnsi="Cambria"/>
          <w:color w:val="31849B"/>
          <w:sz w:val="36"/>
          <w:szCs w:val="36"/>
        </w:rPr>
        <w:t xml:space="preserve"> </w:t>
      </w:r>
    </w:p>
    <w:p w14:paraId="6416C8F7" w14:textId="7352C73C" w:rsidR="007408C2" w:rsidRDefault="007408C2" w:rsidP="007408C2">
      <w:pPr>
        <w:jc w:val="both"/>
        <w:rPr>
          <w:rFonts w:ascii="Cambria" w:hAnsi="Cambria" w:cs="Arial"/>
          <w:sz w:val="22"/>
          <w:szCs w:val="22"/>
        </w:rPr>
      </w:pPr>
      <w:r w:rsidRPr="00B62E1A">
        <w:rPr>
          <w:rFonts w:ascii="Cambria" w:hAnsi="Cambria" w:cs="Arial"/>
          <w:sz w:val="22"/>
          <w:szCs w:val="22"/>
        </w:rPr>
        <w:t xml:space="preserve">The </w:t>
      </w:r>
      <w:r>
        <w:rPr>
          <w:rFonts w:ascii="Cambria" w:hAnsi="Cambria" w:cs="Arial"/>
          <w:sz w:val="22"/>
          <w:szCs w:val="22"/>
        </w:rPr>
        <w:t>Procurement Contact</w:t>
      </w:r>
      <w:r w:rsidRPr="00B62E1A">
        <w:rPr>
          <w:rFonts w:ascii="Cambria" w:hAnsi="Cambria" w:cs="Arial"/>
          <w:sz w:val="22"/>
          <w:szCs w:val="22"/>
        </w:rPr>
        <w:t xml:space="preserve"> will provide timely notice of an intent to award to all Consultants responding to the Solicitation. </w:t>
      </w:r>
    </w:p>
    <w:p w14:paraId="49B24913" w14:textId="77777777" w:rsidR="001C27EE" w:rsidRDefault="001C27EE" w:rsidP="007408C2">
      <w:pPr>
        <w:jc w:val="both"/>
        <w:rPr>
          <w:rFonts w:ascii="Cambria" w:hAnsi="Cambria" w:cs="Arial"/>
          <w:sz w:val="22"/>
          <w:szCs w:val="22"/>
        </w:rPr>
      </w:pPr>
    </w:p>
    <w:p w14:paraId="59288A5D" w14:textId="77777777" w:rsidR="007408C2" w:rsidRPr="00B026A7" w:rsidRDefault="007408C2" w:rsidP="007408C2">
      <w:pPr>
        <w:jc w:val="both"/>
        <w:rPr>
          <w:rFonts w:ascii="Cambria" w:hAnsi="Cambria" w:cs="Arial"/>
          <w:sz w:val="22"/>
          <w:szCs w:val="22"/>
        </w:rPr>
      </w:pPr>
      <w:r w:rsidRPr="00B026A7">
        <w:rPr>
          <w:rFonts w:ascii="Cambria" w:hAnsi="Cambria" w:cs="Arial"/>
          <w:b/>
          <w:color w:val="31849B" w:themeColor="accent5" w:themeShade="BF"/>
          <w:sz w:val="22"/>
          <w:szCs w:val="22"/>
        </w:rPr>
        <w:t>10.1 P</w:t>
      </w:r>
      <w:r w:rsidRPr="00B026A7">
        <w:rPr>
          <w:rFonts w:ascii="Cambria" w:hAnsi="Cambria" w:cs="Arial"/>
          <w:b/>
          <w:color w:val="31849B"/>
          <w:sz w:val="22"/>
          <w:szCs w:val="22"/>
        </w:rPr>
        <w:t>rotests.</w:t>
      </w:r>
    </w:p>
    <w:p w14:paraId="0B9D0784" w14:textId="5675A8AE" w:rsidR="007408C2" w:rsidRPr="00B62E1A" w:rsidRDefault="00344777" w:rsidP="007408C2">
      <w:pPr>
        <w:jc w:val="both"/>
        <w:rPr>
          <w:rFonts w:ascii="Cambria" w:hAnsi="Cambria" w:cs="Arial"/>
          <w:sz w:val="22"/>
          <w:szCs w:val="22"/>
        </w:rPr>
      </w:pPr>
      <w:r>
        <w:rPr>
          <w:rFonts w:ascii="Cambria" w:hAnsi="Cambria" w:cs="Arial"/>
          <w:sz w:val="22"/>
          <w:szCs w:val="22"/>
        </w:rPr>
        <w:t>I</w:t>
      </w:r>
      <w:r w:rsidR="007408C2" w:rsidRPr="00B62E1A">
        <w:rPr>
          <w:rFonts w:ascii="Cambria" w:hAnsi="Cambria" w:cs="Arial"/>
          <w:sz w:val="22"/>
          <w:szCs w:val="22"/>
        </w:rPr>
        <w:t xml:space="preserve">nterested parties that wish to protest any aspect of this RFP selection process </w:t>
      </w:r>
      <w:r w:rsidR="007408C2">
        <w:rPr>
          <w:rFonts w:ascii="Cambria" w:hAnsi="Cambria" w:cs="Arial"/>
          <w:sz w:val="22"/>
          <w:szCs w:val="22"/>
        </w:rPr>
        <w:t xml:space="preserve">shall </w:t>
      </w:r>
      <w:r w:rsidR="007408C2" w:rsidRPr="00B62E1A">
        <w:rPr>
          <w:rFonts w:ascii="Cambria" w:hAnsi="Cambria" w:cs="Arial"/>
          <w:sz w:val="22"/>
          <w:szCs w:val="22"/>
        </w:rPr>
        <w:t xml:space="preserve">provide written notice to the </w:t>
      </w:r>
      <w:r w:rsidR="007408C2">
        <w:rPr>
          <w:rFonts w:ascii="Cambria" w:hAnsi="Cambria" w:cs="Arial"/>
          <w:sz w:val="22"/>
          <w:szCs w:val="22"/>
        </w:rPr>
        <w:t>Procurement Contact</w:t>
      </w:r>
      <w:r w:rsidR="007408C2" w:rsidRPr="00B62E1A">
        <w:rPr>
          <w:rFonts w:ascii="Cambria" w:hAnsi="Cambria" w:cs="Arial"/>
          <w:sz w:val="22"/>
          <w:szCs w:val="22"/>
        </w:rPr>
        <w:t>.</w:t>
      </w:r>
      <w:r w:rsidR="007408C2">
        <w:rPr>
          <w:rFonts w:ascii="Cambria" w:hAnsi="Cambria" w:cs="Arial"/>
          <w:sz w:val="22"/>
          <w:szCs w:val="22"/>
        </w:rPr>
        <w:t xml:space="preserve">  </w:t>
      </w:r>
      <w:r w:rsidR="007408C2" w:rsidRPr="004033B4">
        <w:rPr>
          <w:rFonts w:ascii="Cambria" w:hAnsi="Cambria" w:cs="Arial"/>
          <w:sz w:val="22"/>
          <w:szCs w:val="22"/>
        </w:rPr>
        <w:t>Note the City shall notify Federal Transit Administration if protesting a solicitation for contracts with FTA funds.</w:t>
      </w:r>
    </w:p>
    <w:p w14:paraId="223607A1" w14:textId="77777777" w:rsidR="007408C2" w:rsidRDefault="007408C2" w:rsidP="007408C2">
      <w:pPr>
        <w:jc w:val="both"/>
        <w:rPr>
          <w:rFonts w:ascii="Cambria" w:hAnsi="Cambria" w:cs="Arial"/>
          <w:b/>
          <w:color w:val="31849B"/>
          <w:sz w:val="22"/>
          <w:szCs w:val="22"/>
        </w:rPr>
      </w:pPr>
    </w:p>
    <w:p w14:paraId="0DCF7991" w14:textId="77777777" w:rsidR="007408C2" w:rsidRPr="00B62E1A" w:rsidRDefault="007408C2" w:rsidP="007408C2">
      <w:pPr>
        <w:jc w:val="both"/>
        <w:rPr>
          <w:rFonts w:ascii="Cambria" w:hAnsi="Cambria" w:cs="Arial"/>
          <w:b/>
          <w:color w:val="31849B"/>
          <w:sz w:val="22"/>
          <w:szCs w:val="22"/>
        </w:rPr>
      </w:pPr>
      <w:r>
        <w:rPr>
          <w:rFonts w:ascii="Cambria" w:hAnsi="Cambria" w:cs="Arial"/>
          <w:b/>
          <w:color w:val="31849B"/>
          <w:sz w:val="22"/>
          <w:szCs w:val="22"/>
        </w:rPr>
        <w:t xml:space="preserve">10.2 </w:t>
      </w:r>
      <w:r w:rsidRPr="00B62E1A">
        <w:rPr>
          <w:rFonts w:ascii="Cambria" w:hAnsi="Cambria" w:cs="Arial"/>
          <w:b/>
          <w:color w:val="31849B"/>
          <w:sz w:val="22"/>
          <w:szCs w:val="22"/>
        </w:rPr>
        <w:t>Protests – City Purchasing and Contracting Services.</w:t>
      </w:r>
    </w:p>
    <w:p w14:paraId="6B776D7D" w14:textId="77777777" w:rsidR="007408C2" w:rsidRDefault="007408C2" w:rsidP="007408C2">
      <w:pPr>
        <w:jc w:val="both"/>
        <w:rPr>
          <w:rFonts w:ascii="Cambria" w:hAnsi="Cambria" w:cs="Arial"/>
          <w:sz w:val="22"/>
          <w:szCs w:val="22"/>
        </w:rPr>
      </w:pPr>
      <w:r w:rsidRPr="00B62E1A">
        <w:rPr>
          <w:rFonts w:ascii="Cambria" w:hAnsi="Cambria" w:cs="Arial"/>
          <w:sz w:val="22"/>
          <w:szCs w:val="22"/>
        </w:rPr>
        <w:t xml:space="preserve">The City has rules to govern the rights and obligations of interested parties that desire to submit a complaint or protest to this process.  </w:t>
      </w:r>
      <w:r>
        <w:rPr>
          <w:rFonts w:ascii="Cambria" w:hAnsi="Cambria" w:cs="Arial"/>
          <w:sz w:val="22"/>
          <w:szCs w:val="22"/>
        </w:rPr>
        <w:t>See</w:t>
      </w:r>
      <w:r w:rsidRPr="00B62E1A">
        <w:rPr>
          <w:rFonts w:ascii="Cambria" w:hAnsi="Cambria" w:cs="Arial"/>
          <w:sz w:val="22"/>
          <w:szCs w:val="22"/>
        </w:rPr>
        <w:t xml:space="preserve"> the City website at </w:t>
      </w:r>
      <w:hyperlink r:id="rId29" w:history="1">
        <w:r w:rsidRPr="003D349F">
          <w:rPr>
            <w:rStyle w:val="Hyperlink"/>
            <w:rFonts w:ascii="Cambria" w:hAnsi="Cambria" w:cs="Arial"/>
            <w:sz w:val="22"/>
            <w:szCs w:val="22"/>
          </w:rPr>
          <w:t>http://www.seattle.gov/city-purchasing-and-contracting/solicitation-and-selection-protest-protocols</w:t>
        </w:r>
      </w:hyperlink>
      <w:r>
        <w:rPr>
          <w:rFonts w:ascii="Cambria" w:hAnsi="Cambria" w:cs="Arial"/>
          <w:sz w:val="22"/>
          <w:szCs w:val="22"/>
        </w:rPr>
        <w:t xml:space="preserve"> .  </w:t>
      </w:r>
      <w:r w:rsidRPr="00B62E1A">
        <w:rPr>
          <w:rFonts w:ascii="Cambria" w:hAnsi="Cambria" w:cs="Arial"/>
          <w:sz w:val="22"/>
          <w:szCs w:val="22"/>
        </w:rPr>
        <w:t xml:space="preserve">Interested parties have the obligation to know of and understand these rules, and to seek clarification from the City. Note there are time limits on protests, </w:t>
      </w:r>
      <w:r w:rsidRPr="00B62E1A">
        <w:rPr>
          <w:rFonts w:ascii="Cambria" w:hAnsi="Cambria" w:cs="Arial"/>
          <w:sz w:val="22"/>
          <w:szCs w:val="22"/>
        </w:rPr>
        <w:lastRenderedPageBreak/>
        <w:t xml:space="preserve">and submitters have final responsibility to learn of results in sufficient time for such protests to be filed in a timely manner.   </w:t>
      </w:r>
    </w:p>
    <w:p w14:paraId="5FB04EFE" w14:textId="77777777" w:rsidR="007408C2" w:rsidRPr="00B62E1A" w:rsidRDefault="007408C2" w:rsidP="007408C2">
      <w:pPr>
        <w:jc w:val="both"/>
        <w:rPr>
          <w:rFonts w:ascii="Cambria" w:hAnsi="Cambria" w:cs="Arial"/>
          <w:sz w:val="22"/>
          <w:szCs w:val="22"/>
        </w:rPr>
      </w:pPr>
    </w:p>
    <w:p w14:paraId="09D34669" w14:textId="77777777" w:rsidR="007408C2" w:rsidRPr="00B62E1A" w:rsidRDefault="007408C2" w:rsidP="007408C2">
      <w:pPr>
        <w:jc w:val="both"/>
        <w:rPr>
          <w:rFonts w:ascii="Cambria" w:hAnsi="Cambria" w:cs="Arial"/>
          <w:b/>
          <w:color w:val="31849B"/>
          <w:sz w:val="22"/>
          <w:szCs w:val="22"/>
        </w:rPr>
      </w:pPr>
      <w:r>
        <w:rPr>
          <w:rFonts w:ascii="Cambria" w:hAnsi="Cambria" w:cs="Arial"/>
          <w:b/>
          <w:color w:val="31849B"/>
          <w:sz w:val="22"/>
          <w:szCs w:val="22"/>
        </w:rPr>
        <w:t xml:space="preserve">10.3 </w:t>
      </w:r>
      <w:r w:rsidRPr="00B62E1A">
        <w:rPr>
          <w:rFonts w:ascii="Cambria" w:hAnsi="Cambria" w:cs="Arial"/>
          <w:b/>
          <w:color w:val="31849B"/>
          <w:sz w:val="22"/>
          <w:szCs w:val="22"/>
        </w:rPr>
        <w:t>Debriefs.</w:t>
      </w:r>
    </w:p>
    <w:p w14:paraId="0940DF59" w14:textId="77777777" w:rsidR="007408C2" w:rsidRPr="00B62E1A" w:rsidRDefault="007408C2" w:rsidP="007408C2">
      <w:pPr>
        <w:jc w:val="both"/>
        <w:rPr>
          <w:rFonts w:ascii="Cambria" w:hAnsi="Cambria" w:cs="Arial"/>
          <w:sz w:val="22"/>
          <w:szCs w:val="22"/>
        </w:rPr>
      </w:pPr>
      <w:bookmarkStart w:id="97" w:name="_Toc79482493"/>
      <w:bookmarkStart w:id="98" w:name="_Toc85261728"/>
      <w:r w:rsidRPr="00B62E1A">
        <w:rPr>
          <w:rFonts w:ascii="Cambria" w:hAnsi="Cambria" w:cs="Arial"/>
          <w:sz w:val="22"/>
          <w:szCs w:val="22"/>
        </w:rPr>
        <w:t xml:space="preserve">For a debrief, contact the </w:t>
      </w:r>
      <w:r>
        <w:rPr>
          <w:rFonts w:ascii="Cambria" w:hAnsi="Cambria" w:cs="Arial"/>
          <w:sz w:val="22"/>
          <w:szCs w:val="22"/>
        </w:rPr>
        <w:t>Procurement Contact</w:t>
      </w:r>
      <w:r w:rsidRPr="00B62E1A">
        <w:rPr>
          <w:rFonts w:ascii="Cambria" w:hAnsi="Cambria" w:cs="Arial"/>
          <w:sz w:val="22"/>
          <w:szCs w:val="22"/>
        </w:rPr>
        <w:t>.</w:t>
      </w:r>
    </w:p>
    <w:p w14:paraId="18C50B76" w14:textId="77777777" w:rsidR="007408C2" w:rsidRPr="00B62E1A" w:rsidRDefault="007408C2" w:rsidP="007408C2">
      <w:pPr>
        <w:jc w:val="both"/>
        <w:rPr>
          <w:rFonts w:ascii="Cambria" w:hAnsi="Cambria" w:cs="Arial"/>
          <w:b/>
          <w:sz w:val="22"/>
          <w:szCs w:val="22"/>
        </w:rPr>
      </w:pPr>
    </w:p>
    <w:bookmarkEnd w:id="97"/>
    <w:bookmarkEnd w:id="98"/>
    <w:p w14:paraId="5A557533" w14:textId="77777777" w:rsidR="007408C2" w:rsidRPr="00B62E1A" w:rsidRDefault="007408C2" w:rsidP="007408C2">
      <w:pPr>
        <w:jc w:val="both"/>
        <w:rPr>
          <w:rFonts w:ascii="Cambria" w:hAnsi="Cambria" w:cs="Arial"/>
          <w:b/>
          <w:color w:val="31849B"/>
          <w:sz w:val="22"/>
          <w:szCs w:val="22"/>
        </w:rPr>
      </w:pPr>
      <w:r>
        <w:rPr>
          <w:rFonts w:ascii="Cambria" w:hAnsi="Cambria" w:cs="Arial"/>
          <w:b/>
          <w:color w:val="31849B"/>
          <w:sz w:val="22"/>
          <w:szCs w:val="22"/>
        </w:rPr>
        <w:t xml:space="preserve">10.4 </w:t>
      </w:r>
      <w:r w:rsidRPr="00B62E1A">
        <w:rPr>
          <w:rFonts w:ascii="Cambria" w:hAnsi="Cambria" w:cs="Arial"/>
          <w:b/>
          <w:color w:val="31849B"/>
          <w:sz w:val="22"/>
          <w:szCs w:val="22"/>
        </w:rPr>
        <w:t>Instructions to the Apparently Successful Consultant(s).</w:t>
      </w:r>
    </w:p>
    <w:p w14:paraId="1B7DFC5F" w14:textId="77777777" w:rsidR="007408C2" w:rsidRPr="00B62E1A" w:rsidRDefault="007408C2" w:rsidP="007408C2">
      <w:pPr>
        <w:jc w:val="both"/>
        <w:rPr>
          <w:rFonts w:ascii="Cambria" w:hAnsi="Cambria" w:cs="Arial"/>
          <w:sz w:val="22"/>
          <w:szCs w:val="22"/>
        </w:rPr>
      </w:pPr>
      <w:r w:rsidRPr="00B62E1A">
        <w:rPr>
          <w:rFonts w:ascii="Cambria" w:hAnsi="Cambria" w:cs="Arial"/>
          <w:sz w:val="22"/>
          <w:szCs w:val="22"/>
        </w:rPr>
        <w:t xml:space="preserve">The Apparently Successful Consultant(s) will receive an Intent to Award Letter from the </w:t>
      </w:r>
      <w:r>
        <w:rPr>
          <w:rFonts w:ascii="Cambria" w:hAnsi="Cambria" w:cs="Arial"/>
          <w:sz w:val="22"/>
          <w:szCs w:val="22"/>
        </w:rPr>
        <w:t>Procurement Contact</w:t>
      </w:r>
      <w:r w:rsidRPr="00B62E1A">
        <w:rPr>
          <w:rFonts w:ascii="Cambria" w:hAnsi="Cambria" w:cs="Arial"/>
          <w:sz w:val="22"/>
          <w:szCs w:val="22"/>
        </w:rPr>
        <w:t xml:space="preserve"> after award decisions are made by the City.  The Letter will include instructions for final submittals due prior to execution of the contract.  </w:t>
      </w:r>
    </w:p>
    <w:p w14:paraId="4B478FFE" w14:textId="77777777" w:rsidR="007408C2" w:rsidRPr="00B62E1A" w:rsidRDefault="007408C2" w:rsidP="007408C2">
      <w:pPr>
        <w:jc w:val="both"/>
        <w:rPr>
          <w:rFonts w:ascii="Cambria" w:hAnsi="Cambria" w:cs="Arial"/>
          <w:sz w:val="22"/>
          <w:szCs w:val="22"/>
        </w:rPr>
      </w:pPr>
    </w:p>
    <w:p w14:paraId="136BE80E" w14:textId="77777777" w:rsidR="007408C2" w:rsidRPr="00B62E1A" w:rsidRDefault="007408C2" w:rsidP="007408C2">
      <w:pPr>
        <w:jc w:val="both"/>
        <w:rPr>
          <w:rFonts w:ascii="Cambria" w:hAnsi="Cambria" w:cs="Arial"/>
          <w:sz w:val="22"/>
          <w:szCs w:val="22"/>
        </w:rPr>
      </w:pPr>
      <w:r w:rsidRPr="00B62E1A">
        <w:rPr>
          <w:rFonts w:ascii="Cambria" w:hAnsi="Cambria" w:cs="Arial"/>
          <w:sz w:val="22"/>
          <w:szCs w:val="22"/>
        </w:rPr>
        <w:t>Once the City has finalized and issued the contract for signature, the Consultant must execute the contract and provide all requested documents within ten (10) business days.  This includes attaining a Seattle Business License, payment of associated taxes due, and providing proof of insurance.  If the Consultant fails to execute the contract with all documents within the ten (10) day time frame, the City may cancel the award and proceed to the next ranked Consultant, or cancel or reissue this solicitation.  Cancellation of an award for failure to execute the Contract as attached may disqualify the firm from future solicitations for this same work.</w:t>
      </w:r>
    </w:p>
    <w:p w14:paraId="2DB22054" w14:textId="77777777" w:rsidR="007408C2" w:rsidRPr="00B62E1A" w:rsidRDefault="007408C2" w:rsidP="007408C2">
      <w:pPr>
        <w:jc w:val="both"/>
        <w:rPr>
          <w:rFonts w:ascii="Cambria" w:hAnsi="Cambria" w:cs="Arial"/>
          <w:b/>
          <w:sz w:val="22"/>
          <w:szCs w:val="22"/>
        </w:rPr>
      </w:pPr>
    </w:p>
    <w:p w14:paraId="258EF5AF" w14:textId="77777777" w:rsidR="007408C2" w:rsidRPr="00B62E1A" w:rsidRDefault="007408C2" w:rsidP="007408C2">
      <w:pPr>
        <w:jc w:val="both"/>
        <w:rPr>
          <w:rFonts w:ascii="Cambria" w:hAnsi="Cambria" w:cs="Arial"/>
          <w:color w:val="31849B"/>
          <w:sz w:val="22"/>
          <w:szCs w:val="22"/>
        </w:rPr>
      </w:pPr>
      <w:r>
        <w:rPr>
          <w:rFonts w:ascii="Cambria" w:hAnsi="Cambria" w:cs="Arial"/>
          <w:b/>
          <w:color w:val="31849B"/>
          <w:sz w:val="22"/>
          <w:szCs w:val="22"/>
        </w:rPr>
        <w:t xml:space="preserve">10.5 </w:t>
      </w:r>
      <w:r w:rsidRPr="00B62E1A">
        <w:rPr>
          <w:rFonts w:ascii="Cambria" w:hAnsi="Cambria" w:cs="Arial"/>
          <w:b/>
          <w:color w:val="31849B"/>
          <w:sz w:val="22"/>
          <w:szCs w:val="22"/>
        </w:rPr>
        <w:t xml:space="preserve">Checklist of </w:t>
      </w:r>
      <w:r>
        <w:rPr>
          <w:rFonts w:ascii="Cambria" w:hAnsi="Cambria" w:cs="Arial"/>
          <w:b/>
          <w:color w:val="31849B"/>
          <w:sz w:val="22"/>
          <w:szCs w:val="22"/>
        </w:rPr>
        <w:t>Requirements</w:t>
      </w:r>
      <w:r w:rsidRPr="00B62E1A">
        <w:rPr>
          <w:rFonts w:ascii="Cambria" w:hAnsi="Cambria" w:cs="Arial"/>
          <w:b/>
          <w:color w:val="31849B"/>
          <w:sz w:val="22"/>
          <w:szCs w:val="22"/>
        </w:rPr>
        <w:t xml:space="preserve"> Prior to Award</w:t>
      </w:r>
      <w:r w:rsidRPr="00B62E1A">
        <w:rPr>
          <w:rFonts w:ascii="Cambria" w:hAnsi="Cambria" w:cs="Arial"/>
          <w:color w:val="31849B"/>
          <w:sz w:val="22"/>
          <w:szCs w:val="22"/>
        </w:rPr>
        <w:t>.</w:t>
      </w:r>
    </w:p>
    <w:p w14:paraId="7873F2C4" w14:textId="77777777" w:rsidR="007408C2" w:rsidRPr="00B62E1A" w:rsidRDefault="007408C2" w:rsidP="007408C2">
      <w:pPr>
        <w:jc w:val="both"/>
        <w:rPr>
          <w:rFonts w:ascii="Cambria" w:hAnsi="Cambria" w:cs="Arial"/>
          <w:sz w:val="22"/>
          <w:szCs w:val="22"/>
        </w:rPr>
      </w:pPr>
      <w:r w:rsidRPr="00B62E1A">
        <w:rPr>
          <w:rFonts w:ascii="Cambria" w:hAnsi="Cambria" w:cs="Arial"/>
          <w:sz w:val="22"/>
          <w:szCs w:val="22"/>
        </w:rPr>
        <w:t>The Consultant(s) should anticipate the Letter will require at least the following.  Consultants are encouraged to prepare these documents when possible, to eliminate risks of late compliance.</w:t>
      </w:r>
    </w:p>
    <w:p w14:paraId="13355240" w14:textId="77777777" w:rsidR="007408C2" w:rsidRPr="00B62E1A" w:rsidRDefault="007408C2" w:rsidP="007408C2">
      <w:pPr>
        <w:numPr>
          <w:ilvl w:val="0"/>
          <w:numId w:val="5"/>
        </w:numPr>
        <w:jc w:val="both"/>
        <w:rPr>
          <w:rFonts w:ascii="Cambria" w:hAnsi="Cambria" w:cs="Arial"/>
          <w:sz w:val="22"/>
          <w:szCs w:val="22"/>
        </w:rPr>
      </w:pPr>
      <w:r w:rsidRPr="00B62E1A">
        <w:rPr>
          <w:rFonts w:ascii="Cambria" w:hAnsi="Cambria" w:cs="Arial"/>
          <w:sz w:val="22"/>
          <w:szCs w:val="22"/>
        </w:rPr>
        <w:t>Seattle Business License is current and all taxes due have been paid.</w:t>
      </w:r>
    </w:p>
    <w:p w14:paraId="7FA11D44" w14:textId="77777777" w:rsidR="007408C2" w:rsidRPr="00B62E1A" w:rsidRDefault="007408C2" w:rsidP="007408C2">
      <w:pPr>
        <w:numPr>
          <w:ilvl w:val="0"/>
          <w:numId w:val="5"/>
        </w:numPr>
        <w:jc w:val="both"/>
        <w:rPr>
          <w:rFonts w:ascii="Cambria" w:hAnsi="Cambria" w:cs="Arial"/>
          <w:sz w:val="22"/>
          <w:szCs w:val="22"/>
        </w:rPr>
      </w:pPr>
      <w:r w:rsidRPr="00B62E1A">
        <w:rPr>
          <w:rFonts w:ascii="Cambria" w:hAnsi="Cambria" w:cs="Arial"/>
          <w:sz w:val="22"/>
          <w:szCs w:val="22"/>
        </w:rPr>
        <w:t>State of Washington Business License.</w:t>
      </w:r>
    </w:p>
    <w:p w14:paraId="62ECA67F" w14:textId="77777777" w:rsidR="007408C2" w:rsidRPr="00B62E1A" w:rsidRDefault="007408C2" w:rsidP="007408C2">
      <w:pPr>
        <w:numPr>
          <w:ilvl w:val="0"/>
          <w:numId w:val="5"/>
        </w:numPr>
        <w:jc w:val="both"/>
        <w:rPr>
          <w:rFonts w:ascii="Cambria" w:hAnsi="Cambria" w:cs="Arial"/>
          <w:sz w:val="22"/>
          <w:szCs w:val="22"/>
        </w:rPr>
      </w:pPr>
      <w:r>
        <w:rPr>
          <w:rFonts w:ascii="Cambria" w:hAnsi="Cambria" w:cs="Arial"/>
          <w:sz w:val="22"/>
          <w:szCs w:val="22"/>
        </w:rPr>
        <w:t>Evidence</w:t>
      </w:r>
      <w:r w:rsidRPr="00B62E1A">
        <w:rPr>
          <w:rFonts w:ascii="Cambria" w:hAnsi="Cambria" w:cs="Arial"/>
          <w:sz w:val="22"/>
          <w:szCs w:val="22"/>
        </w:rPr>
        <w:t xml:space="preserve"> of Insurance (if required)</w:t>
      </w:r>
    </w:p>
    <w:p w14:paraId="2BBC4C73" w14:textId="77777777" w:rsidR="007408C2" w:rsidRPr="00B62E1A" w:rsidRDefault="007408C2" w:rsidP="007408C2">
      <w:pPr>
        <w:numPr>
          <w:ilvl w:val="0"/>
          <w:numId w:val="5"/>
        </w:numPr>
        <w:jc w:val="both"/>
        <w:rPr>
          <w:rFonts w:ascii="Cambria" w:hAnsi="Cambria" w:cs="Arial"/>
          <w:sz w:val="22"/>
          <w:szCs w:val="22"/>
        </w:rPr>
      </w:pPr>
      <w:r w:rsidRPr="00B62E1A">
        <w:rPr>
          <w:rFonts w:ascii="Cambria" w:hAnsi="Cambria" w:cs="Arial"/>
          <w:sz w:val="22"/>
          <w:szCs w:val="22"/>
        </w:rPr>
        <w:t>Special Licenses (if any)</w:t>
      </w:r>
    </w:p>
    <w:p w14:paraId="71CDAA58" w14:textId="77777777" w:rsidR="007408C2" w:rsidRPr="00B62E1A" w:rsidRDefault="007408C2" w:rsidP="007408C2">
      <w:pPr>
        <w:ind w:firstLine="360"/>
        <w:jc w:val="both"/>
        <w:rPr>
          <w:rFonts w:ascii="Cambria" w:hAnsi="Cambria" w:cs="Arial"/>
          <w:b/>
          <w:sz w:val="22"/>
          <w:szCs w:val="22"/>
        </w:rPr>
      </w:pPr>
    </w:p>
    <w:p w14:paraId="7A0CF89D" w14:textId="77777777" w:rsidR="007408C2" w:rsidRPr="00B62E1A" w:rsidRDefault="007408C2" w:rsidP="007408C2">
      <w:pPr>
        <w:widowControl w:val="0"/>
        <w:tabs>
          <w:tab w:val="left" w:pos="0"/>
        </w:tabs>
        <w:suppressAutoHyphens/>
        <w:spacing w:line="240" w:lineRule="atLeast"/>
        <w:jc w:val="both"/>
        <w:rPr>
          <w:rFonts w:ascii="Cambria" w:hAnsi="Cambria" w:cs="Arial"/>
          <w:b/>
          <w:color w:val="31849B"/>
          <w:sz w:val="22"/>
          <w:szCs w:val="22"/>
        </w:rPr>
      </w:pPr>
      <w:r>
        <w:rPr>
          <w:rFonts w:ascii="Cambria" w:hAnsi="Cambria" w:cs="Arial"/>
          <w:b/>
          <w:color w:val="31849B"/>
          <w:sz w:val="22"/>
          <w:szCs w:val="22"/>
        </w:rPr>
        <w:t xml:space="preserve">10.6 </w:t>
      </w:r>
      <w:r w:rsidRPr="00B62E1A">
        <w:rPr>
          <w:rFonts w:ascii="Cambria" w:hAnsi="Cambria" w:cs="Arial"/>
          <w:b/>
          <w:color w:val="31849B"/>
          <w:sz w:val="22"/>
          <w:szCs w:val="22"/>
        </w:rPr>
        <w:t>Taxpayer Identification Number and W-9.</w:t>
      </w:r>
    </w:p>
    <w:p w14:paraId="5EAA889C" w14:textId="77777777" w:rsidR="007408C2" w:rsidRDefault="007408C2" w:rsidP="007408C2">
      <w:pPr>
        <w:pStyle w:val="BodyText2"/>
        <w:spacing w:line="240" w:lineRule="auto"/>
        <w:jc w:val="both"/>
        <w:rPr>
          <w:rFonts w:ascii="Cambria" w:hAnsi="Cambria" w:cs="Arial"/>
          <w:sz w:val="22"/>
          <w:szCs w:val="22"/>
        </w:rPr>
      </w:pPr>
      <w:r w:rsidRPr="00B62E1A">
        <w:rPr>
          <w:rFonts w:ascii="Cambria" w:hAnsi="Cambria" w:cs="Arial"/>
          <w:sz w:val="22"/>
          <w:szCs w:val="22"/>
        </w:rPr>
        <w:t>Unless the Consultant has already submitted a Taxpayer Identification Number and Certification Request Form (W-9) to the City, the Consultant must execute and submit this form prior to the contract execution</w:t>
      </w:r>
      <w:r>
        <w:rPr>
          <w:rFonts w:ascii="Cambria" w:hAnsi="Cambria" w:cs="Arial"/>
          <w:sz w:val="22"/>
          <w:szCs w:val="22"/>
        </w:rPr>
        <w:t xml:space="preserve"> </w:t>
      </w:r>
      <w:r w:rsidRPr="00B62E1A">
        <w:rPr>
          <w:rFonts w:ascii="Cambria" w:hAnsi="Cambria" w:cs="Arial"/>
          <w:sz w:val="22"/>
          <w:szCs w:val="22"/>
        </w:rPr>
        <w:t xml:space="preserve">date.  </w:t>
      </w:r>
    </w:p>
    <w:p w14:paraId="4F479FF6" w14:textId="77777777" w:rsidR="007408C2" w:rsidRPr="00B62E1A" w:rsidRDefault="00364BFE" w:rsidP="001C27EE">
      <w:pPr>
        <w:pStyle w:val="BodyText2"/>
        <w:spacing w:after="0" w:line="240" w:lineRule="auto"/>
        <w:ind w:firstLine="720"/>
        <w:jc w:val="both"/>
        <w:rPr>
          <w:rFonts w:ascii="Cambria" w:hAnsi="Cambria" w:cs="Arial"/>
          <w:b/>
          <w:sz w:val="22"/>
          <w:szCs w:val="22"/>
        </w:rPr>
      </w:pPr>
      <w:hyperlink r:id="rId30" w:history="1">
        <w:r w:rsidR="007408C2" w:rsidRPr="008709B5">
          <w:rPr>
            <w:rStyle w:val="Hyperlink"/>
            <w:rFonts w:ascii="Cambria" w:hAnsi="Cambria" w:cs="Arial"/>
            <w:sz w:val="22"/>
            <w:szCs w:val="22"/>
          </w:rPr>
          <w:t>http://www.irs.gov/pub/irs-pdf/fw9.pdf</w:t>
        </w:r>
      </w:hyperlink>
    </w:p>
    <w:p w14:paraId="09D091AA" w14:textId="77777777" w:rsidR="007408C2" w:rsidRPr="00B62E1A" w:rsidRDefault="007408C2" w:rsidP="001C27EE">
      <w:pPr>
        <w:tabs>
          <w:tab w:val="center" w:pos="4680"/>
        </w:tabs>
        <w:jc w:val="both"/>
        <w:outlineLvl w:val="0"/>
        <w:rPr>
          <w:rFonts w:ascii="Cambria" w:hAnsi="Cambria" w:cs="Arial"/>
          <w:sz w:val="22"/>
          <w:szCs w:val="22"/>
        </w:rPr>
      </w:pPr>
    </w:p>
    <w:p w14:paraId="2170CC73" w14:textId="77777777" w:rsidR="007408C2" w:rsidRDefault="007408C2" w:rsidP="001C27EE">
      <w:pPr>
        <w:tabs>
          <w:tab w:val="left" w:pos="-720"/>
          <w:tab w:val="left" w:pos="0"/>
          <w:tab w:val="left" w:pos="720"/>
        </w:tabs>
        <w:suppressAutoHyphens/>
        <w:jc w:val="both"/>
        <w:rPr>
          <w:rFonts w:ascii="Cambria" w:hAnsi="Cambria" w:cs="Arial"/>
          <w:b/>
          <w:color w:val="31849B"/>
          <w:sz w:val="22"/>
          <w:szCs w:val="22"/>
        </w:rPr>
      </w:pPr>
      <w:bookmarkStart w:id="99" w:name="businesscase"/>
      <w:bookmarkStart w:id="100" w:name="taxpayeridandw9formappendix"/>
      <w:bookmarkEnd w:id="99"/>
      <w:bookmarkEnd w:id="100"/>
      <w:r>
        <w:rPr>
          <w:rFonts w:ascii="Cambria" w:hAnsi="Cambria" w:cs="Arial"/>
          <w:b/>
          <w:color w:val="31849B"/>
          <w:sz w:val="22"/>
          <w:szCs w:val="22"/>
        </w:rPr>
        <w:t xml:space="preserve">10.7 </w:t>
      </w:r>
      <w:r w:rsidRPr="00B62E1A">
        <w:rPr>
          <w:rFonts w:ascii="Cambria" w:hAnsi="Cambria" w:cs="Arial"/>
          <w:b/>
          <w:color w:val="31849B"/>
          <w:sz w:val="22"/>
          <w:szCs w:val="22"/>
        </w:rPr>
        <w:t xml:space="preserve">Insurance Requirements </w:t>
      </w:r>
    </w:p>
    <w:p w14:paraId="28A861A9" w14:textId="5A011F70" w:rsidR="007408C2" w:rsidRPr="00B62E1A" w:rsidRDefault="00364BFE" w:rsidP="001C27EE">
      <w:pPr>
        <w:tabs>
          <w:tab w:val="left" w:pos="-720"/>
          <w:tab w:val="left" w:pos="0"/>
          <w:tab w:val="left" w:pos="720"/>
        </w:tabs>
        <w:suppressAutoHyphens/>
        <w:ind w:left="270"/>
        <w:jc w:val="both"/>
        <w:rPr>
          <w:rFonts w:ascii="Cambria" w:hAnsi="Cambria" w:cs="Arial"/>
          <w:sz w:val="22"/>
          <w:szCs w:val="22"/>
        </w:rPr>
      </w:pPr>
      <w:sdt>
        <w:sdtPr>
          <w:rPr>
            <w:rFonts w:ascii="Arial" w:hAnsi="Arial" w:cs="Arial"/>
            <w:sz w:val="22"/>
            <w:szCs w:val="22"/>
          </w:rPr>
          <w:id w:val="201903783"/>
          <w14:checkbox>
            <w14:checked w14:val="1"/>
            <w14:checkedState w14:val="2612" w14:font="MS Gothic"/>
            <w14:uncheckedState w14:val="2610" w14:font="MS Gothic"/>
          </w14:checkbox>
        </w:sdtPr>
        <w:sdtEndPr/>
        <w:sdtContent>
          <w:r w:rsidR="001C27EE">
            <w:rPr>
              <w:rFonts w:ascii="MS Gothic" w:eastAsia="MS Gothic" w:hAnsi="MS Gothic" w:cs="Arial" w:hint="eastAsia"/>
              <w:sz w:val="22"/>
              <w:szCs w:val="22"/>
            </w:rPr>
            <w:t>☒</w:t>
          </w:r>
        </w:sdtContent>
      </w:sdt>
      <w:r w:rsidR="001C5260">
        <w:rPr>
          <w:rFonts w:ascii="Cambria" w:hAnsi="Cambria" w:cs="Arial"/>
          <w:sz w:val="22"/>
          <w:szCs w:val="22"/>
        </w:rPr>
        <w:t xml:space="preserve">     </w:t>
      </w:r>
      <w:r w:rsidR="007408C2" w:rsidRPr="00B62E1A">
        <w:rPr>
          <w:rFonts w:ascii="Cambria" w:hAnsi="Cambria" w:cs="Arial"/>
          <w:sz w:val="22"/>
          <w:szCs w:val="22"/>
        </w:rPr>
        <w:t>No proof of insurance is required.</w:t>
      </w:r>
    </w:p>
    <w:p w14:paraId="5EB74BE3" w14:textId="7D419FE2" w:rsidR="007408C2" w:rsidRDefault="00364BFE" w:rsidP="001C27EE">
      <w:pPr>
        <w:tabs>
          <w:tab w:val="left" w:pos="-720"/>
          <w:tab w:val="left" w:pos="0"/>
          <w:tab w:val="left" w:pos="720"/>
        </w:tabs>
        <w:suppressAutoHyphens/>
        <w:ind w:left="270"/>
        <w:jc w:val="both"/>
        <w:rPr>
          <w:rFonts w:ascii="Cambria" w:hAnsi="Cambria" w:cs="Arial"/>
          <w:sz w:val="22"/>
          <w:szCs w:val="22"/>
        </w:rPr>
      </w:pPr>
      <w:sdt>
        <w:sdtPr>
          <w:rPr>
            <w:rFonts w:ascii="Arial" w:hAnsi="Arial" w:cs="Arial"/>
            <w:sz w:val="22"/>
            <w:szCs w:val="22"/>
          </w:rPr>
          <w:id w:val="-1792504800"/>
          <w14:checkbox>
            <w14:checked w14:val="0"/>
            <w14:checkedState w14:val="2612" w14:font="MS Gothic"/>
            <w14:uncheckedState w14:val="2610" w14:font="MS Gothic"/>
          </w14:checkbox>
        </w:sdtPr>
        <w:sdtEndPr/>
        <w:sdtContent>
          <w:r w:rsidR="001C27EE">
            <w:rPr>
              <w:rFonts w:ascii="MS Gothic" w:eastAsia="MS Gothic" w:hAnsi="MS Gothic" w:cs="Arial" w:hint="eastAsia"/>
              <w:sz w:val="22"/>
              <w:szCs w:val="22"/>
            </w:rPr>
            <w:t>☐</w:t>
          </w:r>
        </w:sdtContent>
      </w:sdt>
      <w:r w:rsidR="001C27EE" w:rsidRPr="00B62E1A">
        <w:rPr>
          <w:rFonts w:ascii="Cambria" w:hAnsi="Cambria" w:cs="Arial"/>
          <w:sz w:val="22"/>
          <w:szCs w:val="22"/>
        </w:rPr>
        <w:t xml:space="preserve"> </w:t>
      </w:r>
      <w:r w:rsidR="001C27EE">
        <w:rPr>
          <w:rFonts w:ascii="Cambria" w:hAnsi="Cambria" w:cs="Arial"/>
          <w:sz w:val="22"/>
          <w:szCs w:val="22"/>
        </w:rPr>
        <w:tab/>
      </w:r>
      <w:r w:rsidR="007408C2" w:rsidRPr="00B62E1A">
        <w:rPr>
          <w:rFonts w:ascii="Cambria" w:hAnsi="Cambria" w:cs="Arial"/>
          <w:sz w:val="22"/>
          <w:szCs w:val="22"/>
        </w:rPr>
        <w:t xml:space="preserve">Proof of insurance is required, </w:t>
      </w:r>
      <w:r w:rsidR="007408C2">
        <w:rPr>
          <w:rFonts w:ascii="Cambria" w:hAnsi="Cambria" w:cs="Arial"/>
          <w:sz w:val="22"/>
          <w:szCs w:val="22"/>
        </w:rPr>
        <w:t>link to Insurance Transmittal Form below</w:t>
      </w:r>
      <w:r w:rsidR="007408C2" w:rsidRPr="00B62E1A">
        <w:rPr>
          <w:rFonts w:ascii="Cambria" w:hAnsi="Cambria" w:cs="Arial"/>
          <w:sz w:val="22"/>
          <w:szCs w:val="22"/>
        </w:rPr>
        <w:t>.</w:t>
      </w:r>
    </w:p>
    <w:p w14:paraId="38E725D9" w14:textId="77777777" w:rsidR="007408C2" w:rsidRPr="00AF1F9B" w:rsidRDefault="00364BFE" w:rsidP="007408C2">
      <w:pPr>
        <w:pStyle w:val="ListParagraph"/>
        <w:tabs>
          <w:tab w:val="left" w:pos="-720"/>
          <w:tab w:val="left" w:pos="0"/>
          <w:tab w:val="left" w:pos="720"/>
        </w:tabs>
        <w:suppressAutoHyphens/>
        <w:jc w:val="both"/>
        <w:rPr>
          <w:rFonts w:ascii="Cambria" w:hAnsi="Cambria" w:cs="Arial"/>
          <w:sz w:val="22"/>
          <w:szCs w:val="22"/>
        </w:rPr>
      </w:pPr>
      <w:hyperlink r:id="rId31" w:history="1">
        <w:r w:rsidR="007408C2" w:rsidRPr="00AF1F9B">
          <w:rPr>
            <w:rStyle w:val="Hyperlink"/>
            <w:rFonts w:ascii="Cambria" w:hAnsi="Cambria" w:cs="Arial"/>
            <w:sz w:val="22"/>
            <w:szCs w:val="22"/>
          </w:rPr>
          <w:t>http://www.seattle.gov/Documents/Departments/FAS/PurchasingAndContracting/Consulting/5InsuranceTransmittalForm.docx</w:t>
        </w:r>
      </w:hyperlink>
    </w:p>
    <w:p w14:paraId="16A3BC44" w14:textId="77777777" w:rsidR="007408C2" w:rsidRDefault="007408C2" w:rsidP="007408C2">
      <w:pPr>
        <w:tabs>
          <w:tab w:val="left" w:pos="-720"/>
          <w:tab w:val="left" w:pos="0"/>
          <w:tab w:val="left" w:pos="720"/>
        </w:tabs>
        <w:suppressAutoHyphens/>
        <w:ind w:left="720"/>
        <w:jc w:val="both"/>
        <w:rPr>
          <w:rFonts w:ascii="Cambria" w:hAnsi="Cambria" w:cs="Arial"/>
          <w:sz w:val="22"/>
          <w:szCs w:val="22"/>
        </w:rPr>
      </w:pPr>
    </w:p>
    <w:p w14:paraId="404A38C8" w14:textId="77777777" w:rsidR="00344777" w:rsidRDefault="00344777" w:rsidP="00344777">
      <w:pPr>
        <w:tabs>
          <w:tab w:val="left" w:pos="-720"/>
          <w:tab w:val="left" w:pos="0"/>
          <w:tab w:val="left" w:pos="720"/>
        </w:tabs>
        <w:suppressAutoHyphens/>
        <w:jc w:val="both"/>
        <w:rPr>
          <w:rFonts w:ascii="Cambria" w:hAnsi="Cambria" w:cs="Arial"/>
          <w:b/>
          <w:color w:val="31849B"/>
          <w:spacing w:val="-3"/>
          <w:sz w:val="22"/>
          <w:szCs w:val="22"/>
        </w:rPr>
      </w:pPr>
      <w:r>
        <w:rPr>
          <w:rFonts w:ascii="Cambria" w:hAnsi="Cambria" w:cs="Arial"/>
          <w:b/>
          <w:color w:val="31849B"/>
          <w:spacing w:val="-3"/>
          <w:sz w:val="22"/>
          <w:szCs w:val="22"/>
        </w:rPr>
        <w:t>10.8 Standard Consultant</w:t>
      </w:r>
      <w:r w:rsidRPr="00B62E1A">
        <w:rPr>
          <w:rFonts w:ascii="Cambria" w:hAnsi="Cambria" w:cs="Arial"/>
          <w:b/>
          <w:color w:val="31849B"/>
          <w:spacing w:val="-3"/>
          <w:sz w:val="22"/>
          <w:szCs w:val="22"/>
        </w:rPr>
        <w:t xml:space="preserve"> Contract</w:t>
      </w:r>
      <w:r>
        <w:rPr>
          <w:rFonts w:ascii="Cambria" w:hAnsi="Cambria" w:cs="Arial"/>
          <w:b/>
          <w:color w:val="31849B"/>
          <w:spacing w:val="-3"/>
          <w:sz w:val="22"/>
          <w:szCs w:val="22"/>
        </w:rPr>
        <w:t xml:space="preserve"> Template</w:t>
      </w:r>
    </w:p>
    <w:p w14:paraId="488919FA" w14:textId="77777777" w:rsidR="00344777" w:rsidRDefault="00344777" w:rsidP="00344777">
      <w:pPr>
        <w:tabs>
          <w:tab w:val="left" w:pos="-720"/>
          <w:tab w:val="left" w:pos="0"/>
          <w:tab w:val="left" w:pos="720"/>
        </w:tabs>
        <w:suppressAutoHyphens/>
        <w:rPr>
          <w:rFonts w:ascii="Cambria" w:hAnsi="Cambria" w:cs="Arial"/>
          <w:spacing w:val="-3"/>
          <w:sz w:val="22"/>
          <w:szCs w:val="22"/>
        </w:rPr>
      </w:pPr>
      <w:r>
        <w:rPr>
          <w:rFonts w:ascii="Cambria" w:hAnsi="Cambria" w:cs="Arial"/>
          <w:spacing w:val="-3"/>
          <w:sz w:val="22"/>
          <w:szCs w:val="22"/>
        </w:rPr>
        <w:t>Found here:</w:t>
      </w:r>
    </w:p>
    <w:p w14:paraId="0FA92E06" w14:textId="7E84D26A" w:rsidR="00344777" w:rsidRPr="00D56F6F" w:rsidRDefault="00344777" w:rsidP="00344777">
      <w:pPr>
        <w:tabs>
          <w:tab w:val="left" w:pos="-720"/>
          <w:tab w:val="left" w:pos="0"/>
          <w:tab w:val="left" w:pos="720"/>
        </w:tabs>
        <w:suppressAutoHyphens/>
        <w:rPr>
          <w:b/>
          <w:sz w:val="22"/>
          <w:szCs w:val="22"/>
          <w:u w:val="single"/>
        </w:rPr>
      </w:pPr>
      <w:r w:rsidRPr="00B62E1A">
        <w:rPr>
          <w:rFonts w:ascii="Cambria" w:hAnsi="Cambria" w:cs="Arial"/>
          <w:sz w:val="22"/>
          <w:szCs w:val="22"/>
        </w:rPr>
        <w:tab/>
      </w:r>
      <w:r w:rsidRPr="00B62E1A">
        <w:rPr>
          <w:rFonts w:ascii="Cambria" w:hAnsi="Cambria" w:cs="Arial"/>
          <w:sz w:val="22"/>
          <w:szCs w:val="22"/>
        </w:rPr>
        <w:tab/>
      </w:r>
      <w:r w:rsidRPr="00B62E1A">
        <w:rPr>
          <w:rFonts w:ascii="Cambria" w:hAnsi="Cambria" w:cs="Arial"/>
          <w:sz w:val="22"/>
          <w:szCs w:val="22"/>
        </w:rPr>
        <w:tab/>
      </w:r>
      <w:r w:rsidRPr="00B62E1A">
        <w:rPr>
          <w:rFonts w:ascii="Cambria" w:hAnsi="Cambria" w:cs="Arial"/>
          <w:sz w:val="22"/>
          <w:szCs w:val="22"/>
        </w:rPr>
        <w:tab/>
      </w:r>
      <w:r w:rsidRPr="00B62E1A">
        <w:rPr>
          <w:rFonts w:ascii="Cambria" w:hAnsi="Cambria" w:cs="Arial"/>
          <w:sz w:val="22"/>
          <w:szCs w:val="22"/>
        </w:rPr>
        <w:tab/>
      </w:r>
      <w:r w:rsidRPr="00B62E1A">
        <w:rPr>
          <w:rFonts w:ascii="Cambria" w:hAnsi="Cambria" w:cs="Arial"/>
          <w:sz w:val="22"/>
          <w:szCs w:val="22"/>
        </w:rPr>
        <w:tab/>
      </w:r>
      <w:r w:rsidRPr="00B62E1A">
        <w:rPr>
          <w:rFonts w:ascii="Cambria" w:hAnsi="Cambria" w:cs="Arial"/>
          <w:sz w:val="22"/>
          <w:szCs w:val="22"/>
        </w:rPr>
        <w:tab/>
      </w:r>
      <w:r w:rsidRPr="00B62E1A">
        <w:rPr>
          <w:rFonts w:ascii="Cambria" w:hAnsi="Cambria" w:cs="Arial"/>
          <w:sz w:val="22"/>
          <w:szCs w:val="22"/>
        </w:rPr>
        <w:tab/>
      </w:r>
      <w:r w:rsidRPr="00B62E1A">
        <w:rPr>
          <w:rFonts w:ascii="Cambria" w:hAnsi="Cambria" w:cs="Arial"/>
          <w:sz w:val="22"/>
          <w:szCs w:val="22"/>
        </w:rPr>
        <w:tab/>
      </w:r>
      <w:r w:rsidRPr="00B62E1A">
        <w:rPr>
          <w:rFonts w:ascii="Cambria" w:hAnsi="Cambria" w:cs="Arial"/>
          <w:sz w:val="22"/>
          <w:szCs w:val="22"/>
        </w:rPr>
        <w:tab/>
      </w:r>
      <w:r w:rsidRPr="00B62E1A">
        <w:rPr>
          <w:rFonts w:ascii="Cambria" w:hAnsi="Cambria" w:cs="Arial"/>
          <w:sz w:val="22"/>
          <w:szCs w:val="22"/>
        </w:rPr>
        <w:tab/>
      </w:r>
      <w:r w:rsidRPr="00B62E1A">
        <w:rPr>
          <w:rFonts w:ascii="Cambria" w:hAnsi="Cambria" w:cs="Arial"/>
          <w:sz w:val="22"/>
          <w:szCs w:val="22"/>
        </w:rPr>
        <w:tab/>
      </w:r>
      <w:r w:rsidRPr="0023354A">
        <w:rPr>
          <w:b/>
        </w:rPr>
        <w:t xml:space="preserve"> </w:t>
      </w:r>
    </w:p>
    <w:p w14:paraId="74FC09C7" w14:textId="3C3E8C20" w:rsidR="00344777" w:rsidRDefault="00364BFE" w:rsidP="007408C2">
      <w:hyperlink r:id="rId32" w:history="1">
        <w:r w:rsidR="00FC3F09" w:rsidRPr="000D5846">
          <w:rPr>
            <w:rStyle w:val="Hyperlink"/>
          </w:rPr>
          <w:t>http://www.seattle.gov/Documents/Departments/FAS/PurchasingAndContracting/Consulting/6StandardRosterAgreement.docx</w:t>
        </w:r>
      </w:hyperlink>
    </w:p>
    <w:p w14:paraId="4653C071" w14:textId="77777777" w:rsidR="00FC3F09" w:rsidRPr="007408C2" w:rsidRDefault="00FC3F09" w:rsidP="007408C2"/>
    <w:sectPr w:rsidR="00FC3F09" w:rsidRPr="007408C2" w:rsidSect="00887842">
      <w:footerReference w:type="even" r:id="rId33"/>
      <w:footerReference w:type="default" r:id="rId34"/>
      <w:pgSz w:w="12240" w:h="15840" w:code="1"/>
      <w:pgMar w:top="907"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34056" w14:textId="77777777" w:rsidR="00364BFE" w:rsidRDefault="00364BFE">
      <w:r>
        <w:separator/>
      </w:r>
    </w:p>
  </w:endnote>
  <w:endnote w:type="continuationSeparator" w:id="0">
    <w:p w14:paraId="26DC5BA6" w14:textId="77777777" w:rsidR="00364BFE" w:rsidRDefault="0036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423EE" w14:textId="77777777" w:rsidR="002929E8" w:rsidRDefault="002929E8"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30C9E" w14:textId="77777777" w:rsidR="002929E8" w:rsidRDefault="002929E8" w:rsidP="00BF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D4372" w14:textId="356F8C08" w:rsidR="002929E8" w:rsidRDefault="002929E8">
    <w:pPr>
      <w:pStyle w:val="Footer"/>
      <w:jc w:val="right"/>
    </w:pPr>
    <w:r>
      <w:fldChar w:fldCharType="begin"/>
    </w:r>
    <w:r>
      <w:instrText xml:space="preserve"> PAGE   \* MERGEFORMAT </w:instrText>
    </w:r>
    <w:r>
      <w:fldChar w:fldCharType="separate"/>
    </w:r>
    <w:r w:rsidR="00BE5190">
      <w:rPr>
        <w:noProof/>
      </w:rPr>
      <w:t>1</w:t>
    </w:r>
    <w:r>
      <w:rPr>
        <w:noProof/>
      </w:rPr>
      <w:fldChar w:fldCharType="end"/>
    </w:r>
  </w:p>
  <w:p w14:paraId="34D15DC8" w14:textId="77777777" w:rsidR="002929E8" w:rsidRPr="00C21F89" w:rsidRDefault="002929E8" w:rsidP="00BF7153">
    <w:pPr>
      <w:pStyle w:val="Footer"/>
      <w:ind w:right="360"/>
      <w:rPr>
        <w:rFonts w:asciiTheme="minorHAnsi" w:hAnsiTheme="minorHAnsi"/>
        <w:color w:val="5F497A"/>
        <w:sz w:val="20"/>
        <w:szCs w:val="20"/>
      </w:rPr>
    </w:pPr>
    <w:r w:rsidRPr="00C21F89">
      <w:rPr>
        <w:rFonts w:asciiTheme="minorHAnsi" w:hAnsiTheme="minorHAnsi"/>
        <w:color w:val="5F497A"/>
        <w:sz w:val="20"/>
        <w:szCs w:val="20"/>
      </w:rPr>
      <w:t xml:space="preserve">FAS Version </w:t>
    </w:r>
    <w:r>
      <w:rPr>
        <w:rFonts w:asciiTheme="minorHAnsi" w:hAnsiTheme="minorHAnsi"/>
        <w:color w:val="5F497A"/>
        <w:sz w:val="20"/>
        <w:szCs w:val="20"/>
      </w:rPr>
      <w:t>12/9/2016</w:t>
    </w:r>
  </w:p>
  <w:p w14:paraId="5F0794AD" w14:textId="77777777" w:rsidR="002929E8" w:rsidRPr="00C21F89" w:rsidRDefault="002929E8" w:rsidP="00BF7153">
    <w:pPr>
      <w:pStyle w:val="Footer"/>
      <w:ind w:right="360"/>
      <w:rPr>
        <w:rFonts w:asciiTheme="minorHAnsi" w:hAnsiTheme="minorHAnsi"/>
        <w:color w:val="5F497A"/>
        <w:sz w:val="20"/>
        <w:szCs w:val="20"/>
      </w:rPr>
    </w:pPr>
    <w:r w:rsidRPr="00C21F89">
      <w:rPr>
        <w:rFonts w:asciiTheme="minorHAnsi" w:hAnsiTheme="minorHAnsi"/>
        <w:color w:val="5F497A"/>
        <w:sz w:val="20"/>
        <w:szCs w:val="20"/>
      </w:rPr>
      <w:t>File:  ccRFPRFQTemplate.doc</w:t>
    </w:r>
    <w:r>
      <w:rPr>
        <w:rFonts w:asciiTheme="minorHAnsi" w:hAnsiTheme="minorHAnsi"/>
        <w:color w:val="5F497A"/>
        <w:sz w:val="20"/>
        <w:szCs w:val="20"/>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530F8" w14:textId="77777777" w:rsidR="00364BFE" w:rsidRDefault="00364BFE">
      <w:r>
        <w:separator/>
      </w:r>
    </w:p>
  </w:footnote>
  <w:footnote w:type="continuationSeparator" w:id="0">
    <w:p w14:paraId="642F0B10" w14:textId="77777777" w:rsidR="00364BFE" w:rsidRDefault="0036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75BE"/>
    <w:multiLevelType w:val="hybridMultilevel"/>
    <w:tmpl w:val="6AE662C0"/>
    <w:lvl w:ilvl="0" w:tplc="D998577A">
      <w:start w:val="1"/>
      <w:numFmt w:val="decimal"/>
      <w:lvlText w:val="%1."/>
      <w:lvlJc w:val="left"/>
      <w:pPr>
        <w:ind w:left="5130" w:hanging="360"/>
      </w:pPr>
      <w:rPr>
        <w:rFonts w:ascii="Arial" w:hAnsi="Arial" w:hint="default"/>
        <w:color w:val="auto"/>
        <w:sz w:val="20"/>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 w15:restartNumberingAfterBreak="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9C1EED"/>
    <w:multiLevelType w:val="hybridMultilevel"/>
    <w:tmpl w:val="42F2AC1C"/>
    <w:lvl w:ilvl="0" w:tplc="B7281CC8">
      <w:start w:val="1"/>
      <w:numFmt w:val="decimal"/>
      <w:lvlText w:val="%1."/>
      <w:lvlJc w:val="left"/>
      <w:pPr>
        <w:tabs>
          <w:tab w:val="num" w:pos="720"/>
        </w:tabs>
        <w:ind w:left="720" w:hanging="360"/>
      </w:pPr>
      <w:rPr>
        <w:rFonts w:ascii="Arial Bold" w:hAnsi="Arial Bold" w:hint="default"/>
        <w:b/>
        <w:i w:val="0"/>
        <w:sz w:val="28"/>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4" w15:restartNumberingAfterBreak="0">
    <w:nsid w:val="1EFF4E99"/>
    <w:multiLevelType w:val="multilevel"/>
    <w:tmpl w:val="F934003A"/>
    <w:lvl w:ilvl="0">
      <w:start w:val="9"/>
      <w:numFmt w:val="decimal"/>
      <w:lvlText w:val="%1"/>
      <w:lvlJc w:val="left"/>
      <w:pPr>
        <w:ind w:left="360" w:hanging="360"/>
      </w:pPr>
      <w:rPr>
        <w:rFonts w:hint="default"/>
        <w:b/>
      </w:rPr>
    </w:lvl>
    <w:lvl w:ilvl="1">
      <w:start w:val="9"/>
      <w:numFmt w:val="decimal"/>
      <w:lvlText w:val="%1.%2"/>
      <w:lvlJc w:val="left"/>
      <w:pPr>
        <w:ind w:left="4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8883150"/>
    <w:multiLevelType w:val="hybridMultilevel"/>
    <w:tmpl w:val="0AE08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25C97"/>
    <w:multiLevelType w:val="hybridMultilevel"/>
    <w:tmpl w:val="CB5C0892"/>
    <w:lvl w:ilvl="0" w:tplc="61F8EB56">
      <w:start w:val="7"/>
      <w:numFmt w:val="bullet"/>
      <w:lvlText w:val="-"/>
      <w:lvlJc w:val="left"/>
      <w:pPr>
        <w:ind w:left="600" w:hanging="360"/>
      </w:pPr>
      <w:rPr>
        <w:rFonts w:ascii="Cambria" w:eastAsia="Times New Roman" w:hAnsi="Cambria"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96051"/>
    <w:multiLevelType w:val="multilevel"/>
    <w:tmpl w:val="25C08662"/>
    <w:lvl w:ilvl="0">
      <w:start w:val="1"/>
      <w:numFmt w:val="lowerLetter"/>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492D1682"/>
    <w:multiLevelType w:val="hybridMultilevel"/>
    <w:tmpl w:val="C21EA800"/>
    <w:lvl w:ilvl="0" w:tplc="D06422B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A6A0C55"/>
    <w:multiLevelType w:val="hybridMultilevel"/>
    <w:tmpl w:val="73563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6A35EF"/>
    <w:multiLevelType w:val="multilevel"/>
    <w:tmpl w:val="82766FA8"/>
    <w:lvl w:ilvl="0">
      <w:start w:val="9"/>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7797729"/>
    <w:multiLevelType w:val="hybridMultilevel"/>
    <w:tmpl w:val="CCCA1764"/>
    <w:lvl w:ilvl="0" w:tplc="9EB04B4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671C6EDD"/>
    <w:multiLevelType w:val="hybridMultilevel"/>
    <w:tmpl w:val="4538F21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16" w15:restartNumberingAfterBreak="0">
    <w:nsid w:val="6A771DEE"/>
    <w:multiLevelType w:val="multilevel"/>
    <w:tmpl w:val="C7E41F2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85C317F"/>
    <w:multiLevelType w:val="multilevel"/>
    <w:tmpl w:val="30D8490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C53E4A"/>
    <w:multiLevelType w:val="hybridMultilevel"/>
    <w:tmpl w:val="B94AD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8"/>
  </w:num>
  <w:num w:numId="4">
    <w:abstractNumId w:val="19"/>
  </w:num>
  <w:num w:numId="5">
    <w:abstractNumId w:val="1"/>
  </w:num>
  <w:num w:numId="6">
    <w:abstractNumId w:val="10"/>
  </w:num>
  <w:num w:numId="7">
    <w:abstractNumId w:val="0"/>
  </w:num>
  <w:num w:numId="8">
    <w:abstractNumId w:val="8"/>
  </w:num>
  <w:num w:numId="9">
    <w:abstractNumId w:val="2"/>
  </w:num>
  <w:num w:numId="10">
    <w:abstractNumId w:val="14"/>
  </w:num>
  <w:num w:numId="11">
    <w:abstractNumId w:val="9"/>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6"/>
  </w:num>
  <w:num w:numId="16">
    <w:abstractNumId w:val="21"/>
  </w:num>
  <w:num w:numId="17">
    <w:abstractNumId w:val="4"/>
  </w:num>
  <w:num w:numId="18">
    <w:abstractNumId w:val="12"/>
  </w:num>
  <w:num w:numId="19">
    <w:abstractNumId w:val="20"/>
  </w:num>
  <w:num w:numId="20">
    <w:abstractNumId w:val="15"/>
  </w:num>
  <w:num w:numId="21">
    <w:abstractNumId w:val="11"/>
  </w:num>
  <w:num w:numId="2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65"/>
    <w:rsid w:val="00001C2B"/>
    <w:rsid w:val="00002A3A"/>
    <w:rsid w:val="00010300"/>
    <w:rsid w:val="000115D8"/>
    <w:rsid w:val="0001275E"/>
    <w:rsid w:val="00022372"/>
    <w:rsid w:val="00031DA5"/>
    <w:rsid w:val="00031F4C"/>
    <w:rsid w:val="00032081"/>
    <w:rsid w:val="00032720"/>
    <w:rsid w:val="00033EFD"/>
    <w:rsid w:val="00035061"/>
    <w:rsid w:val="000402C4"/>
    <w:rsid w:val="00041581"/>
    <w:rsid w:val="0004229D"/>
    <w:rsid w:val="00043BE0"/>
    <w:rsid w:val="0004701D"/>
    <w:rsid w:val="00047A24"/>
    <w:rsid w:val="00053669"/>
    <w:rsid w:val="00054D7D"/>
    <w:rsid w:val="0006179D"/>
    <w:rsid w:val="00062D0D"/>
    <w:rsid w:val="00066EC2"/>
    <w:rsid w:val="000703FF"/>
    <w:rsid w:val="0007044D"/>
    <w:rsid w:val="000709FD"/>
    <w:rsid w:val="00072730"/>
    <w:rsid w:val="00074C42"/>
    <w:rsid w:val="000758BC"/>
    <w:rsid w:val="0008001D"/>
    <w:rsid w:val="000809FA"/>
    <w:rsid w:val="000813C2"/>
    <w:rsid w:val="00082135"/>
    <w:rsid w:val="00082C05"/>
    <w:rsid w:val="00084570"/>
    <w:rsid w:val="000852A1"/>
    <w:rsid w:val="000855F6"/>
    <w:rsid w:val="00085E1D"/>
    <w:rsid w:val="0008626F"/>
    <w:rsid w:val="00086BA7"/>
    <w:rsid w:val="00091218"/>
    <w:rsid w:val="00093E8F"/>
    <w:rsid w:val="0009752F"/>
    <w:rsid w:val="00097F9E"/>
    <w:rsid w:val="000A17EF"/>
    <w:rsid w:val="000A1937"/>
    <w:rsid w:val="000A35DF"/>
    <w:rsid w:val="000A7211"/>
    <w:rsid w:val="000B00EC"/>
    <w:rsid w:val="000B1615"/>
    <w:rsid w:val="000B4BF6"/>
    <w:rsid w:val="000B7756"/>
    <w:rsid w:val="000C330E"/>
    <w:rsid w:val="000C4351"/>
    <w:rsid w:val="000C4DEE"/>
    <w:rsid w:val="000C525C"/>
    <w:rsid w:val="000C5279"/>
    <w:rsid w:val="000C570C"/>
    <w:rsid w:val="000C65D5"/>
    <w:rsid w:val="000C6625"/>
    <w:rsid w:val="000C6B7A"/>
    <w:rsid w:val="000C70AC"/>
    <w:rsid w:val="000C7655"/>
    <w:rsid w:val="000D2186"/>
    <w:rsid w:val="000E00CD"/>
    <w:rsid w:val="000E0212"/>
    <w:rsid w:val="000E0931"/>
    <w:rsid w:val="000E10BA"/>
    <w:rsid w:val="000E1E2C"/>
    <w:rsid w:val="000E2D5F"/>
    <w:rsid w:val="000E579D"/>
    <w:rsid w:val="000E5AE0"/>
    <w:rsid w:val="000E6186"/>
    <w:rsid w:val="000E7229"/>
    <w:rsid w:val="000F1FB1"/>
    <w:rsid w:val="000F28BB"/>
    <w:rsid w:val="00100300"/>
    <w:rsid w:val="00100B0C"/>
    <w:rsid w:val="00100F61"/>
    <w:rsid w:val="00101959"/>
    <w:rsid w:val="00102A3B"/>
    <w:rsid w:val="00104290"/>
    <w:rsid w:val="0010450B"/>
    <w:rsid w:val="00104D99"/>
    <w:rsid w:val="001056B1"/>
    <w:rsid w:val="00105F13"/>
    <w:rsid w:val="001206C4"/>
    <w:rsid w:val="00120D9C"/>
    <w:rsid w:val="00121610"/>
    <w:rsid w:val="0012162A"/>
    <w:rsid w:val="001226D7"/>
    <w:rsid w:val="00122E0E"/>
    <w:rsid w:val="00123E6B"/>
    <w:rsid w:val="00127378"/>
    <w:rsid w:val="00127AB6"/>
    <w:rsid w:val="00134710"/>
    <w:rsid w:val="00136211"/>
    <w:rsid w:val="00140024"/>
    <w:rsid w:val="00140624"/>
    <w:rsid w:val="00141244"/>
    <w:rsid w:val="00141B38"/>
    <w:rsid w:val="00141FFD"/>
    <w:rsid w:val="00142FDE"/>
    <w:rsid w:val="00145365"/>
    <w:rsid w:val="00146F50"/>
    <w:rsid w:val="00151996"/>
    <w:rsid w:val="00151DDE"/>
    <w:rsid w:val="00151F59"/>
    <w:rsid w:val="00154348"/>
    <w:rsid w:val="00155CAD"/>
    <w:rsid w:val="00163B14"/>
    <w:rsid w:val="00165868"/>
    <w:rsid w:val="00170626"/>
    <w:rsid w:val="00175889"/>
    <w:rsid w:val="00176DAA"/>
    <w:rsid w:val="0018012D"/>
    <w:rsid w:val="00182D59"/>
    <w:rsid w:val="00183AB7"/>
    <w:rsid w:val="00183B6C"/>
    <w:rsid w:val="00184FB6"/>
    <w:rsid w:val="001913AC"/>
    <w:rsid w:val="0019184D"/>
    <w:rsid w:val="0019291E"/>
    <w:rsid w:val="00192B70"/>
    <w:rsid w:val="00193161"/>
    <w:rsid w:val="0019492C"/>
    <w:rsid w:val="00196514"/>
    <w:rsid w:val="001A0253"/>
    <w:rsid w:val="001A391D"/>
    <w:rsid w:val="001B2469"/>
    <w:rsid w:val="001B4EF4"/>
    <w:rsid w:val="001C1294"/>
    <w:rsid w:val="001C27EE"/>
    <w:rsid w:val="001C4467"/>
    <w:rsid w:val="001C4F70"/>
    <w:rsid w:val="001C5260"/>
    <w:rsid w:val="001C619C"/>
    <w:rsid w:val="001C6AB7"/>
    <w:rsid w:val="001D01E0"/>
    <w:rsid w:val="001D3BE1"/>
    <w:rsid w:val="001E1599"/>
    <w:rsid w:val="001E1DF5"/>
    <w:rsid w:val="001E4CEC"/>
    <w:rsid w:val="001E5756"/>
    <w:rsid w:val="001E6B51"/>
    <w:rsid w:val="001E7748"/>
    <w:rsid w:val="001F0995"/>
    <w:rsid w:val="001F31A4"/>
    <w:rsid w:val="001F3388"/>
    <w:rsid w:val="001F6434"/>
    <w:rsid w:val="0020240C"/>
    <w:rsid w:val="002027D6"/>
    <w:rsid w:val="00212DB4"/>
    <w:rsid w:val="00212EB6"/>
    <w:rsid w:val="0021310C"/>
    <w:rsid w:val="00213FC8"/>
    <w:rsid w:val="00216C4E"/>
    <w:rsid w:val="00217F4E"/>
    <w:rsid w:val="00222411"/>
    <w:rsid w:val="00223B5C"/>
    <w:rsid w:val="00224764"/>
    <w:rsid w:val="002248FC"/>
    <w:rsid w:val="002261B3"/>
    <w:rsid w:val="00230DBE"/>
    <w:rsid w:val="00232479"/>
    <w:rsid w:val="0023354A"/>
    <w:rsid w:val="00235A54"/>
    <w:rsid w:val="00236DD3"/>
    <w:rsid w:val="00242E3F"/>
    <w:rsid w:val="00246F22"/>
    <w:rsid w:val="00250587"/>
    <w:rsid w:val="00250D70"/>
    <w:rsid w:val="00254FD0"/>
    <w:rsid w:val="00255597"/>
    <w:rsid w:val="002604E5"/>
    <w:rsid w:val="00265AFB"/>
    <w:rsid w:val="00270A49"/>
    <w:rsid w:val="00271FBB"/>
    <w:rsid w:val="00282531"/>
    <w:rsid w:val="00283178"/>
    <w:rsid w:val="002856B3"/>
    <w:rsid w:val="002858A4"/>
    <w:rsid w:val="00286F4A"/>
    <w:rsid w:val="002907C5"/>
    <w:rsid w:val="002929E8"/>
    <w:rsid w:val="0029310A"/>
    <w:rsid w:val="002937A6"/>
    <w:rsid w:val="002946DA"/>
    <w:rsid w:val="00294AED"/>
    <w:rsid w:val="002973FD"/>
    <w:rsid w:val="00297FCE"/>
    <w:rsid w:val="002A0227"/>
    <w:rsid w:val="002A32F6"/>
    <w:rsid w:val="002A3D70"/>
    <w:rsid w:val="002A64DA"/>
    <w:rsid w:val="002B03E1"/>
    <w:rsid w:val="002B0619"/>
    <w:rsid w:val="002B0F9A"/>
    <w:rsid w:val="002B13E0"/>
    <w:rsid w:val="002B25B1"/>
    <w:rsid w:val="002B4938"/>
    <w:rsid w:val="002C642A"/>
    <w:rsid w:val="002C6D0B"/>
    <w:rsid w:val="002D20FC"/>
    <w:rsid w:val="002D3767"/>
    <w:rsid w:val="002D68D8"/>
    <w:rsid w:val="002F4BBD"/>
    <w:rsid w:val="003053DB"/>
    <w:rsid w:val="00306F9C"/>
    <w:rsid w:val="00307DDD"/>
    <w:rsid w:val="00307DF6"/>
    <w:rsid w:val="00310DFE"/>
    <w:rsid w:val="0031166F"/>
    <w:rsid w:val="003133E4"/>
    <w:rsid w:val="00313673"/>
    <w:rsid w:val="00313CF6"/>
    <w:rsid w:val="00314E71"/>
    <w:rsid w:val="0032138D"/>
    <w:rsid w:val="003243E5"/>
    <w:rsid w:val="00324D71"/>
    <w:rsid w:val="00325EED"/>
    <w:rsid w:val="003269FB"/>
    <w:rsid w:val="00327659"/>
    <w:rsid w:val="003276C8"/>
    <w:rsid w:val="00330117"/>
    <w:rsid w:val="0033116C"/>
    <w:rsid w:val="003336AD"/>
    <w:rsid w:val="003360B1"/>
    <w:rsid w:val="0033690C"/>
    <w:rsid w:val="00340021"/>
    <w:rsid w:val="0034265A"/>
    <w:rsid w:val="00344777"/>
    <w:rsid w:val="00346CB6"/>
    <w:rsid w:val="00346DB3"/>
    <w:rsid w:val="0035388E"/>
    <w:rsid w:val="00360918"/>
    <w:rsid w:val="00362D34"/>
    <w:rsid w:val="00364BFE"/>
    <w:rsid w:val="00370738"/>
    <w:rsid w:val="0037236D"/>
    <w:rsid w:val="00372CE6"/>
    <w:rsid w:val="00381FF5"/>
    <w:rsid w:val="0038284C"/>
    <w:rsid w:val="003848EE"/>
    <w:rsid w:val="00386299"/>
    <w:rsid w:val="00391D2F"/>
    <w:rsid w:val="00395919"/>
    <w:rsid w:val="003961FA"/>
    <w:rsid w:val="003973D8"/>
    <w:rsid w:val="00397FFC"/>
    <w:rsid w:val="003A244F"/>
    <w:rsid w:val="003A2655"/>
    <w:rsid w:val="003A2C42"/>
    <w:rsid w:val="003B2631"/>
    <w:rsid w:val="003B2C79"/>
    <w:rsid w:val="003B596F"/>
    <w:rsid w:val="003B5C17"/>
    <w:rsid w:val="003C08E5"/>
    <w:rsid w:val="003C0DE2"/>
    <w:rsid w:val="003C1D46"/>
    <w:rsid w:val="003C2192"/>
    <w:rsid w:val="003C38F6"/>
    <w:rsid w:val="003C396F"/>
    <w:rsid w:val="003D446D"/>
    <w:rsid w:val="003D7742"/>
    <w:rsid w:val="003E001E"/>
    <w:rsid w:val="003E3344"/>
    <w:rsid w:val="003E3840"/>
    <w:rsid w:val="003E5276"/>
    <w:rsid w:val="003F04BA"/>
    <w:rsid w:val="003F400D"/>
    <w:rsid w:val="003F411A"/>
    <w:rsid w:val="003F6255"/>
    <w:rsid w:val="003F6D0B"/>
    <w:rsid w:val="00400CD1"/>
    <w:rsid w:val="004040C1"/>
    <w:rsid w:val="004072E1"/>
    <w:rsid w:val="00411513"/>
    <w:rsid w:val="00412D61"/>
    <w:rsid w:val="00415EEC"/>
    <w:rsid w:val="00420635"/>
    <w:rsid w:val="00420681"/>
    <w:rsid w:val="0042732D"/>
    <w:rsid w:val="00431F91"/>
    <w:rsid w:val="00434BE7"/>
    <w:rsid w:val="00435629"/>
    <w:rsid w:val="0043605B"/>
    <w:rsid w:val="0043715C"/>
    <w:rsid w:val="00440B63"/>
    <w:rsid w:val="004413D7"/>
    <w:rsid w:val="004414F4"/>
    <w:rsid w:val="00441DDC"/>
    <w:rsid w:val="004447AF"/>
    <w:rsid w:val="00447EA7"/>
    <w:rsid w:val="004509E1"/>
    <w:rsid w:val="00451385"/>
    <w:rsid w:val="004521B4"/>
    <w:rsid w:val="00456718"/>
    <w:rsid w:val="00476E28"/>
    <w:rsid w:val="004813C9"/>
    <w:rsid w:val="00481699"/>
    <w:rsid w:val="00482742"/>
    <w:rsid w:val="00482C3E"/>
    <w:rsid w:val="0048429D"/>
    <w:rsid w:val="00490C0B"/>
    <w:rsid w:val="004919F4"/>
    <w:rsid w:val="00491FF9"/>
    <w:rsid w:val="00496076"/>
    <w:rsid w:val="004A0C51"/>
    <w:rsid w:val="004A15F9"/>
    <w:rsid w:val="004A2946"/>
    <w:rsid w:val="004A6A64"/>
    <w:rsid w:val="004A78F6"/>
    <w:rsid w:val="004B08E1"/>
    <w:rsid w:val="004B2B23"/>
    <w:rsid w:val="004B2B73"/>
    <w:rsid w:val="004B2FDF"/>
    <w:rsid w:val="004B5831"/>
    <w:rsid w:val="004B5EFE"/>
    <w:rsid w:val="004C735D"/>
    <w:rsid w:val="004C76AD"/>
    <w:rsid w:val="004D1CC8"/>
    <w:rsid w:val="004D1CFF"/>
    <w:rsid w:val="004E0EC0"/>
    <w:rsid w:val="004E2EBE"/>
    <w:rsid w:val="004E38BB"/>
    <w:rsid w:val="004E4A9F"/>
    <w:rsid w:val="004E50FB"/>
    <w:rsid w:val="004E63D0"/>
    <w:rsid w:val="004F284F"/>
    <w:rsid w:val="004F66B5"/>
    <w:rsid w:val="00501756"/>
    <w:rsid w:val="00503828"/>
    <w:rsid w:val="00506DB7"/>
    <w:rsid w:val="00510AB6"/>
    <w:rsid w:val="00512266"/>
    <w:rsid w:val="00512D11"/>
    <w:rsid w:val="005137CA"/>
    <w:rsid w:val="0051606E"/>
    <w:rsid w:val="0051715B"/>
    <w:rsid w:val="005213F6"/>
    <w:rsid w:val="00530B17"/>
    <w:rsid w:val="00530BC1"/>
    <w:rsid w:val="00532936"/>
    <w:rsid w:val="00533ADB"/>
    <w:rsid w:val="0053505F"/>
    <w:rsid w:val="005452B0"/>
    <w:rsid w:val="0054555E"/>
    <w:rsid w:val="00546E3D"/>
    <w:rsid w:val="005470B1"/>
    <w:rsid w:val="00547368"/>
    <w:rsid w:val="005503FD"/>
    <w:rsid w:val="0055224F"/>
    <w:rsid w:val="0055501B"/>
    <w:rsid w:val="00560D67"/>
    <w:rsid w:val="00561F65"/>
    <w:rsid w:val="00562368"/>
    <w:rsid w:val="00562BAB"/>
    <w:rsid w:val="005647E2"/>
    <w:rsid w:val="00570C61"/>
    <w:rsid w:val="0057251C"/>
    <w:rsid w:val="00573E30"/>
    <w:rsid w:val="0057439A"/>
    <w:rsid w:val="00575ECD"/>
    <w:rsid w:val="005806A9"/>
    <w:rsid w:val="00583C7C"/>
    <w:rsid w:val="00591178"/>
    <w:rsid w:val="00593378"/>
    <w:rsid w:val="005934BD"/>
    <w:rsid w:val="0059434F"/>
    <w:rsid w:val="005949A1"/>
    <w:rsid w:val="005A0071"/>
    <w:rsid w:val="005A0D44"/>
    <w:rsid w:val="005A0E29"/>
    <w:rsid w:val="005A2166"/>
    <w:rsid w:val="005A5696"/>
    <w:rsid w:val="005A6728"/>
    <w:rsid w:val="005B0A8C"/>
    <w:rsid w:val="005B3B8F"/>
    <w:rsid w:val="005B5EDD"/>
    <w:rsid w:val="005B6C01"/>
    <w:rsid w:val="005C1FBD"/>
    <w:rsid w:val="005C23DC"/>
    <w:rsid w:val="005C55B9"/>
    <w:rsid w:val="005C693D"/>
    <w:rsid w:val="005D58DB"/>
    <w:rsid w:val="005D6CD0"/>
    <w:rsid w:val="005E03E9"/>
    <w:rsid w:val="005E1BB6"/>
    <w:rsid w:val="005E1C9C"/>
    <w:rsid w:val="005E321D"/>
    <w:rsid w:val="005E4103"/>
    <w:rsid w:val="005E41D5"/>
    <w:rsid w:val="005E5574"/>
    <w:rsid w:val="005E58E7"/>
    <w:rsid w:val="005E6E67"/>
    <w:rsid w:val="005F347E"/>
    <w:rsid w:val="005F662F"/>
    <w:rsid w:val="005F780C"/>
    <w:rsid w:val="00601DC5"/>
    <w:rsid w:val="00602968"/>
    <w:rsid w:val="00603653"/>
    <w:rsid w:val="00605846"/>
    <w:rsid w:val="0060776E"/>
    <w:rsid w:val="00612EEA"/>
    <w:rsid w:val="00613811"/>
    <w:rsid w:val="0061712F"/>
    <w:rsid w:val="00620F32"/>
    <w:rsid w:val="00621713"/>
    <w:rsid w:val="00623DA6"/>
    <w:rsid w:val="00624C15"/>
    <w:rsid w:val="006308B8"/>
    <w:rsid w:val="00630C4B"/>
    <w:rsid w:val="00636E82"/>
    <w:rsid w:val="006372AA"/>
    <w:rsid w:val="00637419"/>
    <w:rsid w:val="00637E97"/>
    <w:rsid w:val="00640861"/>
    <w:rsid w:val="00642218"/>
    <w:rsid w:val="006426C8"/>
    <w:rsid w:val="00651D3A"/>
    <w:rsid w:val="0066282E"/>
    <w:rsid w:val="0066432D"/>
    <w:rsid w:val="006655E0"/>
    <w:rsid w:val="00665644"/>
    <w:rsid w:val="0066624B"/>
    <w:rsid w:val="00666B84"/>
    <w:rsid w:val="00667176"/>
    <w:rsid w:val="006704C0"/>
    <w:rsid w:val="00674D8B"/>
    <w:rsid w:val="006761BE"/>
    <w:rsid w:val="006772E1"/>
    <w:rsid w:val="00677C1B"/>
    <w:rsid w:val="00684AC4"/>
    <w:rsid w:val="00690F4B"/>
    <w:rsid w:val="0069162D"/>
    <w:rsid w:val="00694072"/>
    <w:rsid w:val="006966F4"/>
    <w:rsid w:val="00697FAF"/>
    <w:rsid w:val="006A052C"/>
    <w:rsid w:val="006A181E"/>
    <w:rsid w:val="006B19C7"/>
    <w:rsid w:val="006B1A20"/>
    <w:rsid w:val="006B57D6"/>
    <w:rsid w:val="006B5CB0"/>
    <w:rsid w:val="006B63F7"/>
    <w:rsid w:val="006C2BB3"/>
    <w:rsid w:val="006C51A0"/>
    <w:rsid w:val="006C6E9D"/>
    <w:rsid w:val="006D092B"/>
    <w:rsid w:val="006D1993"/>
    <w:rsid w:val="006D73B6"/>
    <w:rsid w:val="006E04FD"/>
    <w:rsid w:val="006E0E34"/>
    <w:rsid w:val="006E1473"/>
    <w:rsid w:val="006E29EF"/>
    <w:rsid w:val="006E2D8D"/>
    <w:rsid w:val="006E3BBE"/>
    <w:rsid w:val="006E3F9A"/>
    <w:rsid w:val="006E53B2"/>
    <w:rsid w:val="006E676E"/>
    <w:rsid w:val="006F1C73"/>
    <w:rsid w:val="006F30CA"/>
    <w:rsid w:val="006F4375"/>
    <w:rsid w:val="006F51FC"/>
    <w:rsid w:val="006F5CF8"/>
    <w:rsid w:val="006F6C74"/>
    <w:rsid w:val="006F72D6"/>
    <w:rsid w:val="00701CD5"/>
    <w:rsid w:val="00702E08"/>
    <w:rsid w:val="007050E7"/>
    <w:rsid w:val="00705908"/>
    <w:rsid w:val="00706A1C"/>
    <w:rsid w:val="007110C3"/>
    <w:rsid w:val="00712D8A"/>
    <w:rsid w:val="0071331F"/>
    <w:rsid w:val="00715094"/>
    <w:rsid w:val="007151DE"/>
    <w:rsid w:val="00716672"/>
    <w:rsid w:val="00721317"/>
    <w:rsid w:val="00724517"/>
    <w:rsid w:val="00727E41"/>
    <w:rsid w:val="00730F59"/>
    <w:rsid w:val="0073250E"/>
    <w:rsid w:val="007341F9"/>
    <w:rsid w:val="0073488E"/>
    <w:rsid w:val="00734AEF"/>
    <w:rsid w:val="00734B03"/>
    <w:rsid w:val="00734F86"/>
    <w:rsid w:val="0073729B"/>
    <w:rsid w:val="007408C2"/>
    <w:rsid w:val="00740E10"/>
    <w:rsid w:val="00744589"/>
    <w:rsid w:val="00750D71"/>
    <w:rsid w:val="00751009"/>
    <w:rsid w:val="007513B4"/>
    <w:rsid w:val="00751842"/>
    <w:rsid w:val="00757310"/>
    <w:rsid w:val="007607C9"/>
    <w:rsid w:val="007618A8"/>
    <w:rsid w:val="00765E2A"/>
    <w:rsid w:val="00766609"/>
    <w:rsid w:val="007667CC"/>
    <w:rsid w:val="00766AFB"/>
    <w:rsid w:val="00770735"/>
    <w:rsid w:val="0077174E"/>
    <w:rsid w:val="00772639"/>
    <w:rsid w:val="00773222"/>
    <w:rsid w:val="007774F0"/>
    <w:rsid w:val="00782E13"/>
    <w:rsid w:val="007850F2"/>
    <w:rsid w:val="007865E0"/>
    <w:rsid w:val="00792402"/>
    <w:rsid w:val="00794B47"/>
    <w:rsid w:val="00795017"/>
    <w:rsid w:val="00796114"/>
    <w:rsid w:val="00797556"/>
    <w:rsid w:val="007A0EB0"/>
    <w:rsid w:val="007A3082"/>
    <w:rsid w:val="007A5BAB"/>
    <w:rsid w:val="007A760F"/>
    <w:rsid w:val="007B0AB5"/>
    <w:rsid w:val="007B279E"/>
    <w:rsid w:val="007B333A"/>
    <w:rsid w:val="007C4BDF"/>
    <w:rsid w:val="007C52D0"/>
    <w:rsid w:val="007C577E"/>
    <w:rsid w:val="007D0A86"/>
    <w:rsid w:val="007D1FD6"/>
    <w:rsid w:val="007D4694"/>
    <w:rsid w:val="007E1480"/>
    <w:rsid w:val="007E30B7"/>
    <w:rsid w:val="007E3442"/>
    <w:rsid w:val="007E3B1E"/>
    <w:rsid w:val="007E4253"/>
    <w:rsid w:val="007E4518"/>
    <w:rsid w:val="007E53A3"/>
    <w:rsid w:val="007E5AF1"/>
    <w:rsid w:val="007E6756"/>
    <w:rsid w:val="007E6CA0"/>
    <w:rsid w:val="007F19ED"/>
    <w:rsid w:val="007F4B26"/>
    <w:rsid w:val="007F4CAE"/>
    <w:rsid w:val="007F5A48"/>
    <w:rsid w:val="007F69CD"/>
    <w:rsid w:val="00803824"/>
    <w:rsid w:val="00806738"/>
    <w:rsid w:val="00810316"/>
    <w:rsid w:val="00811027"/>
    <w:rsid w:val="008129DC"/>
    <w:rsid w:val="008152C0"/>
    <w:rsid w:val="008173E3"/>
    <w:rsid w:val="008218C9"/>
    <w:rsid w:val="00822A81"/>
    <w:rsid w:val="00830BD1"/>
    <w:rsid w:val="008323EF"/>
    <w:rsid w:val="00832D77"/>
    <w:rsid w:val="00833CC1"/>
    <w:rsid w:val="00834E2D"/>
    <w:rsid w:val="00836D84"/>
    <w:rsid w:val="008418F2"/>
    <w:rsid w:val="008455BE"/>
    <w:rsid w:val="00846EFC"/>
    <w:rsid w:val="00847AA8"/>
    <w:rsid w:val="008514A8"/>
    <w:rsid w:val="00852270"/>
    <w:rsid w:val="00852F4D"/>
    <w:rsid w:val="0085331A"/>
    <w:rsid w:val="00853BBC"/>
    <w:rsid w:val="008546CB"/>
    <w:rsid w:val="00856109"/>
    <w:rsid w:val="00857594"/>
    <w:rsid w:val="00860993"/>
    <w:rsid w:val="00861EF8"/>
    <w:rsid w:val="0086355D"/>
    <w:rsid w:val="00867ABB"/>
    <w:rsid w:val="0087585C"/>
    <w:rsid w:val="008760EC"/>
    <w:rsid w:val="00883FAD"/>
    <w:rsid w:val="0088410A"/>
    <w:rsid w:val="008870EF"/>
    <w:rsid w:val="00887842"/>
    <w:rsid w:val="00887BF8"/>
    <w:rsid w:val="00890C66"/>
    <w:rsid w:val="00891DF3"/>
    <w:rsid w:val="00894B20"/>
    <w:rsid w:val="00895C5A"/>
    <w:rsid w:val="00896865"/>
    <w:rsid w:val="00896C8D"/>
    <w:rsid w:val="00897D93"/>
    <w:rsid w:val="008A068C"/>
    <w:rsid w:val="008A0705"/>
    <w:rsid w:val="008A1370"/>
    <w:rsid w:val="008A3BDD"/>
    <w:rsid w:val="008A5F05"/>
    <w:rsid w:val="008A789A"/>
    <w:rsid w:val="008B072A"/>
    <w:rsid w:val="008B0A6A"/>
    <w:rsid w:val="008B3573"/>
    <w:rsid w:val="008B3D6D"/>
    <w:rsid w:val="008B52CB"/>
    <w:rsid w:val="008B5B4A"/>
    <w:rsid w:val="008C192F"/>
    <w:rsid w:val="008C2F2A"/>
    <w:rsid w:val="008C4DE6"/>
    <w:rsid w:val="008D0CD6"/>
    <w:rsid w:val="008D148C"/>
    <w:rsid w:val="008D38FF"/>
    <w:rsid w:val="008D3FD9"/>
    <w:rsid w:val="008D7A16"/>
    <w:rsid w:val="008E3D05"/>
    <w:rsid w:val="008E406D"/>
    <w:rsid w:val="008E6A72"/>
    <w:rsid w:val="008F01FD"/>
    <w:rsid w:val="008F0FE6"/>
    <w:rsid w:val="008F11F3"/>
    <w:rsid w:val="008F271F"/>
    <w:rsid w:val="008F57B4"/>
    <w:rsid w:val="008F7B65"/>
    <w:rsid w:val="00903C44"/>
    <w:rsid w:val="00904EBB"/>
    <w:rsid w:val="009065F4"/>
    <w:rsid w:val="0091386C"/>
    <w:rsid w:val="009138F6"/>
    <w:rsid w:val="00916D81"/>
    <w:rsid w:val="00917E10"/>
    <w:rsid w:val="00932B70"/>
    <w:rsid w:val="00932D93"/>
    <w:rsid w:val="009378A2"/>
    <w:rsid w:val="0094175F"/>
    <w:rsid w:val="00941F9E"/>
    <w:rsid w:val="00942B11"/>
    <w:rsid w:val="00944A65"/>
    <w:rsid w:val="00945C19"/>
    <w:rsid w:val="00945F24"/>
    <w:rsid w:val="0095059B"/>
    <w:rsid w:val="00951037"/>
    <w:rsid w:val="00955FE3"/>
    <w:rsid w:val="00956D01"/>
    <w:rsid w:val="00957980"/>
    <w:rsid w:val="00961C8F"/>
    <w:rsid w:val="00962CB1"/>
    <w:rsid w:val="00970BA8"/>
    <w:rsid w:val="00974B34"/>
    <w:rsid w:val="009755FE"/>
    <w:rsid w:val="00976F0D"/>
    <w:rsid w:val="009802F5"/>
    <w:rsid w:val="00980601"/>
    <w:rsid w:val="00983171"/>
    <w:rsid w:val="009833CE"/>
    <w:rsid w:val="009844FC"/>
    <w:rsid w:val="0098468D"/>
    <w:rsid w:val="00984A78"/>
    <w:rsid w:val="0098520A"/>
    <w:rsid w:val="00986D81"/>
    <w:rsid w:val="00990C85"/>
    <w:rsid w:val="0099227C"/>
    <w:rsid w:val="00992462"/>
    <w:rsid w:val="00992FBE"/>
    <w:rsid w:val="00993909"/>
    <w:rsid w:val="00993A2D"/>
    <w:rsid w:val="009A0DC2"/>
    <w:rsid w:val="009A1550"/>
    <w:rsid w:val="009A1EC9"/>
    <w:rsid w:val="009A3159"/>
    <w:rsid w:val="009A5F5D"/>
    <w:rsid w:val="009A66F8"/>
    <w:rsid w:val="009B0662"/>
    <w:rsid w:val="009B1524"/>
    <w:rsid w:val="009B32AA"/>
    <w:rsid w:val="009B3E0F"/>
    <w:rsid w:val="009B4219"/>
    <w:rsid w:val="009B5DA2"/>
    <w:rsid w:val="009B796E"/>
    <w:rsid w:val="009B7A7F"/>
    <w:rsid w:val="009C127E"/>
    <w:rsid w:val="009C3832"/>
    <w:rsid w:val="009D0659"/>
    <w:rsid w:val="009D193A"/>
    <w:rsid w:val="009D6878"/>
    <w:rsid w:val="009D7091"/>
    <w:rsid w:val="009D7246"/>
    <w:rsid w:val="009E08D9"/>
    <w:rsid w:val="009E0EEE"/>
    <w:rsid w:val="009E1216"/>
    <w:rsid w:val="009E30E6"/>
    <w:rsid w:val="009E3CC3"/>
    <w:rsid w:val="009E57C2"/>
    <w:rsid w:val="009E6987"/>
    <w:rsid w:val="009E76F3"/>
    <w:rsid w:val="009E7D1E"/>
    <w:rsid w:val="009F14F1"/>
    <w:rsid w:val="009F1B54"/>
    <w:rsid w:val="009F1D1C"/>
    <w:rsid w:val="009F2F41"/>
    <w:rsid w:val="009F35C7"/>
    <w:rsid w:val="009F4B87"/>
    <w:rsid w:val="009F7A64"/>
    <w:rsid w:val="009F7B60"/>
    <w:rsid w:val="00A006E0"/>
    <w:rsid w:val="00A00C9D"/>
    <w:rsid w:val="00A027E0"/>
    <w:rsid w:val="00A032C6"/>
    <w:rsid w:val="00A072D3"/>
    <w:rsid w:val="00A10B9D"/>
    <w:rsid w:val="00A1328A"/>
    <w:rsid w:val="00A13785"/>
    <w:rsid w:val="00A1379E"/>
    <w:rsid w:val="00A148BC"/>
    <w:rsid w:val="00A14CF4"/>
    <w:rsid w:val="00A15D9C"/>
    <w:rsid w:val="00A15F1C"/>
    <w:rsid w:val="00A1696F"/>
    <w:rsid w:val="00A23CCD"/>
    <w:rsid w:val="00A24203"/>
    <w:rsid w:val="00A24415"/>
    <w:rsid w:val="00A24584"/>
    <w:rsid w:val="00A24665"/>
    <w:rsid w:val="00A27BA2"/>
    <w:rsid w:val="00A30184"/>
    <w:rsid w:val="00A30ADB"/>
    <w:rsid w:val="00A321A1"/>
    <w:rsid w:val="00A369AB"/>
    <w:rsid w:val="00A423DF"/>
    <w:rsid w:val="00A455F9"/>
    <w:rsid w:val="00A45887"/>
    <w:rsid w:val="00A4783A"/>
    <w:rsid w:val="00A51C3E"/>
    <w:rsid w:val="00A54491"/>
    <w:rsid w:val="00A54537"/>
    <w:rsid w:val="00A550DC"/>
    <w:rsid w:val="00A5546B"/>
    <w:rsid w:val="00A56560"/>
    <w:rsid w:val="00A640CE"/>
    <w:rsid w:val="00A66CE6"/>
    <w:rsid w:val="00A66E26"/>
    <w:rsid w:val="00A66FC8"/>
    <w:rsid w:val="00A67CF9"/>
    <w:rsid w:val="00A70A1A"/>
    <w:rsid w:val="00A70BD8"/>
    <w:rsid w:val="00A74C9E"/>
    <w:rsid w:val="00A846AF"/>
    <w:rsid w:val="00A850F5"/>
    <w:rsid w:val="00A85626"/>
    <w:rsid w:val="00A86EC8"/>
    <w:rsid w:val="00A87042"/>
    <w:rsid w:val="00A875C7"/>
    <w:rsid w:val="00A91046"/>
    <w:rsid w:val="00A91E6A"/>
    <w:rsid w:val="00A946E7"/>
    <w:rsid w:val="00A95733"/>
    <w:rsid w:val="00A95A4B"/>
    <w:rsid w:val="00AA12DB"/>
    <w:rsid w:val="00AA26E3"/>
    <w:rsid w:val="00AA2E88"/>
    <w:rsid w:val="00AA3024"/>
    <w:rsid w:val="00AA5A33"/>
    <w:rsid w:val="00AB2780"/>
    <w:rsid w:val="00AB39E6"/>
    <w:rsid w:val="00AB4BE2"/>
    <w:rsid w:val="00AC0913"/>
    <w:rsid w:val="00AC18D5"/>
    <w:rsid w:val="00AC6BFB"/>
    <w:rsid w:val="00AD273A"/>
    <w:rsid w:val="00AD42EA"/>
    <w:rsid w:val="00AD480C"/>
    <w:rsid w:val="00AD61FD"/>
    <w:rsid w:val="00AD6E65"/>
    <w:rsid w:val="00AD7440"/>
    <w:rsid w:val="00AE0CF9"/>
    <w:rsid w:val="00AE1B29"/>
    <w:rsid w:val="00AF295F"/>
    <w:rsid w:val="00AF3A2B"/>
    <w:rsid w:val="00AF3AB8"/>
    <w:rsid w:val="00AF64D0"/>
    <w:rsid w:val="00AF6C1D"/>
    <w:rsid w:val="00AF7FEC"/>
    <w:rsid w:val="00B04378"/>
    <w:rsid w:val="00B05A5D"/>
    <w:rsid w:val="00B0643B"/>
    <w:rsid w:val="00B13D5D"/>
    <w:rsid w:val="00B1489B"/>
    <w:rsid w:val="00B17868"/>
    <w:rsid w:val="00B2164F"/>
    <w:rsid w:val="00B22076"/>
    <w:rsid w:val="00B2263B"/>
    <w:rsid w:val="00B22E2C"/>
    <w:rsid w:val="00B24870"/>
    <w:rsid w:val="00B330EE"/>
    <w:rsid w:val="00B33341"/>
    <w:rsid w:val="00B33A0A"/>
    <w:rsid w:val="00B340E1"/>
    <w:rsid w:val="00B40500"/>
    <w:rsid w:val="00B410D7"/>
    <w:rsid w:val="00B41125"/>
    <w:rsid w:val="00B411E5"/>
    <w:rsid w:val="00B41842"/>
    <w:rsid w:val="00B42C16"/>
    <w:rsid w:val="00B4522C"/>
    <w:rsid w:val="00B458A3"/>
    <w:rsid w:val="00B51DC1"/>
    <w:rsid w:val="00B51E66"/>
    <w:rsid w:val="00B521E8"/>
    <w:rsid w:val="00B54101"/>
    <w:rsid w:val="00B550F6"/>
    <w:rsid w:val="00B56076"/>
    <w:rsid w:val="00B612CB"/>
    <w:rsid w:val="00B61F98"/>
    <w:rsid w:val="00B656E9"/>
    <w:rsid w:val="00B66992"/>
    <w:rsid w:val="00B72883"/>
    <w:rsid w:val="00B73747"/>
    <w:rsid w:val="00B777E9"/>
    <w:rsid w:val="00B80D16"/>
    <w:rsid w:val="00B814BF"/>
    <w:rsid w:val="00B85EFF"/>
    <w:rsid w:val="00B86775"/>
    <w:rsid w:val="00B86BDC"/>
    <w:rsid w:val="00B87C93"/>
    <w:rsid w:val="00B90CD2"/>
    <w:rsid w:val="00B90DA9"/>
    <w:rsid w:val="00B91A9C"/>
    <w:rsid w:val="00B93718"/>
    <w:rsid w:val="00B94337"/>
    <w:rsid w:val="00B96507"/>
    <w:rsid w:val="00B96DE6"/>
    <w:rsid w:val="00BA0E01"/>
    <w:rsid w:val="00BA121C"/>
    <w:rsid w:val="00BA2925"/>
    <w:rsid w:val="00BA3659"/>
    <w:rsid w:val="00BA548B"/>
    <w:rsid w:val="00BB1C4F"/>
    <w:rsid w:val="00BB4317"/>
    <w:rsid w:val="00BB7400"/>
    <w:rsid w:val="00BB7618"/>
    <w:rsid w:val="00BC0585"/>
    <w:rsid w:val="00BC0A09"/>
    <w:rsid w:val="00BC61BB"/>
    <w:rsid w:val="00BD275A"/>
    <w:rsid w:val="00BD2B83"/>
    <w:rsid w:val="00BD58F7"/>
    <w:rsid w:val="00BD64D9"/>
    <w:rsid w:val="00BD7E7E"/>
    <w:rsid w:val="00BE065F"/>
    <w:rsid w:val="00BE5190"/>
    <w:rsid w:val="00BE555C"/>
    <w:rsid w:val="00BE6C70"/>
    <w:rsid w:val="00BF4B68"/>
    <w:rsid w:val="00BF5DC3"/>
    <w:rsid w:val="00BF7153"/>
    <w:rsid w:val="00C01B46"/>
    <w:rsid w:val="00C05C33"/>
    <w:rsid w:val="00C068C5"/>
    <w:rsid w:val="00C10A30"/>
    <w:rsid w:val="00C124E0"/>
    <w:rsid w:val="00C145B0"/>
    <w:rsid w:val="00C14976"/>
    <w:rsid w:val="00C16A55"/>
    <w:rsid w:val="00C21F89"/>
    <w:rsid w:val="00C23E1C"/>
    <w:rsid w:val="00C240DC"/>
    <w:rsid w:val="00C2573D"/>
    <w:rsid w:val="00C3169B"/>
    <w:rsid w:val="00C32036"/>
    <w:rsid w:val="00C33129"/>
    <w:rsid w:val="00C40182"/>
    <w:rsid w:val="00C40582"/>
    <w:rsid w:val="00C40725"/>
    <w:rsid w:val="00C4249E"/>
    <w:rsid w:val="00C42C05"/>
    <w:rsid w:val="00C43441"/>
    <w:rsid w:val="00C43A9C"/>
    <w:rsid w:val="00C455BF"/>
    <w:rsid w:val="00C460D8"/>
    <w:rsid w:val="00C4651B"/>
    <w:rsid w:val="00C47AE0"/>
    <w:rsid w:val="00C50197"/>
    <w:rsid w:val="00C51DD1"/>
    <w:rsid w:val="00C522B0"/>
    <w:rsid w:val="00C52E14"/>
    <w:rsid w:val="00C56A93"/>
    <w:rsid w:val="00C56E96"/>
    <w:rsid w:val="00C605B4"/>
    <w:rsid w:val="00C6151C"/>
    <w:rsid w:val="00C62A97"/>
    <w:rsid w:val="00C65BE2"/>
    <w:rsid w:val="00C6619C"/>
    <w:rsid w:val="00C67A14"/>
    <w:rsid w:val="00C702E2"/>
    <w:rsid w:val="00C722E7"/>
    <w:rsid w:val="00C72B74"/>
    <w:rsid w:val="00C776E8"/>
    <w:rsid w:val="00C81D03"/>
    <w:rsid w:val="00C828FD"/>
    <w:rsid w:val="00C83E49"/>
    <w:rsid w:val="00C87A76"/>
    <w:rsid w:val="00C93015"/>
    <w:rsid w:val="00C95DD5"/>
    <w:rsid w:val="00C973E3"/>
    <w:rsid w:val="00CA01F7"/>
    <w:rsid w:val="00CA090A"/>
    <w:rsid w:val="00CA17B1"/>
    <w:rsid w:val="00CA294B"/>
    <w:rsid w:val="00CA29D6"/>
    <w:rsid w:val="00CA3213"/>
    <w:rsid w:val="00CA70A5"/>
    <w:rsid w:val="00CA792A"/>
    <w:rsid w:val="00CB20E6"/>
    <w:rsid w:val="00CB38E7"/>
    <w:rsid w:val="00CB4D6D"/>
    <w:rsid w:val="00CB59D6"/>
    <w:rsid w:val="00CB70B2"/>
    <w:rsid w:val="00CB728E"/>
    <w:rsid w:val="00CC1CBB"/>
    <w:rsid w:val="00CC1E9E"/>
    <w:rsid w:val="00CC2175"/>
    <w:rsid w:val="00CC3A8C"/>
    <w:rsid w:val="00CC414D"/>
    <w:rsid w:val="00CC4833"/>
    <w:rsid w:val="00CC4E8C"/>
    <w:rsid w:val="00CC7A9F"/>
    <w:rsid w:val="00CD21B8"/>
    <w:rsid w:val="00CD39AD"/>
    <w:rsid w:val="00CD6898"/>
    <w:rsid w:val="00CE15B6"/>
    <w:rsid w:val="00CE2EB5"/>
    <w:rsid w:val="00CE4AEB"/>
    <w:rsid w:val="00CE57F1"/>
    <w:rsid w:val="00CE580C"/>
    <w:rsid w:val="00CE66B4"/>
    <w:rsid w:val="00CF218E"/>
    <w:rsid w:val="00CF3B7E"/>
    <w:rsid w:val="00D013C9"/>
    <w:rsid w:val="00D02775"/>
    <w:rsid w:val="00D04859"/>
    <w:rsid w:val="00D11436"/>
    <w:rsid w:val="00D12F4A"/>
    <w:rsid w:val="00D13E7D"/>
    <w:rsid w:val="00D15C43"/>
    <w:rsid w:val="00D17654"/>
    <w:rsid w:val="00D17BF0"/>
    <w:rsid w:val="00D20AA2"/>
    <w:rsid w:val="00D20E43"/>
    <w:rsid w:val="00D21F61"/>
    <w:rsid w:val="00D21F69"/>
    <w:rsid w:val="00D22078"/>
    <w:rsid w:val="00D246E9"/>
    <w:rsid w:val="00D26E59"/>
    <w:rsid w:val="00D2732F"/>
    <w:rsid w:val="00D34E4A"/>
    <w:rsid w:val="00D3518F"/>
    <w:rsid w:val="00D35319"/>
    <w:rsid w:val="00D40C53"/>
    <w:rsid w:val="00D417E9"/>
    <w:rsid w:val="00D4646F"/>
    <w:rsid w:val="00D471F4"/>
    <w:rsid w:val="00D518F7"/>
    <w:rsid w:val="00D53F0C"/>
    <w:rsid w:val="00D54F51"/>
    <w:rsid w:val="00D56F6F"/>
    <w:rsid w:val="00D6115C"/>
    <w:rsid w:val="00D63F55"/>
    <w:rsid w:val="00D65BDF"/>
    <w:rsid w:val="00D66DFC"/>
    <w:rsid w:val="00D67343"/>
    <w:rsid w:val="00D6783A"/>
    <w:rsid w:val="00D708DC"/>
    <w:rsid w:val="00D71CEE"/>
    <w:rsid w:val="00D72812"/>
    <w:rsid w:val="00D746B0"/>
    <w:rsid w:val="00D75D09"/>
    <w:rsid w:val="00D80664"/>
    <w:rsid w:val="00D85C5C"/>
    <w:rsid w:val="00D864AA"/>
    <w:rsid w:val="00D8673D"/>
    <w:rsid w:val="00D8734B"/>
    <w:rsid w:val="00D914AE"/>
    <w:rsid w:val="00D91AA1"/>
    <w:rsid w:val="00D929C8"/>
    <w:rsid w:val="00D9426E"/>
    <w:rsid w:val="00D96B16"/>
    <w:rsid w:val="00D97390"/>
    <w:rsid w:val="00D97548"/>
    <w:rsid w:val="00DA3751"/>
    <w:rsid w:val="00DB7628"/>
    <w:rsid w:val="00DC0B94"/>
    <w:rsid w:val="00DC46C0"/>
    <w:rsid w:val="00DC625B"/>
    <w:rsid w:val="00DD0253"/>
    <w:rsid w:val="00DD3D18"/>
    <w:rsid w:val="00DD3FC2"/>
    <w:rsid w:val="00DD6261"/>
    <w:rsid w:val="00DE1F09"/>
    <w:rsid w:val="00DE27DC"/>
    <w:rsid w:val="00DE4CF7"/>
    <w:rsid w:val="00DE7047"/>
    <w:rsid w:val="00DF01CB"/>
    <w:rsid w:val="00DF08D6"/>
    <w:rsid w:val="00DF1D12"/>
    <w:rsid w:val="00DF2545"/>
    <w:rsid w:val="00DF6DAC"/>
    <w:rsid w:val="00DF71A2"/>
    <w:rsid w:val="00DF7BF0"/>
    <w:rsid w:val="00E009BF"/>
    <w:rsid w:val="00E0155E"/>
    <w:rsid w:val="00E0395E"/>
    <w:rsid w:val="00E05251"/>
    <w:rsid w:val="00E0684E"/>
    <w:rsid w:val="00E10AD5"/>
    <w:rsid w:val="00E12D76"/>
    <w:rsid w:val="00E14EE8"/>
    <w:rsid w:val="00E218A0"/>
    <w:rsid w:val="00E224AA"/>
    <w:rsid w:val="00E26566"/>
    <w:rsid w:val="00E33B80"/>
    <w:rsid w:val="00E3629D"/>
    <w:rsid w:val="00E377D2"/>
    <w:rsid w:val="00E45382"/>
    <w:rsid w:val="00E473CE"/>
    <w:rsid w:val="00E50306"/>
    <w:rsid w:val="00E5220A"/>
    <w:rsid w:val="00E5531B"/>
    <w:rsid w:val="00E60AF0"/>
    <w:rsid w:val="00E650E9"/>
    <w:rsid w:val="00E65C01"/>
    <w:rsid w:val="00E6774D"/>
    <w:rsid w:val="00E7010B"/>
    <w:rsid w:val="00E74DC3"/>
    <w:rsid w:val="00E771FF"/>
    <w:rsid w:val="00E77883"/>
    <w:rsid w:val="00E83239"/>
    <w:rsid w:val="00E86962"/>
    <w:rsid w:val="00E8793E"/>
    <w:rsid w:val="00E94380"/>
    <w:rsid w:val="00EA06A7"/>
    <w:rsid w:val="00EA3CB9"/>
    <w:rsid w:val="00EA7A4B"/>
    <w:rsid w:val="00EB4138"/>
    <w:rsid w:val="00EC01CA"/>
    <w:rsid w:val="00EC0266"/>
    <w:rsid w:val="00EC20A4"/>
    <w:rsid w:val="00EC264F"/>
    <w:rsid w:val="00EC2C17"/>
    <w:rsid w:val="00ED24B3"/>
    <w:rsid w:val="00ED3042"/>
    <w:rsid w:val="00ED3276"/>
    <w:rsid w:val="00ED3D16"/>
    <w:rsid w:val="00ED7C19"/>
    <w:rsid w:val="00EE26AD"/>
    <w:rsid w:val="00EE4F09"/>
    <w:rsid w:val="00EE6866"/>
    <w:rsid w:val="00EE7CDC"/>
    <w:rsid w:val="00EF2174"/>
    <w:rsid w:val="00F0079A"/>
    <w:rsid w:val="00F00B13"/>
    <w:rsid w:val="00F00E7B"/>
    <w:rsid w:val="00F0525F"/>
    <w:rsid w:val="00F05BCC"/>
    <w:rsid w:val="00F10C2E"/>
    <w:rsid w:val="00F12200"/>
    <w:rsid w:val="00F13342"/>
    <w:rsid w:val="00F138D8"/>
    <w:rsid w:val="00F16B73"/>
    <w:rsid w:val="00F221FC"/>
    <w:rsid w:val="00F22838"/>
    <w:rsid w:val="00F350A7"/>
    <w:rsid w:val="00F3568F"/>
    <w:rsid w:val="00F37607"/>
    <w:rsid w:val="00F37A4A"/>
    <w:rsid w:val="00F41481"/>
    <w:rsid w:val="00F44F63"/>
    <w:rsid w:val="00F45689"/>
    <w:rsid w:val="00F45BA0"/>
    <w:rsid w:val="00F45C4D"/>
    <w:rsid w:val="00F50827"/>
    <w:rsid w:val="00F57464"/>
    <w:rsid w:val="00F602BC"/>
    <w:rsid w:val="00F6074B"/>
    <w:rsid w:val="00F63087"/>
    <w:rsid w:val="00F63C6C"/>
    <w:rsid w:val="00F70A6D"/>
    <w:rsid w:val="00F72CDC"/>
    <w:rsid w:val="00F72DF6"/>
    <w:rsid w:val="00F733E0"/>
    <w:rsid w:val="00F73791"/>
    <w:rsid w:val="00F7499E"/>
    <w:rsid w:val="00F77326"/>
    <w:rsid w:val="00F8394E"/>
    <w:rsid w:val="00F90D71"/>
    <w:rsid w:val="00F91336"/>
    <w:rsid w:val="00F9270A"/>
    <w:rsid w:val="00F9540E"/>
    <w:rsid w:val="00F96860"/>
    <w:rsid w:val="00F972C0"/>
    <w:rsid w:val="00FA0358"/>
    <w:rsid w:val="00FA0701"/>
    <w:rsid w:val="00FA15E8"/>
    <w:rsid w:val="00FA2DBF"/>
    <w:rsid w:val="00FA699B"/>
    <w:rsid w:val="00FB0EAC"/>
    <w:rsid w:val="00FB21C1"/>
    <w:rsid w:val="00FB3D94"/>
    <w:rsid w:val="00FB5FEA"/>
    <w:rsid w:val="00FC0607"/>
    <w:rsid w:val="00FC0C41"/>
    <w:rsid w:val="00FC2797"/>
    <w:rsid w:val="00FC2A3E"/>
    <w:rsid w:val="00FC3F09"/>
    <w:rsid w:val="00FC3F14"/>
    <w:rsid w:val="00FC4D5F"/>
    <w:rsid w:val="00FC5DF1"/>
    <w:rsid w:val="00FC6805"/>
    <w:rsid w:val="00FD2292"/>
    <w:rsid w:val="00FD2BC4"/>
    <w:rsid w:val="00FD4FB1"/>
    <w:rsid w:val="00FD72DA"/>
    <w:rsid w:val="00FD7C6E"/>
    <w:rsid w:val="00FE15F7"/>
    <w:rsid w:val="00FE55F9"/>
    <w:rsid w:val="00FE59AA"/>
    <w:rsid w:val="00FE690E"/>
    <w:rsid w:val="00FE775F"/>
    <w:rsid w:val="00FE79E5"/>
    <w:rsid w:val="00FF2D3D"/>
    <w:rsid w:val="00FF5234"/>
    <w:rsid w:val="00FF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DCBCF"/>
  <w15:docId w15:val="{E1CFFC18-B427-4A4C-816C-B91CF79F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23EF"/>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link w:val="Heading4Char"/>
    <w:qFormat/>
    <w:rsid w:val="005C23DC"/>
    <w:pPr>
      <w:keepNext/>
      <w:tabs>
        <w:tab w:val="num" w:pos="1152"/>
      </w:tabs>
      <w:spacing w:before="100" w:after="100"/>
      <w:ind w:left="1152" w:hanging="936"/>
      <w:outlineLvl w:val="3"/>
    </w:pPr>
    <w:rPr>
      <w:b/>
      <w:i/>
    </w:rPr>
  </w:style>
  <w:style w:type="paragraph" w:styleId="Heading5">
    <w:name w:val="heading 5"/>
    <w:basedOn w:val="Normal"/>
    <w:next w:val="Normal"/>
    <w:link w:val="Heading5Char"/>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link w:val="Heading6Char"/>
    <w:qFormat/>
    <w:rsid w:val="005C23DC"/>
    <w:pPr>
      <w:spacing w:before="240" w:after="60"/>
      <w:outlineLvl w:val="5"/>
    </w:pPr>
    <w:rPr>
      <w:b/>
      <w:bCs/>
      <w:sz w:val="22"/>
      <w:szCs w:val="22"/>
    </w:rPr>
  </w:style>
  <w:style w:type="paragraph" w:styleId="Heading7">
    <w:name w:val="heading 7"/>
    <w:basedOn w:val="Normal"/>
    <w:next w:val="Normal"/>
    <w:link w:val="Heading7Char"/>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link w:val="Heading8Char"/>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link w:val="Heading9Char"/>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link w:val="BodyTextIndent3Char"/>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link w:val="BodyTextIndentChar"/>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link w:val="BalloonTextChar"/>
    <w:semiHidden/>
    <w:rsid w:val="008E3D05"/>
    <w:rPr>
      <w:rFonts w:ascii="Tahoma" w:hAnsi="Tahoma" w:cs="Tahoma"/>
      <w:sz w:val="16"/>
      <w:szCs w:val="16"/>
    </w:rPr>
  </w:style>
  <w:style w:type="character" w:styleId="Hyperlink">
    <w:name w:val="Hyperlink"/>
    <w:basedOn w:val="DefaultParagraphFont"/>
    <w:uiPriority w:val="99"/>
    <w:rsid w:val="008E3D05"/>
    <w:rPr>
      <w:color w:val="0000FF"/>
      <w:u w:val="single"/>
    </w:rPr>
  </w:style>
  <w:style w:type="character" w:styleId="CommentReference">
    <w:name w:val="annotation reference"/>
    <w:basedOn w:val="DefaultParagraphFont"/>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link w:val="BodyText3Char"/>
    <w:rsid w:val="005C23DC"/>
    <w:pPr>
      <w:spacing w:after="120"/>
    </w:pPr>
    <w:rPr>
      <w:sz w:val="16"/>
      <w:szCs w:val="16"/>
    </w:rPr>
  </w:style>
  <w:style w:type="paragraph" w:styleId="Title">
    <w:name w:val="Title"/>
    <w:basedOn w:val="Normal"/>
    <w:link w:val="TitleChar"/>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heading 1"/>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link w:val="HeaderChar"/>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link w:val="DocumentMapChar"/>
    <w:semiHidden/>
    <w:rsid w:val="00A027E0"/>
    <w:pPr>
      <w:shd w:val="clear" w:color="auto" w:fill="000080"/>
    </w:pPr>
    <w:rPr>
      <w:rFonts w:ascii="Tahoma" w:hAnsi="Tahoma" w:cs="Tahoma"/>
    </w:rPr>
  </w:style>
  <w:style w:type="character" w:styleId="FollowedHyperlink">
    <w:name w:val="FollowedHyperlink"/>
    <w:basedOn w:val="DefaultParagraphFont"/>
    <w:rsid w:val="00591178"/>
    <w:rPr>
      <w:color w:val="800080"/>
      <w:u w:val="single"/>
    </w:rPr>
  </w:style>
  <w:style w:type="character" w:styleId="Strong">
    <w:name w:val="Strong"/>
    <w:basedOn w:val="DefaultParagraphFont"/>
    <w:qFormat/>
    <w:rsid w:val="00140624"/>
    <w:rPr>
      <w:b/>
      <w:bCs/>
    </w:rPr>
  </w:style>
  <w:style w:type="paragraph" w:styleId="CommentSubject">
    <w:name w:val="annotation subject"/>
    <w:basedOn w:val="CommentText"/>
    <w:next w:val="CommentText"/>
    <w:link w:val="CommentSubjectChar"/>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basedOn w:val="DefaultParagraphFont"/>
    <w:link w:val="BodyText"/>
    <w:rsid w:val="00D3518F"/>
    <w:rPr>
      <w:sz w:val="24"/>
      <w:szCs w:val="24"/>
      <w:lang w:val="en-US" w:eastAsia="en-US" w:bidi="ar-SA"/>
    </w:rPr>
  </w:style>
  <w:style w:type="character" w:customStyle="1" w:styleId="Heading1Char">
    <w:name w:val="Heading 1 Char"/>
    <w:basedOn w:val="DefaultParagraphFont"/>
    <w:link w:val="Heading1"/>
    <w:rsid w:val="00CC414D"/>
    <w:rPr>
      <w:rFonts w:ascii="Arial" w:hAnsi="Arial" w:cs="Arial"/>
      <w:b/>
      <w:bCs/>
      <w:kern w:val="32"/>
      <w:sz w:val="32"/>
      <w:szCs w:val="32"/>
      <w:lang w:val="en-US" w:eastAsia="en-US" w:bidi="ar-SA"/>
    </w:rPr>
  </w:style>
  <w:style w:type="character" w:customStyle="1" w:styleId="defaulttext1">
    <w:name w:val="defaulttext1"/>
    <w:basedOn w:val="DefaultParagraphFont"/>
    <w:rsid w:val="00CC414D"/>
    <w:rPr>
      <w:rFonts w:ascii="Arial" w:hAnsi="Arial" w:cs="Arial" w:hint="default"/>
      <w:b w:val="0"/>
      <w:bCs w:val="0"/>
      <w:color w:val="000000"/>
      <w:sz w:val="20"/>
      <w:szCs w:val="20"/>
    </w:rPr>
  </w:style>
  <w:style w:type="character" w:customStyle="1" w:styleId="BodyText2Char">
    <w:name w:val="Body Text 2 Char"/>
    <w:basedOn w:val="DefaultParagraphFont"/>
    <w:link w:val="BodyText2"/>
    <w:rsid w:val="00FF5234"/>
    <w:rPr>
      <w:sz w:val="24"/>
      <w:szCs w:val="24"/>
      <w:lang w:val="en-US" w:eastAsia="en-US" w:bidi="ar-SA"/>
    </w:rPr>
  </w:style>
  <w:style w:type="character" w:customStyle="1" w:styleId="CharChar">
    <w:name w:val="Char Char"/>
    <w:basedOn w:val="DefaultParagraphFont"/>
    <w:rsid w:val="005E321D"/>
    <w:rPr>
      <w:sz w:val="24"/>
      <w:szCs w:val="24"/>
      <w:lang w:val="en-US" w:eastAsia="en-US" w:bidi="ar-SA"/>
    </w:rPr>
  </w:style>
  <w:style w:type="character" w:customStyle="1" w:styleId="CharChar1">
    <w:name w:val="Char Char1"/>
    <w:basedOn w:val="DefaultParagraphFont"/>
    <w:rsid w:val="005E321D"/>
    <w:rPr>
      <w:sz w:val="24"/>
      <w:szCs w:val="24"/>
      <w:lang w:val="en-US" w:eastAsia="en-US" w:bidi="ar-SA"/>
    </w:rPr>
  </w:style>
  <w:style w:type="character" w:customStyle="1" w:styleId="CharChar0">
    <w:name w:val="Char Char"/>
    <w:basedOn w:val="DefaultParagraphFont"/>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basedOn w:val="DefaultParagraphFont"/>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basedOn w:val="DefaultParagraphFont"/>
    <w:rsid w:val="009F7A64"/>
    <w:rPr>
      <w:sz w:val="24"/>
      <w:szCs w:val="24"/>
      <w:lang w:val="en-US" w:eastAsia="en-US" w:bidi="ar-SA"/>
    </w:rPr>
  </w:style>
  <w:style w:type="character" w:customStyle="1" w:styleId="Heading2Char">
    <w:name w:val="Heading 2 Char"/>
    <w:aliases w:val="TOC 11 Char,h2 Char"/>
    <w:basedOn w:val="DefaultParagraphFont"/>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basedOn w:val="DefaultParagraphFont"/>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basedOn w:val="DefaultParagraphFont"/>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basedOn w:val="DefaultParagraphFont"/>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character" w:customStyle="1" w:styleId="CharChar2">
    <w:name w:val="Char Char"/>
    <w:basedOn w:val="DefaultParagraphFont"/>
    <w:rsid w:val="00F13342"/>
    <w:rPr>
      <w:sz w:val="24"/>
      <w:szCs w:val="24"/>
      <w:lang w:val="en-US" w:eastAsia="en-US" w:bidi="ar-SA"/>
    </w:rPr>
  </w:style>
  <w:style w:type="character" w:customStyle="1" w:styleId="CharChar10">
    <w:name w:val="Char Char1"/>
    <w:basedOn w:val="DefaultParagraphFont"/>
    <w:rsid w:val="00F13342"/>
    <w:rPr>
      <w:sz w:val="24"/>
      <w:szCs w:val="24"/>
      <w:lang w:val="en-US" w:eastAsia="en-US" w:bidi="ar-SA"/>
    </w:rPr>
  </w:style>
  <w:style w:type="character" w:customStyle="1" w:styleId="CharChar3">
    <w:name w:val="Char Char"/>
    <w:rsid w:val="0066624B"/>
    <w:rPr>
      <w:sz w:val="24"/>
      <w:szCs w:val="24"/>
      <w:lang w:val="en-US" w:eastAsia="en-US" w:bidi="ar-SA"/>
    </w:rPr>
  </w:style>
  <w:style w:type="character" w:customStyle="1" w:styleId="CharChar11">
    <w:name w:val="Char Char1"/>
    <w:rsid w:val="0066624B"/>
    <w:rPr>
      <w:sz w:val="24"/>
      <w:szCs w:val="24"/>
      <w:lang w:val="en-US" w:eastAsia="en-US" w:bidi="ar-SA"/>
    </w:rPr>
  </w:style>
  <w:style w:type="character" w:customStyle="1" w:styleId="CharChar20">
    <w:name w:val="Char Char2"/>
    <w:locked/>
    <w:rsid w:val="00945C19"/>
    <w:rPr>
      <w:sz w:val="24"/>
      <w:szCs w:val="24"/>
      <w:lang w:val="en-US" w:eastAsia="en-US" w:bidi="ar-SA"/>
    </w:rPr>
  </w:style>
  <w:style w:type="character" w:customStyle="1" w:styleId="Heading3Char">
    <w:name w:val="Heading 3 Char"/>
    <w:aliases w:val="H3 Char"/>
    <w:basedOn w:val="DefaultParagraphFont"/>
    <w:link w:val="Heading3"/>
    <w:rsid w:val="00F00B13"/>
    <w:rPr>
      <w:b/>
      <w:sz w:val="24"/>
      <w:szCs w:val="24"/>
    </w:rPr>
  </w:style>
  <w:style w:type="character" w:customStyle="1" w:styleId="Heading4Char">
    <w:name w:val="Heading 4 Char"/>
    <w:aliases w:val="H4 Char"/>
    <w:basedOn w:val="DefaultParagraphFont"/>
    <w:link w:val="Heading4"/>
    <w:rsid w:val="00F00B13"/>
    <w:rPr>
      <w:b/>
      <w:i/>
      <w:sz w:val="24"/>
      <w:szCs w:val="24"/>
    </w:rPr>
  </w:style>
  <w:style w:type="character" w:customStyle="1" w:styleId="Heading5Char">
    <w:name w:val="Heading 5 Char"/>
    <w:basedOn w:val="DefaultParagraphFont"/>
    <w:link w:val="Heading5"/>
    <w:rsid w:val="00F00B13"/>
    <w:rPr>
      <w:spacing w:val="-3"/>
      <w:sz w:val="32"/>
    </w:rPr>
  </w:style>
  <w:style w:type="character" w:customStyle="1" w:styleId="Heading6Char">
    <w:name w:val="Heading 6 Char"/>
    <w:basedOn w:val="DefaultParagraphFont"/>
    <w:link w:val="Heading6"/>
    <w:rsid w:val="00F00B13"/>
    <w:rPr>
      <w:b/>
      <w:bCs/>
      <w:sz w:val="22"/>
      <w:szCs w:val="22"/>
    </w:rPr>
  </w:style>
  <w:style w:type="character" w:customStyle="1" w:styleId="Heading7Char">
    <w:name w:val="Heading 7 Char"/>
    <w:basedOn w:val="DefaultParagraphFont"/>
    <w:link w:val="Heading7"/>
    <w:rsid w:val="00F00B13"/>
    <w:rPr>
      <w:rFonts w:ascii="Arial" w:hAnsi="Arial"/>
    </w:rPr>
  </w:style>
  <w:style w:type="character" w:customStyle="1" w:styleId="Heading8Char">
    <w:name w:val="Heading 8 Char"/>
    <w:basedOn w:val="DefaultParagraphFont"/>
    <w:link w:val="Heading8"/>
    <w:rsid w:val="00F00B13"/>
    <w:rPr>
      <w:rFonts w:ascii="Arial" w:hAnsi="Arial"/>
      <w:i/>
    </w:rPr>
  </w:style>
  <w:style w:type="character" w:customStyle="1" w:styleId="Heading9Char">
    <w:name w:val="Heading 9 Char"/>
    <w:basedOn w:val="DefaultParagraphFont"/>
    <w:link w:val="Heading9"/>
    <w:rsid w:val="00F00B13"/>
    <w:rPr>
      <w:rFonts w:ascii="Arial" w:hAnsi="Arial"/>
      <w:i/>
      <w:sz w:val="18"/>
    </w:rPr>
  </w:style>
  <w:style w:type="character" w:customStyle="1" w:styleId="BodyTextIndent3Char">
    <w:name w:val="Body Text Indent 3 Char"/>
    <w:basedOn w:val="DefaultParagraphFont"/>
    <w:link w:val="BodyTextIndent3"/>
    <w:rsid w:val="00F00B13"/>
    <w:rPr>
      <w:spacing w:val="-3"/>
      <w:sz w:val="24"/>
    </w:rPr>
  </w:style>
  <w:style w:type="character" w:customStyle="1" w:styleId="BodyTextIndentChar">
    <w:name w:val="Body Text Indent Char"/>
    <w:basedOn w:val="DefaultParagraphFont"/>
    <w:link w:val="BodyTextIndent"/>
    <w:rsid w:val="00F00B13"/>
    <w:rPr>
      <w:sz w:val="24"/>
      <w:szCs w:val="24"/>
    </w:rPr>
  </w:style>
  <w:style w:type="character" w:customStyle="1" w:styleId="BalloonTextChar">
    <w:name w:val="Balloon Text Char"/>
    <w:basedOn w:val="DefaultParagraphFont"/>
    <w:link w:val="BalloonText"/>
    <w:semiHidden/>
    <w:rsid w:val="00F00B13"/>
    <w:rPr>
      <w:rFonts w:ascii="Tahoma" w:hAnsi="Tahoma" w:cs="Tahoma"/>
      <w:sz w:val="16"/>
      <w:szCs w:val="16"/>
    </w:rPr>
  </w:style>
  <w:style w:type="character" w:customStyle="1" w:styleId="BodyText3Char">
    <w:name w:val="Body Text 3 Char"/>
    <w:basedOn w:val="DefaultParagraphFont"/>
    <w:link w:val="BodyText3"/>
    <w:rsid w:val="00F00B13"/>
    <w:rPr>
      <w:sz w:val="16"/>
      <w:szCs w:val="16"/>
    </w:rPr>
  </w:style>
  <w:style w:type="character" w:customStyle="1" w:styleId="TitleChar">
    <w:name w:val="Title Char"/>
    <w:basedOn w:val="DefaultParagraphFont"/>
    <w:link w:val="Title"/>
    <w:rsid w:val="00F00B13"/>
    <w:rPr>
      <w:b/>
      <w:kern w:val="28"/>
      <w:sz w:val="32"/>
    </w:rPr>
  </w:style>
  <w:style w:type="character" w:customStyle="1" w:styleId="HeaderChar">
    <w:name w:val="Header Char"/>
    <w:basedOn w:val="DefaultParagraphFont"/>
    <w:link w:val="Header"/>
    <w:rsid w:val="00F00B13"/>
    <w:rPr>
      <w:rFonts w:ascii="Arial" w:eastAsia="Batang" w:hAnsi="Arial"/>
      <w:sz w:val="24"/>
    </w:rPr>
  </w:style>
  <w:style w:type="character" w:customStyle="1" w:styleId="DocumentMapChar">
    <w:name w:val="Document Map Char"/>
    <w:basedOn w:val="DefaultParagraphFont"/>
    <w:link w:val="DocumentMap"/>
    <w:semiHidden/>
    <w:rsid w:val="00F00B13"/>
    <w:rPr>
      <w:rFonts w:ascii="Tahoma" w:hAnsi="Tahoma" w:cs="Tahoma"/>
      <w:sz w:val="24"/>
      <w:szCs w:val="24"/>
      <w:shd w:val="clear" w:color="auto" w:fill="000080"/>
    </w:rPr>
  </w:style>
  <w:style w:type="character" w:customStyle="1" w:styleId="CommentSubjectChar">
    <w:name w:val="Comment Subject Char"/>
    <w:basedOn w:val="CommentTextChar"/>
    <w:link w:val="CommentSubject"/>
    <w:semiHidden/>
    <w:rsid w:val="00F00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143353763">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0228620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22681945">
      <w:bodyDiv w:val="1"/>
      <w:marLeft w:val="0"/>
      <w:marRight w:val="0"/>
      <w:marTop w:val="0"/>
      <w:marBottom w:val="0"/>
      <w:divBdr>
        <w:top w:val="none" w:sz="0" w:space="0" w:color="auto"/>
        <w:left w:val="none" w:sz="0" w:space="0" w:color="auto"/>
        <w:bottom w:val="none" w:sz="0" w:space="0" w:color="auto"/>
        <w:right w:val="none" w:sz="0" w:space="0" w:color="auto"/>
      </w:divBdr>
    </w:div>
    <w:div w:id="750589501">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990404061">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56426605">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06921874">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idexchange.com/seattle" TargetMode="External"/><Relationship Id="rId13" Type="http://schemas.openxmlformats.org/officeDocument/2006/relationships/hyperlink" Target="http://www.seattle.gov/Documents/Departments/FAS/Licensing/Seattle-business-license-application.pdf" TargetMode="External"/><Relationship Id="rId18" Type="http://schemas.openxmlformats.org/officeDocument/2006/relationships/hyperlink" Target="mailto:rca@seattle.gov" TargetMode="External"/><Relationship Id="rId26" Type="http://schemas.openxmlformats.org/officeDocument/2006/relationships/hyperlink" Target="http://www.seattle.gov/business/WithSeattle.htm" TargetMode="External"/><Relationship Id="rId3" Type="http://schemas.openxmlformats.org/officeDocument/2006/relationships/settings" Target="settings.xml"/><Relationship Id="rId21" Type="http://schemas.openxmlformats.org/officeDocument/2006/relationships/hyperlink" Target="http://www.omwbe.wa.gov/certification/certification_dbe.shtml"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seattle.gov/obd" TargetMode="External"/><Relationship Id="rId17" Type="http://schemas.openxmlformats.org/officeDocument/2006/relationships/hyperlink" Target="http://www.seattle.gov/licenses" TargetMode="External"/><Relationship Id="rId25" Type="http://schemas.openxmlformats.org/officeDocument/2006/relationships/hyperlink" Target="mailto:polly.grow@seattle.gov"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ca@seattle.gov" TargetMode="External"/><Relationship Id="rId20" Type="http://schemas.openxmlformats.org/officeDocument/2006/relationships/hyperlink" Target="http://www.seattle.gov/city-purchasing-and-contracting/online-business-directory" TargetMode="External"/><Relationship Id="rId29" Type="http://schemas.openxmlformats.org/officeDocument/2006/relationships/hyperlink" Target="http://www.seattle.gov/city-purchasing-and-contracting/solicitation-and-selection-protest-protoco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n.chinn@seattle.gov" TargetMode="External"/><Relationship Id="rId24" Type="http://schemas.openxmlformats.org/officeDocument/2006/relationships/hyperlink" Target="http://www.seattle.gov/ethics/etpub/faqcontractorexplan.htm" TargetMode="External"/><Relationship Id="rId32" Type="http://schemas.openxmlformats.org/officeDocument/2006/relationships/hyperlink" Target="http://www.seattle.gov/Documents/Departments/FAS/PurchasingAndContracting/Consulting/6StandardRosterAgreement.docx" TargetMode="External"/><Relationship Id="rId5" Type="http://schemas.openxmlformats.org/officeDocument/2006/relationships/footnotes" Target="footnotes.xml"/><Relationship Id="rId15" Type="http://schemas.openxmlformats.org/officeDocument/2006/relationships/hyperlink" Target="https://dea.seattle.gov/self/" TargetMode="External"/><Relationship Id="rId23" Type="http://schemas.openxmlformats.org/officeDocument/2006/relationships/hyperlink" Target="http://www.seattle.gov/ethics/etpub/et_home.htm" TargetMode="External"/><Relationship Id="rId28" Type="http://schemas.openxmlformats.org/officeDocument/2006/relationships/hyperlink" Target="http://www.secstate.wa.gov/corps/" TargetMode="External"/><Relationship Id="rId36" Type="http://schemas.openxmlformats.org/officeDocument/2006/relationships/theme" Target="theme/theme1.xml"/><Relationship Id="rId10" Type="http://schemas.openxmlformats.org/officeDocument/2006/relationships/hyperlink" Target="mailto:Kris.Castleman@seattle.gov" TargetMode="External"/><Relationship Id="rId19" Type="http://schemas.openxmlformats.org/officeDocument/2006/relationships/hyperlink" Target="http://bls.dor.wa.gov/file.aspx" TargetMode="External"/><Relationship Id="rId31" Type="http://schemas.openxmlformats.org/officeDocument/2006/relationships/hyperlink" Target="http://www.seattle.gov/Documents/Departments/FAS/PurchasingAndContracting/Consulting/5InsuranceTransmittalForm.docx" TargetMode="External"/><Relationship Id="rId4" Type="http://schemas.openxmlformats.org/officeDocument/2006/relationships/webSettings" Target="webSettings.xml"/><Relationship Id="rId9" Type="http://schemas.openxmlformats.org/officeDocument/2006/relationships/hyperlink" Target="mailto:Evan.Chinn@seattle.gov" TargetMode="External"/><Relationship Id="rId14" Type="http://schemas.openxmlformats.org/officeDocument/2006/relationships/hyperlink" Target="http://www.seattle.gov/licenses/get-a-business-license/license-application-help" TargetMode="External"/><Relationship Id="rId22" Type="http://schemas.openxmlformats.org/officeDocument/2006/relationships/hyperlink" Target="http://app.leg.wa.gov/rcw/default.aspx?cite=42.56" TargetMode="External"/><Relationship Id="rId27" Type="http://schemas.openxmlformats.org/officeDocument/2006/relationships/hyperlink" Target="http://www.seattle.gov/Documents/Departments/FAS/PurchasingAndContracting/Consulting/3ConsultantQuestionnaire.docx" TargetMode="External"/><Relationship Id="rId30" Type="http://schemas.openxmlformats.org/officeDocument/2006/relationships/hyperlink" Target="http://www.irs.gov/pub/irs-pdf/fw9.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7481</Words>
  <Characters>42644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50025</CharactersWithSpaces>
  <SharedDoc>false</SharedDoc>
  <HLinks>
    <vt:vector size="126" baseType="variant">
      <vt:variant>
        <vt:i4>2818083</vt:i4>
      </vt:variant>
      <vt:variant>
        <vt:i4>120</vt:i4>
      </vt:variant>
      <vt:variant>
        <vt:i4>0</vt:i4>
      </vt:variant>
      <vt:variant>
        <vt:i4>5</vt:i4>
      </vt:variant>
      <vt:variant>
        <vt:lpwstr>http://www.seattle.gov/contracting</vt:lpwstr>
      </vt:variant>
      <vt:variant>
        <vt:lpwstr/>
      </vt:variant>
      <vt:variant>
        <vt:i4>458820</vt:i4>
      </vt:variant>
      <vt:variant>
        <vt:i4>108</vt:i4>
      </vt:variant>
      <vt:variant>
        <vt:i4>0</vt:i4>
      </vt:variant>
      <vt:variant>
        <vt:i4>5</vt:i4>
      </vt:variant>
      <vt:variant>
        <vt:lpwstr>http://www.secstate.wa.gov/corps/</vt:lpwstr>
      </vt:variant>
      <vt:variant>
        <vt:lpwstr/>
      </vt:variant>
      <vt:variant>
        <vt:i4>2097222</vt:i4>
      </vt:variant>
      <vt:variant>
        <vt:i4>102</vt:i4>
      </vt:variant>
      <vt:variant>
        <vt:i4>0</vt:i4>
      </vt:variant>
      <vt:variant>
        <vt:i4>5</vt:i4>
      </vt:variant>
      <vt:variant>
        <vt:lpwstr>mailto:kate.flack@seattle.gov</vt:lpwstr>
      </vt:variant>
      <vt:variant>
        <vt:lpwstr/>
      </vt:variant>
      <vt:variant>
        <vt:i4>1704044</vt:i4>
      </vt:variant>
      <vt:variant>
        <vt:i4>99</vt:i4>
      </vt:variant>
      <vt:variant>
        <vt:i4>0</vt:i4>
      </vt:variant>
      <vt:variant>
        <vt:i4>5</vt:i4>
      </vt:variant>
      <vt:variant>
        <vt:lpwstr>mailto:wayne.barnett@seattle.gov</vt:lpwstr>
      </vt:variant>
      <vt:variant>
        <vt:lpwstr/>
      </vt:variant>
      <vt:variant>
        <vt:i4>8192002</vt:i4>
      </vt:variant>
      <vt:variant>
        <vt:i4>96</vt:i4>
      </vt:variant>
      <vt:variant>
        <vt:i4>0</vt:i4>
      </vt:variant>
      <vt:variant>
        <vt:i4>5</vt:i4>
      </vt:variant>
      <vt:variant>
        <vt:lpwstr>http://www.seattle.gov/ethics/etpub/et_home.htm</vt:lpwstr>
      </vt:variant>
      <vt:variant>
        <vt:lpwstr/>
      </vt:variant>
      <vt:variant>
        <vt:i4>4194392</vt:i4>
      </vt:variant>
      <vt:variant>
        <vt:i4>90</vt:i4>
      </vt:variant>
      <vt:variant>
        <vt:i4>0</vt:i4>
      </vt:variant>
      <vt:variant>
        <vt:i4>5</vt:i4>
      </vt:variant>
      <vt:variant>
        <vt:lpwstr>http://www1.leg.wa.gov/LawsAndAgencyRules</vt:lpwstr>
      </vt:variant>
      <vt:variant>
        <vt:lpwstr/>
      </vt:variant>
      <vt:variant>
        <vt:i4>786507</vt:i4>
      </vt:variant>
      <vt:variant>
        <vt:i4>81</vt:i4>
      </vt:variant>
      <vt:variant>
        <vt:i4>0</vt:i4>
      </vt:variant>
      <vt:variant>
        <vt:i4>5</vt:i4>
      </vt:variant>
      <vt:variant>
        <vt:lpwstr>http://www.dol.wa.gov/business/file.html</vt:lpwstr>
      </vt:variant>
      <vt:variant>
        <vt:lpwstr/>
      </vt:variant>
      <vt:variant>
        <vt:i4>5439515</vt:i4>
      </vt:variant>
      <vt:variant>
        <vt:i4>72</vt:i4>
      </vt:variant>
      <vt:variant>
        <vt:i4>0</vt:i4>
      </vt:variant>
      <vt:variant>
        <vt:i4>5</vt:i4>
      </vt:variant>
      <vt:variant>
        <vt:lpwstr>http://www.seattle.gov/rca/taxes/taxmain.htm</vt:lpwstr>
      </vt:variant>
      <vt:variant>
        <vt:lpwstr/>
      </vt:variant>
      <vt:variant>
        <vt:i4>6488149</vt:i4>
      </vt:variant>
      <vt:variant>
        <vt:i4>69</vt:i4>
      </vt:variant>
      <vt:variant>
        <vt:i4>0</vt:i4>
      </vt:variant>
      <vt:variant>
        <vt:i4>5</vt:i4>
      </vt:variant>
      <vt:variant>
        <vt:lpwstr>mailto:rca@seattle.gov</vt:lpwstr>
      </vt:variant>
      <vt:variant>
        <vt:lpwstr/>
      </vt:variant>
      <vt:variant>
        <vt:i4>4849736</vt:i4>
      </vt:variant>
      <vt:variant>
        <vt:i4>66</vt:i4>
      </vt:variant>
      <vt:variant>
        <vt:i4>0</vt:i4>
      </vt:variant>
      <vt:variant>
        <vt:i4>5</vt:i4>
      </vt:variant>
      <vt:variant>
        <vt:lpwstr>https://dea.seattle.gov/self/</vt:lpwstr>
      </vt:variant>
      <vt:variant>
        <vt:lpwstr/>
      </vt:variant>
      <vt:variant>
        <vt:i4>8060966</vt:i4>
      </vt:variant>
      <vt:variant>
        <vt:i4>63</vt:i4>
      </vt:variant>
      <vt:variant>
        <vt:i4>0</vt:i4>
      </vt:variant>
      <vt:variant>
        <vt:i4>5</vt:i4>
      </vt:variant>
      <vt:variant>
        <vt:lpwstr>http://www2.seattle.gov/VendorRegistration/</vt:lpwstr>
      </vt:variant>
      <vt:variant>
        <vt:lpwstr/>
      </vt:variant>
      <vt:variant>
        <vt:i4>1048631</vt:i4>
      </vt:variant>
      <vt:variant>
        <vt:i4>56</vt:i4>
      </vt:variant>
      <vt:variant>
        <vt:i4>0</vt:i4>
      </vt:variant>
      <vt:variant>
        <vt:i4>5</vt:i4>
      </vt:variant>
      <vt:variant>
        <vt:lpwstr/>
      </vt:variant>
      <vt:variant>
        <vt:lpwstr>_Toc292443399</vt:lpwstr>
      </vt:variant>
      <vt:variant>
        <vt:i4>1048631</vt:i4>
      </vt:variant>
      <vt:variant>
        <vt:i4>50</vt:i4>
      </vt:variant>
      <vt:variant>
        <vt:i4>0</vt:i4>
      </vt:variant>
      <vt:variant>
        <vt:i4>5</vt:i4>
      </vt:variant>
      <vt:variant>
        <vt:lpwstr/>
      </vt:variant>
      <vt:variant>
        <vt:lpwstr>_Toc292443398</vt:lpwstr>
      </vt:variant>
      <vt:variant>
        <vt:i4>1048631</vt:i4>
      </vt:variant>
      <vt:variant>
        <vt:i4>44</vt:i4>
      </vt:variant>
      <vt:variant>
        <vt:i4>0</vt:i4>
      </vt:variant>
      <vt:variant>
        <vt:i4>5</vt:i4>
      </vt:variant>
      <vt:variant>
        <vt:lpwstr/>
      </vt:variant>
      <vt:variant>
        <vt:lpwstr>_Toc292443397</vt:lpwstr>
      </vt:variant>
      <vt:variant>
        <vt:i4>1048631</vt:i4>
      </vt:variant>
      <vt:variant>
        <vt:i4>38</vt:i4>
      </vt:variant>
      <vt:variant>
        <vt:i4>0</vt:i4>
      </vt:variant>
      <vt:variant>
        <vt:i4>5</vt:i4>
      </vt:variant>
      <vt:variant>
        <vt:lpwstr/>
      </vt:variant>
      <vt:variant>
        <vt:lpwstr>_Toc292443396</vt:lpwstr>
      </vt:variant>
      <vt:variant>
        <vt:i4>1048631</vt:i4>
      </vt:variant>
      <vt:variant>
        <vt:i4>32</vt:i4>
      </vt:variant>
      <vt:variant>
        <vt:i4>0</vt:i4>
      </vt:variant>
      <vt:variant>
        <vt:i4>5</vt:i4>
      </vt:variant>
      <vt:variant>
        <vt:lpwstr/>
      </vt:variant>
      <vt:variant>
        <vt:lpwstr>_Toc292443395</vt:lpwstr>
      </vt:variant>
      <vt:variant>
        <vt:i4>1048631</vt:i4>
      </vt:variant>
      <vt:variant>
        <vt:i4>26</vt:i4>
      </vt:variant>
      <vt:variant>
        <vt:i4>0</vt:i4>
      </vt:variant>
      <vt:variant>
        <vt:i4>5</vt:i4>
      </vt:variant>
      <vt:variant>
        <vt:lpwstr/>
      </vt:variant>
      <vt:variant>
        <vt:lpwstr>_Toc292443394</vt:lpwstr>
      </vt:variant>
      <vt:variant>
        <vt:i4>1048631</vt:i4>
      </vt:variant>
      <vt:variant>
        <vt:i4>20</vt:i4>
      </vt:variant>
      <vt:variant>
        <vt:i4>0</vt:i4>
      </vt:variant>
      <vt:variant>
        <vt:i4>5</vt:i4>
      </vt:variant>
      <vt:variant>
        <vt:lpwstr/>
      </vt:variant>
      <vt:variant>
        <vt:lpwstr>_Toc292443393</vt:lpwstr>
      </vt:variant>
      <vt:variant>
        <vt:i4>1048631</vt:i4>
      </vt:variant>
      <vt:variant>
        <vt:i4>14</vt:i4>
      </vt:variant>
      <vt:variant>
        <vt:i4>0</vt:i4>
      </vt:variant>
      <vt:variant>
        <vt:i4>5</vt:i4>
      </vt:variant>
      <vt:variant>
        <vt:lpwstr/>
      </vt:variant>
      <vt:variant>
        <vt:lpwstr>_Toc292443392</vt:lpwstr>
      </vt:variant>
      <vt:variant>
        <vt:i4>1048631</vt:i4>
      </vt:variant>
      <vt:variant>
        <vt:i4>8</vt:i4>
      </vt:variant>
      <vt:variant>
        <vt:i4>0</vt:i4>
      </vt:variant>
      <vt:variant>
        <vt:i4>5</vt:i4>
      </vt:variant>
      <vt:variant>
        <vt:lpwstr/>
      </vt:variant>
      <vt:variant>
        <vt:lpwstr>_Toc292443391</vt:lpwstr>
      </vt:variant>
      <vt:variant>
        <vt:i4>1048631</vt:i4>
      </vt:variant>
      <vt:variant>
        <vt:i4>2</vt:i4>
      </vt:variant>
      <vt:variant>
        <vt:i4>0</vt:i4>
      </vt:variant>
      <vt:variant>
        <vt:i4>5</vt:i4>
      </vt:variant>
      <vt:variant>
        <vt:lpwstr/>
      </vt:variant>
      <vt:variant>
        <vt:lpwstr>_Toc292443390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Wong, Carol</cp:lastModifiedBy>
  <cp:revision>2</cp:revision>
  <cp:lastPrinted>2017-02-21T13:17:00Z</cp:lastPrinted>
  <dcterms:created xsi:type="dcterms:W3CDTF">2017-03-03T15:53:00Z</dcterms:created>
  <dcterms:modified xsi:type="dcterms:W3CDTF">2017-03-03T15:53:00Z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