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CA5F" w14:textId="468A86E0" w:rsidR="009E06EB" w:rsidRPr="009E06EB" w:rsidRDefault="00575672" w:rsidP="009E06EB">
      <w:pPr>
        <w:pStyle w:val="NoSpacing"/>
        <w:rPr>
          <w:rFonts w:asciiTheme="majorHAnsi" w:hAnsiTheme="majorHAnsi"/>
          <w:b/>
          <w:bCs/>
          <w:color w:val="333333"/>
        </w:rPr>
      </w:pPr>
      <w:r w:rsidRPr="009E06EB">
        <w:rPr>
          <w:rFonts w:asciiTheme="majorHAnsi" w:hAnsiTheme="majorHAnsi"/>
        </w:rPr>
        <w:t xml:space="preserve">The following is additional information regarding Request for Proposal titled </w:t>
      </w:r>
      <w:r w:rsidR="009E06EB" w:rsidRPr="009E06EB">
        <w:rPr>
          <w:rFonts w:asciiTheme="majorHAnsi" w:hAnsiTheme="majorHAnsi"/>
          <w:b/>
          <w:bCs/>
          <w:color w:val="333333"/>
        </w:rPr>
        <w:t>Legislative Department RSJI Needs Assessment</w:t>
      </w:r>
    </w:p>
    <w:p w14:paraId="1BDAC337" w14:textId="4F424BF3" w:rsidR="00575672" w:rsidRPr="009E06EB" w:rsidRDefault="00575672" w:rsidP="009E06EB">
      <w:pPr>
        <w:pStyle w:val="NoSpacing"/>
        <w:rPr>
          <w:rFonts w:asciiTheme="majorHAnsi" w:hAnsiTheme="majorHAnsi"/>
        </w:rPr>
      </w:pPr>
      <w:r w:rsidRPr="009E06EB">
        <w:rPr>
          <w:rFonts w:asciiTheme="majorHAnsi" w:hAnsiTheme="majorHAnsi"/>
        </w:rPr>
        <w:t xml:space="preserve">released on </w:t>
      </w:r>
      <w:r w:rsidR="009E06EB" w:rsidRPr="009E06EB">
        <w:rPr>
          <w:rFonts w:asciiTheme="majorHAnsi" w:hAnsiTheme="majorHAnsi"/>
        </w:rPr>
        <w:t>08/23/2021</w:t>
      </w:r>
      <w:r w:rsidRPr="009E06EB">
        <w:rPr>
          <w:rFonts w:asciiTheme="majorHAnsi" w:hAnsiTheme="majorHAnsi"/>
        </w:rPr>
        <w:t xml:space="preserve">.  </w:t>
      </w:r>
      <w:r w:rsidRPr="009E06EB">
        <w:rPr>
          <w:rFonts w:asciiTheme="majorHAnsi" w:hAnsiTheme="majorHAnsi"/>
          <w:b/>
          <w:bCs/>
        </w:rPr>
        <w:t xml:space="preserve">The due date and time for responses has changed to </w:t>
      </w:r>
      <w:r w:rsidR="009E06EB">
        <w:rPr>
          <w:rFonts w:asciiTheme="majorHAnsi" w:hAnsiTheme="majorHAnsi"/>
          <w:b/>
          <w:bCs/>
        </w:rPr>
        <w:t>October 1, 2021, at 5 p.m.</w:t>
      </w:r>
      <w:r w:rsidRPr="009E06EB">
        <w:rPr>
          <w:rFonts w:asciiTheme="majorHAnsi" w:hAnsiTheme="majorHAnsi"/>
          <w:b/>
          <w:bCs/>
        </w:rPr>
        <w:t xml:space="preserve"> (Pacific</w:t>
      </w:r>
      <w:r w:rsidRPr="009E06EB">
        <w:rPr>
          <w:rFonts w:asciiTheme="majorHAnsi" w:hAnsiTheme="majorHAnsi"/>
        </w:rPr>
        <w:t xml:space="preserve">). </w:t>
      </w:r>
      <w:r w:rsidRPr="00E3658C">
        <w:rPr>
          <w:rFonts w:asciiTheme="majorHAnsi" w:hAnsiTheme="majorHAnsi"/>
        </w:rPr>
        <w:t xml:space="preserve"> This addendum includes </w:t>
      </w:r>
      <w:r w:rsidR="00E3658C">
        <w:rPr>
          <w:rFonts w:asciiTheme="majorHAnsi" w:hAnsiTheme="majorHAnsi"/>
        </w:rPr>
        <w:t xml:space="preserve">feedback </w:t>
      </w:r>
      <w:r w:rsidRPr="00E3658C">
        <w:rPr>
          <w:rFonts w:asciiTheme="majorHAnsi" w:hAnsiTheme="majorHAnsi"/>
        </w:rPr>
        <w:t>from prospective proposers and the City’s answers and revisions to the solicitation.</w:t>
      </w:r>
      <w:r w:rsidRPr="009E06EB">
        <w:rPr>
          <w:rFonts w:asciiTheme="majorHAnsi" w:hAnsiTheme="majorHAnsi"/>
        </w:rPr>
        <w:t xml:space="preserve"> This addendum is hereby made part of the solicitation and therefore, the information contained herein shall be taken into consideration when preparing and submitting an offer.</w:t>
      </w:r>
    </w:p>
    <w:tbl>
      <w:tblPr>
        <w:tblpPr w:leftFromText="187" w:rightFromText="187" w:vertAnchor="page" w:horzAnchor="margin" w:tblpY="34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5"/>
        <w:gridCol w:w="1181"/>
        <w:gridCol w:w="1152"/>
        <w:gridCol w:w="2339"/>
        <w:gridCol w:w="2062"/>
        <w:gridCol w:w="5571"/>
      </w:tblGrid>
      <w:tr w:rsidR="00575672" w:rsidRPr="00135B5C" w14:paraId="36FC1644" w14:textId="77777777" w:rsidTr="007B3B16">
        <w:tc>
          <w:tcPr>
            <w:tcW w:w="249" w:type="pct"/>
            <w:shd w:val="clear" w:color="auto" w:fill="C0C0C0"/>
          </w:tcPr>
          <w:p w14:paraId="327FDFFC" w14:textId="77777777" w:rsidR="00575672" w:rsidRPr="00135B5C" w:rsidRDefault="00575672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t>Item #</w:t>
            </w:r>
          </w:p>
        </w:tc>
        <w:tc>
          <w:tcPr>
            <w:tcW w:w="447" w:type="pct"/>
            <w:shd w:val="clear" w:color="auto" w:fill="C0C0C0"/>
          </w:tcPr>
          <w:p w14:paraId="6EC09991" w14:textId="77777777" w:rsidR="00575672" w:rsidRPr="00135B5C" w:rsidRDefault="00575672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t>Date Received</w:t>
            </w:r>
          </w:p>
        </w:tc>
        <w:tc>
          <w:tcPr>
            <w:tcW w:w="447" w:type="pct"/>
            <w:shd w:val="clear" w:color="auto" w:fill="C0C0C0"/>
          </w:tcPr>
          <w:p w14:paraId="6DD03367" w14:textId="77777777" w:rsidR="00575672" w:rsidRPr="00135B5C" w:rsidRDefault="00575672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t>Date Answered</w:t>
            </w:r>
          </w:p>
        </w:tc>
        <w:tc>
          <w:tcPr>
            <w:tcW w:w="905" w:type="pct"/>
            <w:shd w:val="clear" w:color="auto" w:fill="C0C0C0"/>
          </w:tcPr>
          <w:p w14:paraId="6750EDA0" w14:textId="02219C37" w:rsidR="00575672" w:rsidRPr="00135B5C" w:rsidRDefault="00575672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t>Vendor</w:t>
            </w:r>
            <w:r w:rsidR="00C0651E">
              <w:rPr>
                <w:rFonts w:asciiTheme="minorHAnsi" w:hAnsiTheme="minorHAnsi" w:cstheme="minorHAnsi"/>
                <w:sz w:val="22"/>
                <w:szCs w:val="22"/>
              </w:rPr>
              <w:t>’s Question/Feedback</w:t>
            </w:r>
          </w:p>
        </w:tc>
        <w:tc>
          <w:tcPr>
            <w:tcW w:w="798" w:type="pct"/>
            <w:shd w:val="clear" w:color="auto" w:fill="C0C0C0"/>
          </w:tcPr>
          <w:p w14:paraId="26B91308" w14:textId="77777777" w:rsidR="00575672" w:rsidRPr="00135B5C" w:rsidRDefault="00575672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t>City’s Answer</w:t>
            </w:r>
          </w:p>
        </w:tc>
        <w:tc>
          <w:tcPr>
            <w:tcW w:w="2153" w:type="pct"/>
            <w:shd w:val="clear" w:color="auto" w:fill="C0C0C0"/>
          </w:tcPr>
          <w:p w14:paraId="251BCFB5" w14:textId="77777777" w:rsidR="00575672" w:rsidRPr="00135B5C" w:rsidRDefault="00575672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t>RFP Revisions</w:t>
            </w:r>
          </w:p>
        </w:tc>
      </w:tr>
      <w:tr w:rsidR="00575672" w:rsidRPr="00135B5C" w14:paraId="23F673A7" w14:textId="77777777" w:rsidTr="007B3B16">
        <w:tc>
          <w:tcPr>
            <w:tcW w:w="249" w:type="pct"/>
          </w:tcPr>
          <w:p w14:paraId="7FEEFB6D" w14:textId="77777777" w:rsidR="00575672" w:rsidRPr="00135B5C" w:rsidRDefault="00575672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47" w:type="pct"/>
          </w:tcPr>
          <w:p w14:paraId="0E3084CE" w14:textId="139F9196" w:rsidR="00575672" w:rsidRPr="00135B5C" w:rsidRDefault="00983FFD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8/26/2021</w:t>
            </w:r>
          </w:p>
        </w:tc>
        <w:tc>
          <w:tcPr>
            <w:tcW w:w="447" w:type="pct"/>
          </w:tcPr>
          <w:p w14:paraId="76637E37" w14:textId="4BAB3C2E" w:rsidR="00575672" w:rsidRPr="00135B5C" w:rsidRDefault="00703FAB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9/2/2021</w:t>
            </w:r>
          </w:p>
        </w:tc>
        <w:tc>
          <w:tcPr>
            <w:tcW w:w="905" w:type="pct"/>
          </w:tcPr>
          <w:p w14:paraId="61EE0AB3" w14:textId="329C526D" w:rsidR="00575672" w:rsidRPr="00135B5C" w:rsidRDefault="00983FFD" w:rsidP="008A5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Timeline is a challenge due to Labor Day weekend.</w:t>
            </w:r>
          </w:p>
        </w:tc>
        <w:tc>
          <w:tcPr>
            <w:tcW w:w="798" w:type="pct"/>
          </w:tcPr>
          <w:p w14:paraId="76D14501" w14:textId="4828C938" w:rsidR="00575672" w:rsidRPr="00135B5C" w:rsidRDefault="00041802" w:rsidP="008A5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Deadline extended.</w:t>
            </w:r>
          </w:p>
        </w:tc>
        <w:tc>
          <w:tcPr>
            <w:tcW w:w="2153" w:type="pct"/>
          </w:tcPr>
          <w:p w14:paraId="55511DF0" w14:textId="704D18EA" w:rsidR="00575672" w:rsidRPr="00135B5C" w:rsidRDefault="007B3B16" w:rsidP="008A5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Procurement </w:t>
            </w:r>
            <w:r w:rsidR="000E580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chedule </w:t>
            </w:r>
            <w:r w:rsidR="000E5808">
              <w:rPr>
                <w:rFonts w:asciiTheme="minorHAnsi" w:hAnsiTheme="minorHAnsi" w:cstheme="minorHAnsi"/>
                <w:sz w:val="22"/>
                <w:szCs w:val="22"/>
              </w:rPr>
              <w:t>shifted out so that proposals are due on October 1, 2021, rather than September 10, 2021.</w:t>
            </w:r>
            <w:r w:rsidR="002030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75672" w:rsidRPr="00135B5C" w14:paraId="2AA52693" w14:textId="77777777" w:rsidTr="007B3B16">
        <w:trPr>
          <w:trHeight w:val="188"/>
        </w:trPr>
        <w:tc>
          <w:tcPr>
            <w:tcW w:w="249" w:type="pct"/>
          </w:tcPr>
          <w:p w14:paraId="40BFA3FC" w14:textId="77777777" w:rsidR="00575672" w:rsidRPr="00135B5C" w:rsidRDefault="00575672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47" w:type="pct"/>
          </w:tcPr>
          <w:p w14:paraId="1302DDFB" w14:textId="3B835022" w:rsidR="00575672" w:rsidRPr="00135B5C" w:rsidRDefault="00C0651E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8/</w:t>
            </w:r>
            <w:r w:rsidR="00354E6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/2021</w:t>
            </w:r>
          </w:p>
        </w:tc>
        <w:tc>
          <w:tcPr>
            <w:tcW w:w="447" w:type="pct"/>
          </w:tcPr>
          <w:p w14:paraId="700A9B15" w14:textId="1C34BB7D" w:rsidR="00575672" w:rsidRPr="00135B5C" w:rsidRDefault="00703FAB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9/2/2021</w:t>
            </w:r>
          </w:p>
        </w:tc>
        <w:tc>
          <w:tcPr>
            <w:tcW w:w="905" w:type="pct"/>
          </w:tcPr>
          <w:p w14:paraId="61EC579C" w14:textId="62351030" w:rsidR="00575672" w:rsidRPr="00135B5C" w:rsidRDefault="009D0D02" w:rsidP="008A5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</w:t>
            </w:r>
            <w:r w:rsidR="005C3BFC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 </w:t>
            </w:r>
            <w:r w:rsidR="00F6009F">
              <w:rPr>
                <w:rFonts w:asciiTheme="minorHAnsi" w:hAnsiTheme="minorHAnsi" w:cstheme="minorHAnsi"/>
                <w:sz w:val="22"/>
                <w:szCs w:val="22"/>
              </w:rPr>
              <w:t xml:space="preserve">qualifications are likely to present a </w:t>
            </w:r>
            <w:r w:rsidR="007E0C61">
              <w:rPr>
                <w:rFonts w:asciiTheme="minorHAnsi" w:hAnsiTheme="minorHAnsi" w:cstheme="minorHAnsi"/>
                <w:sz w:val="22"/>
                <w:szCs w:val="22"/>
              </w:rPr>
              <w:t>significant barrier</w:t>
            </w:r>
            <w:r w:rsidR="00354E60">
              <w:rPr>
                <w:rFonts w:asciiTheme="minorHAnsi" w:hAnsiTheme="minorHAnsi" w:cstheme="minorHAnsi"/>
                <w:sz w:val="22"/>
                <w:szCs w:val="22"/>
              </w:rPr>
              <w:t xml:space="preserve"> for otherwise qualified vendors.</w:t>
            </w:r>
          </w:p>
        </w:tc>
        <w:tc>
          <w:tcPr>
            <w:tcW w:w="798" w:type="pct"/>
          </w:tcPr>
          <w:p w14:paraId="42E9D390" w14:textId="1F49A0DF" w:rsidR="00575672" w:rsidRPr="00135B5C" w:rsidRDefault="0066449D" w:rsidP="008A5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Recategoriz</w:t>
            </w:r>
            <w:r w:rsidR="00E3658C">
              <w:rPr>
                <w:rFonts w:asciiTheme="minorHAnsi" w:hAnsiTheme="minorHAnsi" w:cstheme="minorHAnsi"/>
                <w:sz w:val="22"/>
                <w:szCs w:val="22"/>
              </w:rPr>
              <w:t xml:space="preserve">ed </w:t>
            </w:r>
            <w:r w:rsidR="00B94E04">
              <w:rPr>
                <w:rFonts w:asciiTheme="minorHAnsi" w:hAnsiTheme="minorHAnsi" w:cstheme="minorHAnsi"/>
                <w:sz w:val="22"/>
                <w:szCs w:val="22"/>
              </w:rPr>
              <w:t xml:space="preserve">two </w:t>
            </w:r>
            <w:r w:rsidR="00E3658C">
              <w:rPr>
                <w:rFonts w:asciiTheme="minorHAnsi" w:hAnsiTheme="minorHAnsi" w:cstheme="minorHAnsi"/>
                <w:sz w:val="22"/>
                <w:szCs w:val="22"/>
              </w:rPr>
              <w:t>minimum qualifications</w:t>
            </w:r>
            <w:r w:rsidR="00B94E04">
              <w:rPr>
                <w:rFonts w:asciiTheme="minorHAnsi" w:hAnsiTheme="minorHAnsi" w:cstheme="minorHAnsi"/>
                <w:sz w:val="22"/>
                <w:szCs w:val="22"/>
              </w:rPr>
              <w:t xml:space="preserve"> to preferred qualifications.</w:t>
            </w:r>
          </w:p>
        </w:tc>
        <w:tc>
          <w:tcPr>
            <w:tcW w:w="2153" w:type="pct"/>
          </w:tcPr>
          <w:p w14:paraId="1F6617A0" w14:textId="4CBFF8A3" w:rsidR="00575672" w:rsidRPr="00135B5C" w:rsidRDefault="007B3B16" w:rsidP="008A5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B94E04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ualifications </w:t>
            </w:r>
            <w:r w:rsidR="00B94E04">
              <w:rPr>
                <w:rFonts w:asciiTheme="minorHAnsi" w:hAnsiTheme="minorHAnsi" w:cstheme="minorHAnsi"/>
                <w:sz w:val="22"/>
                <w:szCs w:val="22"/>
              </w:rPr>
              <w:t xml:space="preserve">regarding </w:t>
            </w:r>
            <w:r w:rsidR="002A1432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B94E04">
              <w:rPr>
                <w:rFonts w:asciiTheme="minorHAnsi" w:hAnsiTheme="minorHAnsi" w:cstheme="minorHAnsi"/>
                <w:sz w:val="22"/>
                <w:szCs w:val="22"/>
              </w:rPr>
              <w:t xml:space="preserve">number of years in continuous </w:t>
            </w:r>
            <w:r w:rsidR="00F400BD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  <w:r w:rsidR="00B94E0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A42265">
              <w:rPr>
                <w:rFonts w:asciiTheme="minorHAnsi" w:hAnsiTheme="minorHAnsi" w:cstheme="minorHAnsi"/>
                <w:sz w:val="22"/>
                <w:szCs w:val="22"/>
              </w:rPr>
              <w:t>number of successfully completed contracts</w:t>
            </w:r>
            <w:r w:rsidR="00975B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3551">
              <w:rPr>
                <w:rFonts w:asciiTheme="minorHAnsi" w:hAnsiTheme="minorHAnsi" w:cstheme="minorHAnsi"/>
                <w:sz w:val="22"/>
                <w:szCs w:val="22"/>
              </w:rPr>
              <w:t>with other agencies</w:t>
            </w:r>
            <w:r w:rsidR="00DA2D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7F44">
              <w:rPr>
                <w:rFonts w:asciiTheme="minorHAnsi" w:hAnsiTheme="minorHAnsi" w:cstheme="minorHAnsi"/>
                <w:sz w:val="22"/>
                <w:szCs w:val="22"/>
              </w:rPr>
              <w:t xml:space="preserve">recategorized as preferred qualifications and are not required </w:t>
            </w:r>
            <w:r w:rsidR="00311AEB">
              <w:rPr>
                <w:rFonts w:asciiTheme="minorHAnsi" w:hAnsiTheme="minorHAnsi" w:cstheme="minorHAnsi"/>
                <w:sz w:val="22"/>
                <w:szCs w:val="22"/>
              </w:rPr>
              <w:t>to submit a proposal.</w:t>
            </w:r>
            <w:r w:rsidR="00D235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B7198" w:rsidRPr="00135B5C" w14:paraId="592EB840" w14:textId="77777777" w:rsidTr="007B3B16">
        <w:trPr>
          <w:trHeight w:val="188"/>
        </w:trPr>
        <w:tc>
          <w:tcPr>
            <w:tcW w:w="249" w:type="pct"/>
          </w:tcPr>
          <w:p w14:paraId="6102E17C" w14:textId="4FB585E2" w:rsidR="00EB7198" w:rsidRPr="00135B5C" w:rsidRDefault="00EB7198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47" w:type="pct"/>
          </w:tcPr>
          <w:p w14:paraId="469138A0" w14:textId="77777777" w:rsidR="00EB7198" w:rsidRPr="00135B5C" w:rsidRDefault="00EB7198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" w:type="pct"/>
          </w:tcPr>
          <w:p w14:paraId="4C361F27" w14:textId="77777777" w:rsidR="00EB7198" w:rsidRPr="00135B5C" w:rsidRDefault="00EB7198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5" w:type="pct"/>
          </w:tcPr>
          <w:p w14:paraId="5355EA84" w14:textId="77777777" w:rsidR="00EB7198" w:rsidRPr="00135B5C" w:rsidRDefault="00EB7198" w:rsidP="008A5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8" w:type="pct"/>
          </w:tcPr>
          <w:p w14:paraId="2212B182" w14:textId="77777777" w:rsidR="00EB7198" w:rsidRPr="00135B5C" w:rsidRDefault="00EB7198" w:rsidP="008A5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3" w:type="pct"/>
          </w:tcPr>
          <w:p w14:paraId="42307CC0" w14:textId="77777777" w:rsidR="00EB7198" w:rsidRPr="00135B5C" w:rsidRDefault="00EB7198" w:rsidP="008A5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7198" w:rsidRPr="00135B5C" w14:paraId="37394251" w14:textId="77777777" w:rsidTr="007B3B16">
        <w:trPr>
          <w:trHeight w:val="188"/>
        </w:trPr>
        <w:tc>
          <w:tcPr>
            <w:tcW w:w="249" w:type="pct"/>
          </w:tcPr>
          <w:p w14:paraId="26D59068" w14:textId="01DE04C0" w:rsidR="00EB7198" w:rsidRPr="00135B5C" w:rsidRDefault="00EB7198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47" w:type="pct"/>
          </w:tcPr>
          <w:p w14:paraId="6A11B9EC" w14:textId="77777777" w:rsidR="00EB7198" w:rsidRPr="00135B5C" w:rsidRDefault="00EB7198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" w:type="pct"/>
          </w:tcPr>
          <w:p w14:paraId="45169243" w14:textId="77777777" w:rsidR="00EB7198" w:rsidRPr="00135B5C" w:rsidRDefault="00EB7198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5" w:type="pct"/>
          </w:tcPr>
          <w:p w14:paraId="0DF5F407" w14:textId="77777777" w:rsidR="00EB7198" w:rsidRPr="00135B5C" w:rsidRDefault="00EB7198" w:rsidP="008A5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8" w:type="pct"/>
          </w:tcPr>
          <w:p w14:paraId="2F9F624C" w14:textId="77777777" w:rsidR="00EB7198" w:rsidRPr="00135B5C" w:rsidRDefault="00EB7198" w:rsidP="008A5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3" w:type="pct"/>
          </w:tcPr>
          <w:p w14:paraId="108AC877" w14:textId="77777777" w:rsidR="00EB7198" w:rsidRPr="00135B5C" w:rsidRDefault="00EB7198" w:rsidP="008A5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7198" w:rsidRPr="00135B5C" w14:paraId="104C0702" w14:textId="77777777" w:rsidTr="007B3B16">
        <w:trPr>
          <w:trHeight w:val="188"/>
        </w:trPr>
        <w:tc>
          <w:tcPr>
            <w:tcW w:w="249" w:type="pct"/>
          </w:tcPr>
          <w:p w14:paraId="468CC42F" w14:textId="3D68DE77" w:rsidR="00EB7198" w:rsidRPr="00135B5C" w:rsidRDefault="00EB7198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47" w:type="pct"/>
          </w:tcPr>
          <w:p w14:paraId="214F27C0" w14:textId="77777777" w:rsidR="00EB7198" w:rsidRPr="00135B5C" w:rsidRDefault="00EB7198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" w:type="pct"/>
          </w:tcPr>
          <w:p w14:paraId="74B4C112" w14:textId="77777777" w:rsidR="00EB7198" w:rsidRPr="00135B5C" w:rsidRDefault="00EB7198" w:rsidP="008A5E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5" w:type="pct"/>
          </w:tcPr>
          <w:p w14:paraId="555FC4F3" w14:textId="77777777" w:rsidR="00EB7198" w:rsidRPr="00135B5C" w:rsidRDefault="00EB7198" w:rsidP="008A5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8" w:type="pct"/>
          </w:tcPr>
          <w:p w14:paraId="56139064" w14:textId="77777777" w:rsidR="00EB7198" w:rsidRPr="00135B5C" w:rsidRDefault="00EB7198" w:rsidP="008A5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3" w:type="pct"/>
          </w:tcPr>
          <w:p w14:paraId="47973EAB" w14:textId="77777777" w:rsidR="00EB7198" w:rsidRPr="00135B5C" w:rsidRDefault="00EB7198" w:rsidP="008A5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C3FBCC" w14:textId="77777777" w:rsidR="0005642B" w:rsidRDefault="0005642B"/>
    <w:sectPr w:rsidR="0005642B" w:rsidSect="00575672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9CF5" w14:textId="77777777" w:rsidR="00A828A0" w:rsidRDefault="00A828A0" w:rsidP="00575672">
      <w:r>
        <w:separator/>
      </w:r>
    </w:p>
  </w:endnote>
  <w:endnote w:type="continuationSeparator" w:id="0">
    <w:p w14:paraId="6DEBE150" w14:textId="77777777" w:rsidR="00A828A0" w:rsidRDefault="00A828A0" w:rsidP="00575672">
      <w:r>
        <w:continuationSeparator/>
      </w:r>
    </w:p>
  </w:endnote>
  <w:endnote w:type="continuationNotice" w:id="1">
    <w:p w14:paraId="7A09C008" w14:textId="77777777" w:rsidR="00A828A0" w:rsidRDefault="00A82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21DE" w14:textId="77777777" w:rsidR="00A828A0" w:rsidRDefault="00A828A0" w:rsidP="00575672">
      <w:r>
        <w:separator/>
      </w:r>
    </w:p>
  </w:footnote>
  <w:footnote w:type="continuationSeparator" w:id="0">
    <w:p w14:paraId="31F05AFE" w14:textId="77777777" w:rsidR="00A828A0" w:rsidRDefault="00A828A0" w:rsidP="00575672">
      <w:r>
        <w:continuationSeparator/>
      </w:r>
    </w:p>
  </w:footnote>
  <w:footnote w:type="continuationNotice" w:id="1">
    <w:p w14:paraId="57838C94" w14:textId="77777777" w:rsidR="00A828A0" w:rsidRDefault="00A82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1D4C" w14:textId="77777777" w:rsidR="00575672" w:rsidRPr="00135B5C" w:rsidRDefault="00575672" w:rsidP="00575672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135B5C">
      <w:rPr>
        <w:rFonts w:asciiTheme="minorHAnsi" w:hAnsiTheme="minorHAnsi" w:cstheme="minorHAnsi"/>
        <w:sz w:val="22"/>
        <w:szCs w:val="22"/>
      </w:rPr>
      <w:t>City of Seattle</w:t>
    </w:r>
  </w:p>
  <w:p w14:paraId="0DE2B465" w14:textId="77777777" w:rsidR="00575672" w:rsidRPr="00135B5C" w:rsidRDefault="00575672" w:rsidP="00575672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135B5C">
      <w:rPr>
        <w:rFonts w:asciiTheme="minorHAnsi" w:hAnsiTheme="minorHAnsi" w:cstheme="minorHAnsi"/>
        <w:sz w:val="22"/>
        <w:szCs w:val="22"/>
      </w:rPr>
      <w:t xml:space="preserve">Addendum </w:t>
    </w:r>
  </w:p>
  <w:p w14:paraId="4D2F461E" w14:textId="0A0F2F47" w:rsidR="00575672" w:rsidRPr="00135B5C" w:rsidRDefault="00575672" w:rsidP="00575672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 w:rsidRPr="00135B5C">
      <w:rPr>
        <w:rFonts w:asciiTheme="minorHAnsi" w:hAnsiTheme="minorHAnsi" w:cstheme="minorHAnsi"/>
        <w:b/>
        <w:sz w:val="22"/>
        <w:szCs w:val="22"/>
      </w:rPr>
      <w:t>Updated on:</w:t>
    </w:r>
    <w:r>
      <w:rPr>
        <w:rFonts w:asciiTheme="minorHAnsi" w:hAnsiTheme="minorHAnsi" w:cstheme="minorHAnsi"/>
        <w:b/>
        <w:sz w:val="22"/>
        <w:szCs w:val="22"/>
      </w:rPr>
      <w:t xml:space="preserve"> </w:t>
    </w:r>
    <w:r w:rsidR="007B3B16" w:rsidRPr="00326D6C">
      <w:rPr>
        <w:rFonts w:asciiTheme="minorHAnsi" w:hAnsiTheme="minorHAnsi" w:cstheme="minorHAnsi"/>
        <w:b/>
        <w:sz w:val="22"/>
        <w:szCs w:val="22"/>
      </w:rPr>
      <w:t>09</w:t>
    </w:r>
    <w:r w:rsidRPr="00326D6C">
      <w:rPr>
        <w:rFonts w:asciiTheme="minorHAnsi" w:hAnsiTheme="minorHAnsi" w:cstheme="minorHAnsi"/>
        <w:b/>
        <w:sz w:val="22"/>
        <w:szCs w:val="22"/>
      </w:rPr>
      <w:t>/</w:t>
    </w:r>
    <w:r w:rsidR="007B3B16" w:rsidRPr="00326D6C">
      <w:rPr>
        <w:rFonts w:asciiTheme="minorHAnsi" w:hAnsiTheme="minorHAnsi" w:cstheme="minorHAnsi"/>
        <w:b/>
        <w:sz w:val="22"/>
        <w:szCs w:val="22"/>
      </w:rPr>
      <w:t>03</w:t>
    </w:r>
    <w:r w:rsidRPr="00326D6C">
      <w:rPr>
        <w:rFonts w:asciiTheme="minorHAnsi" w:hAnsiTheme="minorHAnsi" w:cstheme="minorHAnsi"/>
        <w:b/>
        <w:sz w:val="22"/>
        <w:szCs w:val="22"/>
      </w:rPr>
      <w:t>/</w:t>
    </w:r>
    <w:r w:rsidR="007B3B16" w:rsidRPr="00326D6C">
      <w:rPr>
        <w:rFonts w:asciiTheme="minorHAnsi" w:hAnsiTheme="minorHAnsi" w:cstheme="minorHAnsi"/>
        <w:b/>
        <w:sz w:val="22"/>
        <w:szCs w:val="22"/>
      </w:rPr>
      <w:t>2021</w:t>
    </w:r>
  </w:p>
  <w:p w14:paraId="68759674" w14:textId="77777777" w:rsidR="00575672" w:rsidRDefault="005756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72"/>
    <w:rsid w:val="00024220"/>
    <w:rsid w:val="00041802"/>
    <w:rsid w:val="0005642B"/>
    <w:rsid w:val="00057524"/>
    <w:rsid w:val="000E5808"/>
    <w:rsid w:val="002030EE"/>
    <w:rsid w:val="002A1432"/>
    <w:rsid w:val="00311AEB"/>
    <w:rsid w:val="00326D6C"/>
    <w:rsid w:val="00354E60"/>
    <w:rsid w:val="003A2229"/>
    <w:rsid w:val="00487F44"/>
    <w:rsid w:val="0055101E"/>
    <w:rsid w:val="00575672"/>
    <w:rsid w:val="005C3BFC"/>
    <w:rsid w:val="005F5D55"/>
    <w:rsid w:val="0066449D"/>
    <w:rsid w:val="00703FAB"/>
    <w:rsid w:val="007B3B16"/>
    <w:rsid w:val="007E0C61"/>
    <w:rsid w:val="008A5E6B"/>
    <w:rsid w:val="008D2924"/>
    <w:rsid w:val="0094036F"/>
    <w:rsid w:val="00966255"/>
    <w:rsid w:val="00975B4F"/>
    <w:rsid w:val="00983FFD"/>
    <w:rsid w:val="009D0D02"/>
    <w:rsid w:val="009E06EB"/>
    <w:rsid w:val="00A42265"/>
    <w:rsid w:val="00A426E5"/>
    <w:rsid w:val="00A828A0"/>
    <w:rsid w:val="00B94E04"/>
    <w:rsid w:val="00BA41E6"/>
    <w:rsid w:val="00C0651E"/>
    <w:rsid w:val="00D23551"/>
    <w:rsid w:val="00D66352"/>
    <w:rsid w:val="00DA2D52"/>
    <w:rsid w:val="00E173BE"/>
    <w:rsid w:val="00E3658C"/>
    <w:rsid w:val="00EB7198"/>
    <w:rsid w:val="00F400BD"/>
    <w:rsid w:val="00F6009F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83E2"/>
  <w15:chartTrackingRefBased/>
  <w15:docId w15:val="{651D59D3-F633-4E6D-BE5C-F4BCAFEC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E06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75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6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5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67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06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9E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B8AA0A16D6E47A65254FF5E093AF3" ma:contentTypeVersion="10" ma:contentTypeDescription="Create a new document." ma:contentTypeScope="" ma:versionID="228d1feb8777f827dded7390d257d677">
  <xsd:schema xmlns:xsd="http://www.w3.org/2001/XMLSchema" xmlns:xs="http://www.w3.org/2001/XMLSchema" xmlns:p="http://schemas.microsoft.com/office/2006/metadata/properties" xmlns:ns2="d0b93fa8-bef2-4792-adc5-4fe562c8e60c" xmlns:ns3="7dca3cf9-24d1-4883-bfc7-6063a35bdae6" targetNamespace="http://schemas.microsoft.com/office/2006/metadata/properties" ma:root="true" ma:fieldsID="9d2b9cb9994a907705427c30621261bf" ns2:_="" ns3:_="">
    <xsd:import namespace="d0b93fa8-bef2-4792-adc5-4fe562c8e60c"/>
    <xsd:import namespace="7dca3cf9-24d1-4883-bfc7-6063a35bd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93fa8-bef2-4792-adc5-4fe562c8e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a3cf9-24d1-4883-bfc7-6063a35bd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0A403-BA6B-489A-8FFA-C7A5154B7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F2880-635E-421C-B3E6-4A1636A4C1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649AD-9974-4A69-B1D7-3531DC8E3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93fa8-bef2-4792-adc5-4fe562c8e60c"/>
    <ds:schemaRef ds:uri="7dca3cf9-24d1-4883-bfc7-6063a35bd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Steven</dc:creator>
  <cp:keywords/>
  <dc:description/>
  <cp:lastModifiedBy>Wong, Carol</cp:lastModifiedBy>
  <cp:revision>2</cp:revision>
  <dcterms:created xsi:type="dcterms:W3CDTF">2021-09-03T16:13:00Z</dcterms:created>
  <dcterms:modified xsi:type="dcterms:W3CDTF">2021-09-03T16:13:00Z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0x010100DCEB8AA0A16D6E47A65254FF5E093AF3</vt:lpwstr>
  </property>
</Properties>
</file>