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3328"/>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46"/>
        <w:gridCol w:w="1294"/>
        <w:gridCol w:w="1292"/>
        <w:gridCol w:w="3134"/>
        <w:gridCol w:w="3260"/>
        <w:gridCol w:w="3239"/>
      </w:tblGrid>
      <w:tr w:rsidR="00F56EB4" w:rsidRPr="00135B5C" w14:paraId="228B7B0C" w14:textId="77777777">
        <w:tc>
          <w:tcPr>
            <w:tcW w:w="251" w:type="pct"/>
            <w:shd w:val="clear" w:color="auto" w:fill="C0C0C0"/>
          </w:tcPr>
          <w:p w14:paraId="1C7AFE39" w14:textId="77777777" w:rsidR="00F56EB4" w:rsidRPr="00135B5C" w:rsidRDefault="00F56EB4">
            <w:pPr>
              <w:jc w:val="center"/>
              <w:rPr>
                <w:rFonts w:asciiTheme="minorHAnsi" w:hAnsiTheme="minorHAnsi" w:cstheme="minorHAnsi"/>
                <w:sz w:val="22"/>
                <w:szCs w:val="22"/>
              </w:rPr>
            </w:pPr>
            <w:r w:rsidRPr="00135B5C">
              <w:rPr>
                <w:rFonts w:asciiTheme="minorHAnsi" w:hAnsiTheme="minorHAnsi" w:cstheme="minorHAnsi"/>
                <w:sz w:val="22"/>
                <w:szCs w:val="22"/>
              </w:rPr>
              <w:t>Item #</w:t>
            </w:r>
          </w:p>
        </w:tc>
        <w:tc>
          <w:tcPr>
            <w:tcW w:w="503" w:type="pct"/>
            <w:shd w:val="clear" w:color="auto" w:fill="C0C0C0"/>
          </w:tcPr>
          <w:p w14:paraId="35778EF9" w14:textId="77777777" w:rsidR="00F56EB4" w:rsidRPr="00135B5C" w:rsidRDefault="00F56EB4">
            <w:pPr>
              <w:jc w:val="center"/>
              <w:rPr>
                <w:rFonts w:asciiTheme="minorHAnsi" w:hAnsiTheme="minorHAnsi" w:cstheme="minorHAnsi"/>
                <w:sz w:val="22"/>
                <w:szCs w:val="22"/>
              </w:rPr>
            </w:pPr>
            <w:r w:rsidRPr="00135B5C">
              <w:rPr>
                <w:rFonts w:asciiTheme="minorHAnsi" w:hAnsiTheme="minorHAnsi" w:cstheme="minorHAnsi"/>
                <w:sz w:val="22"/>
                <w:szCs w:val="22"/>
              </w:rPr>
              <w:t>Date Received</w:t>
            </w:r>
          </w:p>
        </w:tc>
        <w:tc>
          <w:tcPr>
            <w:tcW w:w="502" w:type="pct"/>
            <w:shd w:val="clear" w:color="auto" w:fill="C0C0C0"/>
          </w:tcPr>
          <w:p w14:paraId="46B4BE20" w14:textId="77777777" w:rsidR="00F56EB4" w:rsidRPr="00135B5C" w:rsidRDefault="00F56EB4">
            <w:pPr>
              <w:jc w:val="center"/>
              <w:rPr>
                <w:rFonts w:asciiTheme="minorHAnsi" w:hAnsiTheme="minorHAnsi" w:cstheme="minorHAnsi"/>
                <w:sz w:val="22"/>
                <w:szCs w:val="22"/>
              </w:rPr>
            </w:pPr>
            <w:r w:rsidRPr="00135B5C">
              <w:rPr>
                <w:rFonts w:asciiTheme="minorHAnsi" w:hAnsiTheme="minorHAnsi" w:cstheme="minorHAnsi"/>
                <w:sz w:val="22"/>
                <w:szCs w:val="22"/>
              </w:rPr>
              <w:t>Date Answered</w:t>
            </w:r>
          </w:p>
        </w:tc>
        <w:tc>
          <w:tcPr>
            <w:tcW w:w="1218" w:type="pct"/>
            <w:shd w:val="clear" w:color="auto" w:fill="C0C0C0"/>
          </w:tcPr>
          <w:p w14:paraId="1EEE9909" w14:textId="77777777" w:rsidR="00F56EB4" w:rsidRPr="00135B5C" w:rsidRDefault="00F56EB4">
            <w:pPr>
              <w:jc w:val="center"/>
              <w:rPr>
                <w:rFonts w:asciiTheme="minorHAnsi" w:hAnsiTheme="minorHAnsi" w:cstheme="minorHAnsi"/>
                <w:sz w:val="22"/>
                <w:szCs w:val="22"/>
              </w:rPr>
            </w:pPr>
            <w:r>
              <w:rPr>
                <w:rFonts w:asciiTheme="minorHAnsi" w:hAnsiTheme="minorHAnsi" w:cstheme="minorHAnsi"/>
                <w:sz w:val="22"/>
                <w:szCs w:val="22"/>
              </w:rPr>
              <w:t>Proposer’s</w:t>
            </w:r>
            <w:r w:rsidRPr="00135B5C">
              <w:rPr>
                <w:rFonts w:asciiTheme="minorHAnsi" w:hAnsiTheme="minorHAnsi" w:cstheme="minorHAnsi"/>
                <w:sz w:val="22"/>
                <w:szCs w:val="22"/>
              </w:rPr>
              <w:t xml:space="preserve"> Question</w:t>
            </w:r>
          </w:p>
        </w:tc>
        <w:tc>
          <w:tcPr>
            <w:tcW w:w="1267" w:type="pct"/>
            <w:shd w:val="clear" w:color="auto" w:fill="C0C0C0"/>
          </w:tcPr>
          <w:p w14:paraId="4271A5B7" w14:textId="77777777" w:rsidR="00F56EB4" w:rsidRPr="00135B5C" w:rsidRDefault="00F56EB4">
            <w:pPr>
              <w:jc w:val="center"/>
              <w:rPr>
                <w:rFonts w:asciiTheme="minorHAnsi" w:hAnsiTheme="minorHAnsi" w:cstheme="minorHAnsi"/>
                <w:sz w:val="22"/>
                <w:szCs w:val="22"/>
              </w:rPr>
            </w:pPr>
            <w:r w:rsidRPr="00135B5C">
              <w:rPr>
                <w:rFonts w:asciiTheme="minorHAnsi" w:hAnsiTheme="minorHAnsi" w:cstheme="minorHAnsi"/>
                <w:sz w:val="22"/>
                <w:szCs w:val="22"/>
              </w:rPr>
              <w:t>City’s Answer</w:t>
            </w:r>
          </w:p>
        </w:tc>
        <w:tc>
          <w:tcPr>
            <w:tcW w:w="1259" w:type="pct"/>
            <w:shd w:val="clear" w:color="auto" w:fill="C0C0C0"/>
          </w:tcPr>
          <w:p w14:paraId="1CEF4735" w14:textId="77777777" w:rsidR="00F56EB4" w:rsidRPr="00135B5C" w:rsidRDefault="00F56EB4">
            <w:pPr>
              <w:jc w:val="center"/>
              <w:rPr>
                <w:rFonts w:asciiTheme="minorHAnsi" w:hAnsiTheme="minorHAnsi" w:cstheme="minorHAnsi"/>
                <w:sz w:val="22"/>
                <w:szCs w:val="22"/>
              </w:rPr>
            </w:pPr>
            <w:r w:rsidRPr="00135B5C">
              <w:rPr>
                <w:rFonts w:asciiTheme="minorHAnsi" w:hAnsiTheme="minorHAnsi" w:cstheme="minorHAnsi"/>
                <w:sz w:val="22"/>
                <w:szCs w:val="22"/>
              </w:rPr>
              <w:t>RFP Revisions</w:t>
            </w:r>
          </w:p>
        </w:tc>
      </w:tr>
      <w:tr w:rsidR="004A19EC" w:rsidRPr="000925FC" w14:paraId="0F52FA8D" w14:textId="77777777">
        <w:tc>
          <w:tcPr>
            <w:tcW w:w="251" w:type="pct"/>
          </w:tcPr>
          <w:p w14:paraId="1B5F2D75" w14:textId="41463A4E" w:rsidR="004A19EC" w:rsidRPr="00644864" w:rsidRDefault="00E3183E">
            <w:pPr>
              <w:jc w:val="center"/>
              <w:rPr>
                <w:rFonts w:asciiTheme="minorHAnsi" w:hAnsiTheme="minorHAnsi" w:cstheme="minorHAnsi"/>
                <w:sz w:val="22"/>
                <w:szCs w:val="22"/>
              </w:rPr>
            </w:pPr>
            <w:r w:rsidRPr="00644864">
              <w:rPr>
                <w:rFonts w:asciiTheme="minorHAnsi" w:hAnsiTheme="minorHAnsi" w:cstheme="minorHAnsi"/>
                <w:sz w:val="22"/>
                <w:szCs w:val="22"/>
              </w:rPr>
              <w:t>1</w:t>
            </w:r>
          </w:p>
        </w:tc>
        <w:tc>
          <w:tcPr>
            <w:tcW w:w="503" w:type="pct"/>
          </w:tcPr>
          <w:p w14:paraId="2D5FA743" w14:textId="0904B81B" w:rsidR="004A19EC" w:rsidRPr="00644864" w:rsidRDefault="00DF0114">
            <w:pPr>
              <w:jc w:val="center"/>
              <w:rPr>
                <w:rFonts w:asciiTheme="minorHAnsi" w:hAnsiTheme="minorHAnsi" w:cstheme="minorHAnsi"/>
                <w:sz w:val="22"/>
                <w:szCs w:val="22"/>
              </w:rPr>
            </w:pPr>
            <w:r w:rsidRPr="00644864">
              <w:rPr>
                <w:rFonts w:asciiTheme="minorHAnsi" w:hAnsiTheme="minorHAnsi" w:cstheme="minorHAnsi"/>
                <w:sz w:val="22"/>
                <w:szCs w:val="22"/>
              </w:rPr>
              <w:t>02/23/2023</w:t>
            </w:r>
          </w:p>
        </w:tc>
        <w:tc>
          <w:tcPr>
            <w:tcW w:w="502" w:type="pct"/>
          </w:tcPr>
          <w:p w14:paraId="49A0934D" w14:textId="3EEC31EE" w:rsidR="004A19EC" w:rsidRPr="00644864" w:rsidRDefault="005856BE">
            <w:pPr>
              <w:jc w:val="center"/>
              <w:rPr>
                <w:rFonts w:asciiTheme="minorHAnsi" w:hAnsiTheme="minorHAnsi" w:cstheme="minorHAnsi"/>
                <w:sz w:val="22"/>
                <w:szCs w:val="22"/>
              </w:rPr>
            </w:pPr>
            <w:r w:rsidRPr="00644864">
              <w:rPr>
                <w:rFonts w:asciiTheme="minorHAnsi" w:hAnsiTheme="minorHAnsi" w:cstheme="minorHAnsi"/>
                <w:sz w:val="22"/>
                <w:szCs w:val="22"/>
              </w:rPr>
              <w:t>02/24/2023</w:t>
            </w:r>
          </w:p>
        </w:tc>
        <w:tc>
          <w:tcPr>
            <w:tcW w:w="1218" w:type="pct"/>
          </w:tcPr>
          <w:p w14:paraId="303FC245" w14:textId="030D8CED" w:rsidR="004A19EC" w:rsidRPr="00644864" w:rsidRDefault="00D97416">
            <w:pPr>
              <w:ind w:right="540"/>
              <w:rPr>
                <w:rFonts w:asciiTheme="minorHAnsi" w:hAnsiTheme="minorHAnsi" w:cstheme="minorHAnsi"/>
                <w:sz w:val="22"/>
                <w:szCs w:val="22"/>
              </w:rPr>
            </w:pPr>
            <w:r w:rsidRPr="00644864">
              <w:rPr>
                <w:rFonts w:asciiTheme="minorHAnsi" w:hAnsiTheme="minorHAnsi" w:cstheme="minorHAnsi"/>
                <w:sz w:val="22"/>
                <w:szCs w:val="22"/>
              </w:rPr>
              <w:t xml:space="preserve">I receive an error message when </w:t>
            </w:r>
            <w:r w:rsidR="00C73F11" w:rsidRPr="00644864">
              <w:rPr>
                <w:rFonts w:asciiTheme="minorHAnsi" w:hAnsiTheme="minorHAnsi" w:cstheme="minorHAnsi"/>
                <w:sz w:val="22"/>
                <w:szCs w:val="22"/>
              </w:rPr>
              <w:t>trying to open t</w:t>
            </w:r>
            <w:r w:rsidR="0041560B" w:rsidRPr="00644864">
              <w:rPr>
                <w:rFonts w:asciiTheme="minorHAnsi" w:hAnsiTheme="minorHAnsi" w:cstheme="minorHAnsi"/>
                <w:sz w:val="22"/>
                <w:szCs w:val="22"/>
              </w:rPr>
              <w:t xml:space="preserve">he reference document entitled ‘ETOD </w:t>
            </w:r>
            <w:proofErr w:type="spellStart"/>
            <w:r w:rsidR="0041560B" w:rsidRPr="00644864">
              <w:rPr>
                <w:rFonts w:asciiTheme="minorHAnsi" w:hAnsiTheme="minorHAnsi" w:cstheme="minorHAnsi"/>
                <w:sz w:val="22"/>
                <w:szCs w:val="22"/>
              </w:rPr>
              <w:t>Summary_DRAFT</w:t>
            </w:r>
            <w:proofErr w:type="spellEnd"/>
            <w:r w:rsidR="0041560B" w:rsidRPr="00644864">
              <w:rPr>
                <w:rFonts w:asciiTheme="minorHAnsi" w:hAnsiTheme="minorHAnsi" w:cstheme="minorHAnsi"/>
                <w:sz w:val="22"/>
                <w:szCs w:val="22"/>
              </w:rPr>
              <w:t>’</w:t>
            </w:r>
            <w:r w:rsidRPr="00644864">
              <w:rPr>
                <w:rFonts w:asciiTheme="minorHAnsi" w:hAnsiTheme="minorHAnsi" w:cstheme="minorHAnsi"/>
                <w:sz w:val="22"/>
                <w:szCs w:val="22"/>
              </w:rPr>
              <w:t xml:space="preserve"> </w:t>
            </w:r>
            <w:r w:rsidR="00FE2ADC" w:rsidRPr="00644864">
              <w:rPr>
                <w:rFonts w:asciiTheme="minorHAnsi" w:hAnsiTheme="minorHAnsi" w:cstheme="minorHAnsi"/>
                <w:sz w:val="22"/>
                <w:szCs w:val="22"/>
              </w:rPr>
              <w:t xml:space="preserve">on page 5 under section </w:t>
            </w:r>
            <w:r w:rsidR="00FF176A" w:rsidRPr="00644864">
              <w:rPr>
                <w:rFonts w:asciiTheme="minorHAnsi" w:hAnsiTheme="minorHAnsi" w:cstheme="minorHAnsi"/>
                <w:sz w:val="22"/>
                <w:szCs w:val="22"/>
              </w:rPr>
              <w:t>5.</w:t>
            </w:r>
          </w:p>
        </w:tc>
        <w:tc>
          <w:tcPr>
            <w:tcW w:w="1267" w:type="pct"/>
          </w:tcPr>
          <w:p w14:paraId="498235B4" w14:textId="2862B2DF" w:rsidR="00727295" w:rsidRPr="00644864" w:rsidRDefault="00C73F11">
            <w:pPr>
              <w:rPr>
                <w:rFonts w:asciiTheme="minorHAnsi" w:hAnsiTheme="minorHAnsi" w:cstheme="minorHAnsi"/>
                <w:sz w:val="22"/>
                <w:szCs w:val="22"/>
              </w:rPr>
            </w:pPr>
            <w:r w:rsidRPr="00644864">
              <w:rPr>
                <w:rFonts w:asciiTheme="minorHAnsi" w:hAnsiTheme="minorHAnsi" w:cstheme="minorHAnsi"/>
                <w:sz w:val="22"/>
                <w:szCs w:val="22"/>
              </w:rPr>
              <w:t xml:space="preserve">The </w:t>
            </w:r>
            <w:r w:rsidR="006001F1" w:rsidRPr="00644864">
              <w:rPr>
                <w:rFonts w:asciiTheme="minorHAnsi" w:hAnsiTheme="minorHAnsi" w:cstheme="minorHAnsi"/>
                <w:sz w:val="22"/>
                <w:szCs w:val="22"/>
              </w:rPr>
              <w:t>ref</w:t>
            </w:r>
            <w:r w:rsidR="005D2F85" w:rsidRPr="00644864">
              <w:rPr>
                <w:rFonts w:asciiTheme="minorHAnsi" w:hAnsiTheme="minorHAnsi" w:cstheme="minorHAnsi"/>
                <w:sz w:val="22"/>
                <w:szCs w:val="22"/>
              </w:rPr>
              <w:t>erence document entitled</w:t>
            </w:r>
            <w:r w:rsidR="00727295" w:rsidRPr="00644864">
              <w:rPr>
                <w:rFonts w:asciiTheme="minorHAnsi" w:hAnsiTheme="minorHAnsi" w:cstheme="minorHAnsi"/>
                <w:sz w:val="22"/>
                <w:szCs w:val="22"/>
              </w:rPr>
              <w:t xml:space="preserve"> ‘ETOD </w:t>
            </w:r>
            <w:proofErr w:type="spellStart"/>
            <w:r w:rsidR="00727295" w:rsidRPr="00644864">
              <w:rPr>
                <w:rFonts w:asciiTheme="minorHAnsi" w:hAnsiTheme="minorHAnsi" w:cstheme="minorHAnsi"/>
                <w:sz w:val="22"/>
                <w:szCs w:val="22"/>
              </w:rPr>
              <w:t>Summary_DRAFT</w:t>
            </w:r>
            <w:proofErr w:type="spellEnd"/>
            <w:r w:rsidR="00727295" w:rsidRPr="00644864">
              <w:rPr>
                <w:rFonts w:asciiTheme="minorHAnsi" w:hAnsiTheme="minorHAnsi" w:cstheme="minorHAnsi"/>
                <w:sz w:val="22"/>
                <w:szCs w:val="22"/>
              </w:rPr>
              <w:t xml:space="preserve">’ on page 5 under </w:t>
            </w:r>
            <w:r w:rsidR="001469E0" w:rsidRPr="00644864">
              <w:rPr>
                <w:rFonts w:asciiTheme="minorHAnsi" w:hAnsiTheme="minorHAnsi" w:cstheme="minorHAnsi"/>
                <w:sz w:val="22"/>
                <w:szCs w:val="22"/>
              </w:rPr>
              <w:t>S</w:t>
            </w:r>
            <w:r w:rsidR="00727295" w:rsidRPr="00644864">
              <w:rPr>
                <w:rFonts w:asciiTheme="minorHAnsi" w:hAnsiTheme="minorHAnsi" w:cstheme="minorHAnsi"/>
                <w:sz w:val="22"/>
                <w:szCs w:val="22"/>
              </w:rPr>
              <w:t xml:space="preserve">ection </w:t>
            </w:r>
            <w:r w:rsidR="00871F39" w:rsidRPr="00644864">
              <w:rPr>
                <w:rFonts w:asciiTheme="minorHAnsi" w:hAnsiTheme="minorHAnsi" w:cstheme="minorHAnsi"/>
                <w:sz w:val="22"/>
                <w:szCs w:val="22"/>
              </w:rPr>
              <w:t>5</w:t>
            </w:r>
            <w:r w:rsidR="00727295" w:rsidRPr="00644864">
              <w:rPr>
                <w:rFonts w:asciiTheme="minorHAnsi" w:hAnsiTheme="minorHAnsi" w:cstheme="minorHAnsi"/>
                <w:sz w:val="22"/>
                <w:szCs w:val="22"/>
              </w:rPr>
              <w:t xml:space="preserve"> can be found at the following link:</w:t>
            </w:r>
          </w:p>
          <w:p w14:paraId="190CADFB" w14:textId="54BED685" w:rsidR="004A19EC" w:rsidRPr="00644864" w:rsidRDefault="0047626F">
            <w:pPr>
              <w:rPr>
                <w:rFonts w:asciiTheme="minorHAnsi" w:hAnsiTheme="minorHAnsi" w:cstheme="minorHAnsi"/>
                <w:sz w:val="22"/>
                <w:szCs w:val="22"/>
              </w:rPr>
            </w:pPr>
            <w:hyperlink r:id="rId10" w:history="1">
              <w:r w:rsidR="00F000A7" w:rsidRPr="00644864">
                <w:rPr>
                  <w:rStyle w:val="Hyperlink"/>
                  <w:rFonts w:asciiTheme="minorHAnsi" w:hAnsiTheme="minorHAnsi" w:cstheme="minorHAnsi"/>
                  <w:sz w:val="22"/>
                  <w:szCs w:val="22"/>
                </w:rPr>
                <w:t>https://seattle.gov/documents/Departments/OPCD/OngoingInitiatives/ETODSummary2023.pdf</w:t>
              </w:r>
            </w:hyperlink>
          </w:p>
        </w:tc>
        <w:tc>
          <w:tcPr>
            <w:tcW w:w="1259" w:type="pct"/>
          </w:tcPr>
          <w:p w14:paraId="67B22485" w14:textId="439BDBA5" w:rsidR="001C6D74" w:rsidRPr="00644864" w:rsidRDefault="000C18D3" w:rsidP="00137C35">
            <w:pPr>
              <w:rPr>
                <w:rFonts w:asciiTheme="minorHAnsi" w:hAnsiTheme="minorHAnsi" w:cstheme="minorHAnsi"/>
                <w:sz w:val="22"/>
                <w:szCs w:val="22"/>
              </w:rPr>
            </w:pPr>
            <w:r w:rsidRPr="00644864">
              <w:rPr>
                <w:rFonts w:asciiTheme="minorHAnsi" w:hAnsiTheme="minorHAnsi" w:cstheme="minorHAnsi"/>
                <w:color w:val="FF0000"/>
                <w:sz w:val="22"/>
                <w:szCs w:val="22"/>
              </w:rPr>
              <w:t>‘Part A</w:t>
            </w:r>
            <w:r w:rsidR="00512F8C" w:rsidRPr="00644864">
              <w:rPr>
                <w:rFonts w:asciiTheme="minorHAnsi" w:hAnsiTheme="minorHAnsi" w:cstheme="minorHAnsi"/>
                <w:color w:val="FF0000"/>
                <w:sz w:val="22"/>
                <w:szCs w:val="22"/>
              </w:rPr>
              <w:t xml:space="preserve">: Designing and Recruiting Advisory Groups’ under </w:t>
            </w:r>
            <w:r w:rsidR="00871F39" w:rsidRPr="00644864">
              <w:rPr>
                <w:rFonts w:asciiTheme="minorHAnsi" w:hAnsiTheme="minorHAnsi" w:cstheme="minorHAnsi"/>
                <w:color w:val="FF0000"/>
                <w:sz w:val="22"/>
                <w:szCs w:val="22"/>
              </w:rPr>
              <w:t>S</w:t>
            </w:r>
            <w:r w:rsidR="001469E0" w:rsidRPr="00644864">
              <w:rPr>
                <w:rFonts w:asciiTheme="minorHAnsi" w:hAnsiTheme="minorHAnsi" w:cstheme="minorHAnsi"/>
                <w:color w:val="FF0000"/>
                <w:sz w:val="22"/>
                <w:szCs w:val="22"/>
              </w:rPr>
              <w:t>ection</w:t>
            </w:r>
            <w:r w:rsidR="00871F39" w:rsidRPr="00644864">
              <w:rPr>
                <w:rFonts w:asciiTheme="minorHAnsi" w:hAnsiTheme="minorHAnsi" w:cstheme="minorHAnsi"/>
                <w:color w:val="FF0000"/>
                <w:sz w:val="22"/>
                <w:szCs w:val="22"/>
              </w:rPr>
              <w:t xml:space="preserve"> 5</w:t>
            </w:r>
            <w:r w:rsidR="00427DF7" w:rsidRPr="00644864">
              <w:rPr>
                <w:rFonts w:asciiTheme="minorHAnsi" w:hAnsiTheme="minorHAnsi" w:cstheme="minorHAnsi"/>
                <w:color w:val="FF0000"/>
                <w:sz w:val="22"/>
                <w:szCs w:val="22"/>
              </w:rPr>
              <w:t xml:space="preserve"> has be</w:t>
            </w:r>
            <w:r w:rsidR="00AD45D1" w:rsidRPr="00644864">
              <w:rPr>
                <w:rFonts w:asciiTheme="minorHAnsi" w:hAnsiTheme="minorHAnsi" w:cstheme="minorHAnsi"/>
                <w:color w:val="FF0000"/>
                <w:sz w:val="22"/>
                <w:szCs w:val="22"/>
              </w:rPr>
              <w:t>en revised to include the following language:</w:t>
            </w:r>
            <w:r w:rsidR="00AD45D1" w:rsidRPr="00644864">
              <w:rPr>
                <w:rFonts w:asciiTheme="minorHAnsi" w:hAnsiTheme="minorHAnsi" w:cstheme="minorHAnsi"/>
                <w:color w:val="FF0000"/>
                <w:sz w:val="22"/>
                <w:szCs w:val="22"/>
              </w:rPr>
              <w:br/>
            </w:r>
          </w:p>
          <w:p w14:paraId="167B32A7" w14:textId="6659B94C" w:rsidR="004A19EC" w:rsidRPr="00644864" w:rsidRDefault="00AD45D1" w:rsidP="00137C35">
            <w:pPr>
              <w:rPr>
                <w:rFonts w:asciiTheme="minorHAnsi" w:hAnsiTheme="minorHAnsi" w:cstheme="minorHAnsi"/>
                <w:color w:val="FF0000"/>
                <w:sz w:val="22"/>
                <w:szCs w:val="22"/>
              </w:rPr>
            </w:pPr>
            <w:r w:rsidRPr="00644864">
              <w:rPr>
                <w:rFonts w:asciiTheme="minorHAnsi" w:hAnsiTheme="minorHAnsi" w:cstheme="minorHAnsi"/>
                <w:color w:val="FF0000"/>
                <w:sz w:val="22"/>
                <w:szCs w:val="22"/>
              </w:rPr>
              <w:t xml:space="preserve">A draft </w:t>
            </w:r>
            <w:r w:rsidR="0005163D" w:rsidRPr="00644864">
              <w:rPr>
                <w:rFonts w:asciiTheme="minorHAnsi" w:hAnsiTheme="minorHAnsi" w:cstheme="minorHAnsi"/>
                <w:color w:val="FF0000"/>
                <w:sz w:val="22"/>
                <w:szCs w:val="22"/>
              </w:rPr>
              <w:t xml:space="preserve">summary </w:t>
            </w:r>
            <w:r w:rsidRPr="00644864">
              <w:rPr>
                <w:rFonts w:asciiTheme="minorHAnsi" w:hAnsiTheme="minorHAnsi" w:cstheme="minorHAnsi"/>
                <w:color w:val="FF0000"/>
                <w:sz w:val="22"/>
                <w:szCs w:val="22"/>
              </w:rPr>
              <w:t xml:space="preserve">of the ETOD definition, vision and values can be found at: </w:t>
            </w:r>
            <w:hyperlink r:id="rId11" w:history="1">
              <w:r w:rsidR="00F000A7" w:rsidRPr="00644864">
                <w:rPr>
                  <w:rStyle w:val="Hyperlink"/>
                  <w:rFonts w:asciiTheme="minorHAnsi" w:hAnsiTheme="minorHAnsi" w:cstheme="minorHAnsi"/>
                  <w:sz w:val="22"/>
                  <w:szCs w:val="22"/>
                </w:rPr>
                <w:t>https://seattle.gov/documents/Departments/OPCD/OngoingInitiatives/ETODSummary2023.pdf</w:t>
              </w:r>
            </w:hyperlink>
            <w:r w:rsidR="00F000A7" w:rsidRPr="00644864">
              <w:rPr>
                <w:rFonts w:asciiTheme="minorHAnsi" w:hAnsiTheme="minorHAnsi" w:cstheme="minorHAnsi"/>
                <w:sz w:val="22"/>
                <w:szCs w:val="22"/>
              </w:rPr>
              <w:t>.</w:t>
            </w:r>
          </w:p>
        </w:tc>
      </w:tr>
      <w:tr w:rsidR="00E95371" w:rsidRPr="000925FC" w14:paraId="5AC5EC80" w14:textId="77777777">
        <w:tc>
          <w:tcPr>
            <w:tcW w:w="251" w:type="pct"/>
          </w:tcPr>
          <w:p w14:paraId="30CB2FE4" w14:textId="5C194C77" w:rsidR="00E95371" w:rsidRPr="00644864" w:rsidRDefault="00003E7C">
            <w:pPr>
              <w:jc w:val="center"/>
              <w:rPr>
                <w:rFonts w:asciiTheme="minorHAnsi" w:hAnsiTheme="minorHAnsi" w:cstheme="minorHAnsi"/>
                <w:sz w:val="22"/>
                <w:szCs w:val="22"/>
              </w:rPr>
            </w:pPr>
            <w:r w:rsidRPr="00644864">
              <w:rPr>
                <w:rFonts w:asciiTheme="minorHAnsi" w:hAnsiTheme="minorHAnsi" w:cstheme="minorHAnsi"/>
                <w:sz w:val="22"/>
                <w:szCs w:val="22"/>
              </w:rPr>
              <w:t>2</w:t>
            </w:r>
          </w:p>
        </w:tc>
        <w:tc>
          <w:tcPr>
            <w:tcW w:w="503" w:type="pct"/>
          </w:tcPr>
          <w:p w14:paraId="7DF91784" w14:textId="77777777" w:rsidR="00E95371" w:rsidRPr="00644864" w:rsidRDefault="00E95371">
            <w:pPr>
              <w:jc w:val="center"/>
              <w:rPr>
                <w:rFonts w:asciiTheme="minorHAnsi" w:hAnsiTheme="minorHAnsi" w:cstheme="minorHAnsi"/>
                <w:sz w:val="22"/>
                <w:szCs w:val="22"/>
              </w:rPr>
            </w:pPr>
          </w:p>
        </w:tc>
        <w:tc>
          <w:tcPr>
            <w:tcW w:w="502" w:type="pct"/>
          </w:tcPr>
          <w:p w14:paraId="58080D0D" w14:textId="0CC25B5C" w:rsidR="00E95371" w:rsidRPr="00644864" w:rsidRDefault="009E42D8">
            <w:pPr>
              <w:jc w:val="center"/>
              <w:rPr>
                <w:rFonts w:asciiTheme="minorHAnsi" w:hAnsiTheme="minorHAnsi" w:cstheme="minorHAnsi"/>
                <w:sz w:val="22"/>
                <w:szCs w:val="22"/>
              </w:rPr>
            </w:pPr>
            <w:r w:rsidRPr="00644864">
              <w:rPr>
                <w:rFonts w:asciiTheme="minorHAnsi" w:hAnsiTheme="minorHAnsi" w:cstheme="minorHAnsi"/>
                <w:sz w:val="22"/>
                <w:szCs w:val="22"/>
              </w:rPr>
              <w:t>02/24/2023</w:t>
            </w:r>
          </w:p>
        </w:tc>
        <w:tc>
          <w:tcPr>
            <w:tcW w:w="1218" w:type="pct"/>
          </w:tcPr>
          <w:p w14:paraId="47E98D5B" w14:textId="77777777" w:rsidR="00E95371" w:rsidRPr="00644864" w:rsidRDefault="00E95371">
            <w:pPr>
              <w:ind w:right="540"/>
              <w:rPr>
                <w:rFonts w:asciiTheme="minorHAnsi" w:hAnsiTheme="minorHAnsi" w:cstheme="minorHAnsi"/>
                <w:sz w:val="22"/>
                <w:szCs w:val="22"/>
              </w:rPr>
            </w:pPr>
          </w:p>
        </w:tc>
        <w:tc>
          <w:tcPr>
            <w:tcW w:w="1267" w:type="pct"/>
          </w:tcPr>
          <w:p w14:paraId="5DDA2F47" w14:textId="3E171A12" w:rsidR="00A54AB8" w:rsidRPr="00644864" w:rsidRDefault="00A54AB8">
            <w:pPr>
              <w:rPr>
                <w:rFonts w:asciiTheme="minorHAnsi" w:hAnsiTheme="minorHAnsi" w:cstheme="minorHAnsi"/>
                <w:sz w:val="22"/>
                <w:szCs w:val="22"/>
              </w:rPr>
            </w:pPr>
            <w:r w:rsidRPr="00644864">
              <w:rPr>
                <w:rFonts w:asciiTheme="minorHAnsi" w:hAnsiTheme="minorHAnsi" w:cstheme="minorHAnsi"/>
                <w:sz w:val="22"/>
                <w:szCs w:val="22"/>
              </w:rPr>
              <w:t xml:space="preserve">The Procurement Schedule </w:t>
            </w:r>
            <w:r w:rsidR="00CC631D" w:rsidRPr="00644864">
              <w:rPr>
                <w:rFonts w:asciiTheme="minorHAnsi" w:hAnsiTheme="minorHAnsi" w:cstheme="minorHAnsi"/>
                <w:sz w:val="22"/>
                <w:szCs w:val="22"/>
              </w:rPr>
              <w:t>has been updated:</w:t>
            </w:r>
          </w:p>
          <w:p w14:paraId="15F995D1" w14:textId="77777777" w:rsidR="00A54AB8" w:rsidRPr="00644864" w:rsidRDefault="00A54AB8">
            <w:pPr>
              <w:rPr>
                <w:rFonts w:asciiTheme="minorHAnsi" w:hAnsiTheme="minorHAnsi" w:cstheme="minorHAnsi"/>
                <w:sz w:val="22"/>
                <w:szCs w:val="22"/>
              </w:rPr>
            </w:pPr>
          </w:p>
          <w:p w14:paraId="54091062" w14:textId="63FD9EC6" w:rsidR="0077620F" w:rsidRPr="00644864" w:rsidRDefault="0077620F">
            <w:pPr>
              <w:rPr>
                <w:rFonts w:asciiTheme="minorHAnsi" w:hAnsiTheme="minorHAnsi" w:cstheme="minorHAnsi"/>
                <w:sz w:val="22"/>
                <w:szCs w:val="22"/>
              </w:rPr>
            </w:pPr>
            <w:r w:rsidRPr="00644864">
              <w:rPr>
                <w:rFonts w:asciiTheme="minorHAnsi" w:hAnsiTheme="minorHAnsi" w:cstheme="minorHAnsi"/>
                <w:sz w:val="22"/>
                <w:szCs w:val="22"/>
              </w:rPr>
              <w:t xml:space="preserve">Deadline for </w:t>
            </w:r>
            <w:r w:rsidR="00027532" w:rsidRPr="00644864">
              <w:rPr>
                <w:rFonts w:asciiTheme="minorHAnsi" w:hAnsiTheme="minorHAnsi" w:cstheme="minorHAnsi"/>
                <w:sz w:val="22"/>
                <w:szCs w:val="22"/>
              </w:rPr>
              <w:t>Questions is 2:00 PM PST on March 8</w:t>
            </w:r>
            <w:r w:rsidR="00027532" w:rsidRPr="00644864">
              <w:rPr>
                <w:rFonts w:asciiTheme="minorHAnsi" w:hAnsiTheme="minorHAnsi" w:cstheme="minorHAnsi"/>
                <w:sz w:val="22"/>
                <w:szCs w:val="22"/>
                <w:vertAlign w:val="superscript"/>
              </w:rPr>
              <w:t>th</w:t>
            </w:r>
            <w:r w:rsidR="00027532" w:rsidRPr="00644864">
              <w:rPr>
                <w:rFonts w:asciiTheme="minorHAnsi" w:hAnsiTheme="minorHAnsi" w:cstheme="minorHAnsi"/>
                <w:sz w:val="22"/>
                <w:szCs w:val="22"/>
              </w:rPr>
              <w:t>, 2023</w:t>
            </w:r>
          </w:p>
          <w:p w14:paraId="68A65D96" w14:textId="77777777" w:rsidR="0077620F" w:rsidRPr="00644864" w:rsidRDefault="0077620F">
            <w:pPr>
              <w:rPr>
                <w:rFonts w:asciiTheme="minorHAnsi" w:hAnsiTheme="minorHAnsi" w:cstheme="minorHAnsi"/>
                <w:sz w:val="22"/>
                <w:szCs w:val="22"/>
              </w:rPr>
            </w:pPr>
          </w:p>
          <w:p w14:paraId="27B469F2" w14:textId="1D01C9C5" w:rsidR="00E95371" w:rsidRPr="00644864" w:rsidRDefault="00805769">
            <w:pPr>
              <w:rPr>
                <w:rFonts w:asciiTheme="minorHAnsi" w:hAnsiTheme="minorHAnsi" w:cstheme="minorHAnsi"/>
                <w:sz w:val="22"/>
                <w:szCs w:val="22"/>
              </w:rPr>
            </w:pPr>
            <w:r w:rsidRPr="00644864">
              <w:rPr>
                <w:rFonts w:asciiTheme="minorHAnsi" w:hAnsiTheme="minorHAnsi" w:cstheme="minorHAnsi"/>
                <w:sz w:val="22"/>
                <w:szCs w:val="22"/>
              </w:rPr>
              <w:t xml:space="preserve">Response Deadline is </w:t>
            </w:r>
            <w:r w:rsidR="00513B6F" w:rsidRPr="00644864">
              <w:rPr>
                <w:rFonts w:asciiTheme="minorHAnsi" w:hAnsiTheme="minorHAnsi" w:cstheme="minorHAnsi"/>
                <w:sz w:val="22"/>
                <w:szCs w:val="22"/>
              </w:rPr>
              <w:t xml:space="preserve">11:59 PM PST on </w:t>
            </w:r>
            <w:r w:rsidR="00765D31" w:rsidRPr="00644864">
              <w:rPr>
                <w:rFonts w:asciiTheme="minorHAnsi" w:hAnsiTheme="minorHAnsi" w:cstheme="minorHAnsi"/>
                <w:sz w:val="22"/>
                <w:szCs w:val="22"/>
              </w:rPr>
              <w:t>March 17</w:t>
            </w:r>
            <w:r w:rsidR="00765D31" w:rsidRPr="00644864">
              <w:rPr>
                <w:rFonts w:asciiTheme="minorHAnsi" w:hAnsiTheme="minorHAnsi" w:cstheme="minorHAnsi"/>
                <w:sz w:val="22"/>
                <w:szCs w:val="22"/>
                <w:vertAlign w:val="superscript"/>
              </w:rPr>
              <w:t>th</w:t>
            </w:r>
            <w:r w:rsidR="00765D31" w:rsidRPr="00644864">
              <w:rPr>
                <w:rFonts w:asciiTheme="minorHAnsi" w:hAnsiTheme="minorHAnsi" w:cstheme="minorHAnsi"/>
                <w:sz w:val="22"/>
                <w:szCs w:val="22"/>
              </w:rPr>
              <w:t>, 2023</w:t>
            </w:r>
          </w:p>
          <w:p w14:paraId="3EFD53BC" w14:textId="77777777" w:rsidR="00CC631D" w:rsidRPr="00644864" w:rsidRDefault="00CC631D">
            <w:pPr>
              <w:rPr>
                <w:rFonts w:asciiTheme="minorHAnsi" w:hAnsiTheme="minorHAnsi" w:cstheme="minorHAnsi"/>
                <w:sz w:val="22"/>
                <w:szCs w:val="22"/>
              </w:rPr>
            </w:pPr>
          </w:p>
          <w:p w14:paraId="65E0A988" w14:textId="02B08C4F" w:rsidR="00CC631D" w:rsidRPr="00644864" w:rsidRDefault="00CC631D">
            <w:pPr>
              <w:rPr>
                <w:rFonts w:asciiTheme="minorHAnsi" w:hAnsiTheme="minorHAnsi" w:cstheme="minorHAnsi"/>
                <w:sz w:val="22"/>
                <w:szCs w:val="22"/>
              </w:rPr>
            </w:pPr>
          </w:p>
        </w:tc>
        <w:tc>
          <w:tcPr>
            <w:tcW w:w="1259" w:type="pct"/>
          </w:tcPr>
          <w:p w14:paraId="4B3750B5" w14:textId="6EE0BCDB" w:rsidR="006676E5" w:rsidRPr="00644864" w:rsidRDefault="006676E5" w:rsidP="005A0A37">
            <w:pPr>
              <w:rPr>
                <w:rFonts w:asciiTheme="minorHAnsi" w:hAnsiTheme="minorHAnsi" w:cstheme="minorHAnsi"/>
                <w:color w:val="FF0000"/>
                <w:sz w:val="22"/>
                <w:szCs w:val="22"/>
              </w:rPr>
            </w:pPr>
            <w:r w:rsidRPr="00644864">
              <w:rPr>
                <w:rFonts w:asciiTheme="minorHAnsi" w:hAnsiTheme="minorHAnsi" w:cstheme="minorHAnsi"/>
                <w:color w:val="FF0000"/>
                <w:sz w:val="22"/>
                <w:szCs w:val="22"/>
              </w:rPr>
              <w:t>Deadline for Questions: 2:00 PM PST on March 8th, 2023</w:t>
            </w:r>
          </w:p>
          <w:p w14:paraId="5E724156" w14:textId="77777777" w:rsidR="006676E5" w:rsidRPr="00644864" w:rsidRDefault="006676E5" w:rsidP="005A0A37">
            <w:pPr>
              <w:rPr>
                <w:rFonts w:asciiTheme="minorHAnsi" w:hAnsiTheme="minorHAnsi" w:cstheme="minorHAnsi"/>
                <w:color w:val="FF0000"/>
                <w:sz w:val="22"/>
                <w:szCs w:val="22"/>
              </w:rPr>
            </w:pPr>
          </w:p>
          <w:p w14:paraId="08E536F1" w14:textId="0F7D0BB8" w:rsidR="00E95371" w:rsidRPr="00644864" w:rsidRDefault="00765D31" w:rsidP="005A0A37">
            <w:pPr>
              <w:rPr>
                <w:rFonts w:asciiTheme="minorHAnsi" w:hAnsiTheme="minorHAnsi" w:cstheme="minorHAnsi"/>
                <w:color w:val="FF0000"/>
                <w:sz w:val="22"/>
                <w:szCs w:val="22"/>
              </w:rPr>
            </w:pPr>
            <w:r w:rsidRPr="00644864">
              <w:rPr>
                <w:rFonts w:asciiTheme="minorHAnsi" w:hAnsiTheme="minorHAnsi" w:cstheme="minorHAnsi"/>
                <w:color w:val="FF0000"/>
                <w:sz w:val="22"/>
                <w:szCs w:val="22"/>
              </w:rPr>
              <w:t>Response Deadline</w:t>
            </w:r>
            <w:r w:rsidR="005A0A37" w:rsidRPr="00644864">
              <w:rPr>
                <w:rFonts w:asciiTheme="minorHAnsi" w:hAnsiTheme="minorHAnsi" w:cstheme="minorHAnsi"/>
                <w:color w:val="FF0000"/>
                <w:sz w:val="22"/>
                <w:szCs w:val="22"/>
              </w:rPr>
              <w:t xml:space="preserve">: </w:t>
            </w:r>
            <w:r w:rsidRPr="00644864">
              <w:rPr>
                <w:rFonts w:asciiTheme="minorHAnsi" w:hAnsiTheme="minorHAnsi" w:cstheme="minorHAnsi"/>
                <w:color w:val="FF0000"/>
                <w:sz w:val="22"/>
                <w:szCs w:val="22"/>
              </w:rPr>
              <w:t>11:59 PM PST on March 17th, 2023</w:t>
            </w:r>
          </w:p>
          <w:p w14:paraId="20986589" w14:textId="77777777" w:rsidR="005A0A37" w:rsidRPr="00644864" w:rsidRDefault="005A0A37" w:rsidP="005A0A37">
            <w:pPr>
              <w:rPr>
                <w:rFonts w:asciiTheme="minorHAnsi" w:hAnsiTheme="minorHAnsi" w:cstheme="minorHAnsi"/>
                <w:color w:val="FF0000"/>
                <w:sz w:val="22"/>
                <w:szCs w:val="22"/>
              </w:rPr>
            </w:pPr>
          </w:p>
          <w:p w14:paraId="112EB96D" w14:textId="77777777" w:rsidR="005A0A37" w:rsidRPr="00644864" w:rsidRDefault="005A0A37" w:rsidP="005A0A37">
            <w:pPr>
              <w:rPr>
                <w:rFonts w:asciiTheme="minorHAnsi" w:hAnsiTheme="minorHAnsi" w:cstheme="minorHAnsi"/>
                <w:color w:val="FF0000"/>
                <w:sz w:val="22"/>
                <w:szCs w:val="22"/>
              </w:rPr>
            </w:pPr>
          </w:p>
          <w:p w14:paraId="71C1BD79" w14:textId="77777777" w:rsidR="00DD11C6" w:rsidRPr="00644864" w:rsidRDefault="00DD11C6" w:rsidP="00734CA1">
            <w:pPr>
              <w:shd w:val="clear" w:color="auto" w:fill="FFFFFF"/>
              <w:spacing w:line="330" w:lineRule="atLeast"/>
              <w:contextualSpacing/>
              <w:rPr>
                <w:rFonts w:asciiTheme="minorHAnsi" w:hAnsiTheme="minorHAnsi" w:cstheme="minorHAnsi"/>
                <w:color w:val="FF0000"/>
                <w:sz w:val="22"/>
                <w:szCs w:val="22"/>
              </w:rPr>
            </w:pPr>
          </w:p>
          <w:p w14:paraId="76D4BF90" w14:textId="3636DCCF" w:rsidR="00DD11C6" w:rsidRPr="00644864" w:rsidRDefault="00DD11C6" w:rsidP="00734CA1">
            <w:pPr>
              <w:shd w:val="clear" w:color="auto" w:fill="FFFFFF"/>
              <w:spacing w:line="330" w:lineRule="atLeast"/>
              <w:contextualSpacing/>
              <w:rPr>
                <w:rFonts w:asciiTheme="minorHAnsi" w:hAnsiTheme="minorHAnsi" w:cstheme="minorHAnsi"/>
                <w:color w:val="FF0000"/>
                <w:sz w:val="22"/>
                <w:szCs w:val="22"/>
              </w:rPr>
            </w:pPr>
          </w:p>
        </w:tc>
      </w:tr>
      <w:tr w:rsidR="00A862ED" w:rsidRPr="000925FC" w14:paraId="2AB9FE3D" w14:textId="77777777">
        <w:tc>
          <w:tcPr>
            <w:tcW w:w="251" w:type="pct"/>
          </w:tcPr>
          <w:p w14:paraId="390A93A3" w14:textId="4635071C" w:rsidR="00A862ED" w:rsidRPr="00644864" w:rsidRDefault="00A862ED" w:rsidP="00A862ED">
            <w:pPr>
              <w:jc w:val="center"/>
              <w:rPr>
                <w:rFonts w:asciiTheme="minorHAnsi" w:hAnsiTheme="minorHAnsi" w:cstheme="minorHAnsi"/>
                <w:sz w:val="22"/>
                <w:szCs w:val="22"/>
              </w:rPr>
            </w:pPr>
            <w:r w:rsidRPr="00644864">
              <w:rPr>
                <w:rFonts w:asciiTheme="minorHAnsi" w:hAnsiTheme="minorHAnsi" w:cstheme="minorHAnsi"/>
                <w:sz w:val="22"/>
                <w:szCs w:val="22"/>
              </w:rPr>
              <w:t>3</w:t>
            </w:r>
          </w:p>
        </w:tc>
        <w:tc>
          <w:tcPr>
            <w:tcW w:w="503" w:type="pct"/>
          </w:tcPr>
          <w:p w14:paraId="65CEAA85" w14:textId="77777777" w:rsidR="00A862ED" w:rsidRPr="00644864" w:rsidRDefault="00A862ED" w:rsidP="00A862ED">
            <w:pPr>
              <w:jc w:val="center"/>
              <w:rPr>
                <w:rFonts w:asciiTheme="minorHAnsi" w:hAnsiTheme="minorHAnsi" w:cstheme="minorHAnsi"/>
                <w:sz w:val="22"/>
                <w:szCs w:val="22"/>
              </w:rPr>
            </w:pPr>
          </w:p>
        </w:tc>
        <w:tc>
          <w:tcPr>
            <w:tcW w:w="502" w:type="pct"/>
          </w:tcPr>
          <w:p w14:paraId="4470AAD3" w14:textId="26E7F56E" w:rsidR="00A862ED" w:rsidRPr="00644864" w:rsidRDefault="00A862ED" w:rsidP="00A862ED">
            <w:pPr>
              <w:jc w:val="center"/>
              <w:rPr>
                <w:rFonts w:asciiTheme="minorHAnsi" w:hAnsiTheme="minorHAnsi" w:cstheme="minorHAnsi"/>
                <w:sz w:val="22"/>
                <w:szCs w:val="22"/>
              </w:rPr>
            </w:pPr>
            <w:r w:rsidRPr="00644864">
              <w:rPr>
                <w:rFonts w:asciiTheme="minorHAnsi" w:hAnsiTheme="minorHAnsi" w:cstheme="minorHAnsi"/>
                <w:sz w:val="22"/>
                <w:szCs w:val="22"/>
              </w:rPr>
              <w:t>02/24/2023</w:t>
            </w:r>
          </w:p>
        </w:tc>
        <w:tc>
          <w:tcPr>
            <w:tcW w:w="1218" w:type="pct"/>
          </w:tcPr>
          <w:p w14:paraId="315639D1" w14:textId="77777777" w:rsidR="00A862ED" w:rsidRPr="00644864" w:rsidRDefault="00A862ED" w:rsidP="00A862ED">
            <w:pPr>
              <w:ind w:right="540"/>
              <w:rPr>
                <w:rFonts w:asciiTheme="minorHAnsi" w:hAnsiTheme="minorHAnsi" w:cstheme="minorHAnsi"/>
                <w:sz w:val="22"/>
                <w:szCs w:val="22"/>
              </w:rPr>
            </w:pPr>
          </w:p>
        </w:tc>
        <w:tc>
          <w:tcPr>
            <w:tcW w:w="1267" w:type="pct"/>
          </w:tcPr>
          <w:p w14:paraId="53F4E69C" w14:textId="15855DCF" w:rsidR="00A862ED" w:rsidRPr="00644864" w:rsidRDefault="00A862ED" w:rsidP="00A862ED">
            <w:pPr>
              <w:rPr>
                <w:rFonts w:asciiTheme="minorHAnsi" w:hAnsiTheme="minorHAnsi" w:cstheme="minorHAnsi"/>
                <w:sz w:val="22"/>
                <w:szCs w:val="22"/>
              </w:rPr>
            </w:pPr>
            <w:r w:rsidRPr="00644864">
              <w:rPr>
                <w:rFonts w:asciiTheme="minorHAnsi" w:hAnsiTheme="minorHAnsi" w:cstheme="minorHAnsi"/>
                <w:sz w:val="22"/>
                <w:szCs w:val="22"/>
              </w:rPr>
              <w:t>This solicitation is a Request for Proposals (RFP)</w:t>
            </w:r>
            <w:r w:rsidR="003C6DA1" w:rsidRPr="00644864">
              <w:rPr>
                <w:rFonts w:asciiTheme="minorHAnsi" w:hAnsiTheme="minorHAnsi" w:cstheme="minorHAnsi"/>
                <w:sz w:val="22"/>
                <w:szCs w:val="22"/>
              </w:rPr>
              <w:t>.</w:t>
            </w:r>
          </w:p>
        </w:tc>
        <w:tc>
          <w:tcPr>
            <w:tcW w:w="1259" w:type="pct"/>
          </w:tcPr>
          <w:p w14:paraId="753FC6C9" w14:textId="4A1B4F36" w:rsidR="00A862ED" w:rsidRPr="00644864" w:rsidRDefault="00F84692" w:rsidP="00A862ED">
            <w:pPr>
              <w:rPr>
                <w:rFonts w:asciiTheme="minorHAnsi" w:hAnsiTheme="minorHAnsi" w:cstheme="minorHAnsi"/>
                <w:color w:val="FF0000"/>
                <w:sz w:val="22"/>
                <w:szCs w:val="22"/>
              </w:rPr>
            </w:pPr>
            <w:r w:rsidRPr="00644864">
              <w:rPr>
                <w:rFonts w:asciiTheme="minorHAnsi" w:hAnsiTheme="minorHAnsi" w:cstheme="minorHAnsi"/>
                <w:color w:val="FF0000"/>
                <w:sz w:val="22"/>
                <w:szCs w:val="22"/>
              </w:rPr>
              <w:t>The language on the second</w:t>
            </w:r>
            <w:r w:rsidR="00767223" w:rsidRPr="00644864">
              <w:rPr>
                <w:rFonts w:asciiTheme="minorHAnsi" w:hAnsiTheme="minorHAnsi" w:cstheme="minorHAnsi"/>
                <w:color w:val="FF0000"/>
                <w:sz w:val="22"/>
                <w:szCs w:val="22"/>
              </w:rPr>
              <w:t xml:space="preserve"> </w:t>
            </w:r>
            <w:r w:rsidRPr="00644864">
              <w:rPr>
                <w:rFonts w:asciiTheme="minorHAnsi" w:hAnsiTheme="minorHAnsi" w:cstheme="minorHAnsi"/>
                <w:color w:val="FF0000"/>
                <w:sz w:val="22"/>
                <w:szCs w:val="22"/>
              </w:rPr>
              <w:t xml:space="preserve">paragraph of </w:t>
            </w:r>
            <w:r w:rsidR="00CB64A4" w:rsidRPr="00644864">
              <w:rPr>
                <w:rFonts w:asciiTheme="minorHAnsi" w:hAnsiTheme="minorHAnsi" w:cstheme="minorHAnsi"/>
                <w:color w:val="FF0000"/>
                <w:sz w:val="22"/>
                <w:szCs w:val="22"/>
              </w:rPr>
              <w:t xml:space="preserve">Section 1 has been updated </w:t>
            </w:r>
            <w:r w:rsidR="00BC14CB" w:rsidRPr="00644864">
              <w:rPr>
                <w:rFonts w:asciiTheme="minorHAnsi" w:hAnsiTheme="minorHAnsi" w:cstheme="minorHAnsi"/>
                <w:color w:val="FF0000"/>
                <w:sz w:val="22"/>
                <w:szCs w:val="22"/>
              </w:rPr>
              <w:t>to reflect this.</w:t>
            </w:r>
          </w:p>
        </w:tc>
      </w:tr>
      <w:tr w:rsidR="00A862ED" w:rsidRPr="000925FC" w14:paraId="5275C282" w14:textId="77777777">
        <w:tc>
          <w:tcPr>
            <w:tcW w:w="251" w:type="pct"/>
          </w:tcPr>
          <w:p w14:paraId="51EB8B8C" w14:textId="7B5E9D27" w:rsidR="00A862ED" w:rsidRPr="00644864" w:rsidRDefault="00A862ED" w:rsidP="00A862ED">
            <w:pPr>
              <w:jc w:val="center"/>
              <w:rPr>
                <w:rFonts w:asciiTheme="minorHAnsi" w:hAnsiTheme="minorHAnsi" w:cstheme="minorHAnsi"/>
                <w:sz w:val="22"/>
                <w:szCs w:val="22"/>
              </w:rPr>
            </w:pPr>
            <w:r w:rsidRPr="00644864">
              <w:rPr>
                <w:rFonts w:asciiTheme="minorHAnsi" w:hAnsiTheme="minorHAnsi" w:cstheme="minorHAnsi"/>
                <w:sz w:val="22"/>
                <w:szCs w:val="22"/>
              </w:rPr>
              <w:t>4</w:t>
            </w:r>
          </w:p>
        </w:tc>
        <w:tc>
          <w:tcPr>
            <w:tcW w:w="503" w:type="pct"/>
          </w:tcPr>
          <w:p w14:paraId="54555891" w14:textId="5362B9DB" w:rsidR="00A862ED" w:rsidRPr="00644864" w:rsidRDefault="00A862ED" w:rsidP="00A862ED">
            <w:pPr>
              <w:jc w:val="center"/>
              <w:rPr>
                <w:rFonts w:asciiTheme="minorHAnsi" w:hAnsiTheme="minorHAnsi" w:cstheme="minorHAnsi"/>
                <w:sz w:val="22"/>
                <w:szCs w:val="22"/>
              </w:rPr>
            </w:pPr>
            <w:r w:rsidRPr="00644864">
              <w:rPr>
                <w:rFonts w:asciiTheme="minorHAnsi" w:hAnsiTheme="minorHAnsi" w:cstheme="minorHAnsi"/>
                <w:sz w:val="22"/>
                <w:szCs w:val="22"/>
              </w:rPr>
              <w:t>02/23/2023</w:t>
            </w:r>
          </w:p>
        </w:tc>
        <w:tc>
          <w:tcPr>
            <w:tcW w:w="502" w:type="pct"/>
          </w:tcPr>
          <w:p w14:paraId="6933A34A" w14:textId="0D80EE90" w:rsidR="00A862ED" w:rsidRPr="00644864" w:rsidRDefault="00A862ED" w:rsidP="00A862ED">
            <w:pPr>
              <w:jc w:val="center"/>
              <w:rPr>
                <w:rFonts w:asciiTheme="minorHAnsi" w:hAnsiTheme="minorHAnsi" w:cstheme="minorHAnsi"/>
                <w:sz w:val="22"/>
                <w:szCs w:val="22"/>
              </w:rPr>
            </w:pPr>
            <w:r w:rsidRPr="00644864">
              <w:rPr>
                <w:rFonts w:asciiTheme="minorHAnsi" w:hAnsiTheme="minorHAnsi" w:cstheme="minorHAnsi"/>
                <w:sz w:val="22"/>
                <w:szCs w:val="22"/>
              </w:rPr>
              <w:t>02/24/2023</w:t>
            </w:r>
          </w:p>
        </w:tc>
        <w:tc>
          <w:tcPr>
            <w:tcW w:w="1218" w:type="pct"/>
          </w:tcPr>
          <w:p w14:paraId="79D524AC" w14:textId="4FA62899" w:rsidR="00A862ED" w:rsidRPr="00644864" w:rsidRDefault="00A862ED" w:rsidP="00A862ED">
            <w:pPr>
              <w:pStyle w:val="NormalWeb"/>
            </w:pPr>
            <w:r w:rsidRPr="00644864">
              <w:t>Is the $75k-$125k range for the consultant team only? Will the City pay advisory group members separately? Do you have a sense of the hourly rate you'll be paying CAG members?</w:t>
            </w:r>
          </w:p>
          <w:p w14:paraId="7D0C4E4E" w14:textId="77777777" w:rsidR="00A862ED" w:rsidRPr="00644864" w:rsidRDefault="00A862ED" w:rsidP="00A862ED">
            <w:pPr>
              <w:ind w:right="540"/>
              <w:rPr>
                <w:rFonts w:asciiTheme="minorHAnsi" w:hAnsiTheme="minorHAnsi" w:cstheme="minorHAnsi"/>
                <w:sz w:val="22"/>
                <w:szCs w:val="22"/>
              </w:rPr>
            </w:pPr>
          </w:p>
        </w:tc>
        <w:tc>
          <w:tcPr>
            <w:tcW w:w="1267" w:type="pct"/>
          </w:tcPr>
          <w:p w14:paraId="5C251346" w14:textId="102BCBB2" w:rsidR="00A862ED" w:rsidRPr="00644864" w:rsidRDefault="00A862ED" w:rsidP="00A862ED">
            <w:pPr>
              <w:rPr>
                <w:rFonts w:asciiTheme="minorHAnsi" w:hAnsiTheme="minorHAnsi" w:cstheme="minorHAnsi"/>
                <w:sz w:val="22"/>
                <w:szCs w:val="22"/>
              </w:rPr>
            </w:pPr>
            <w:r w:rsidRPr="00644864">
              <w:rPr>
                <w:rFonts w:asciiTheme="minorHAnsi" w:hAnsiTheme="minorHAnsi" w:cstheme="minorHAnsi"/>
                <w:sz w:val="22"/>
                <w:szCs w:val="22"/>
              </w:rPr>
              <w:t xml:space="preserve">The budget for the consultant is $75,000 - $125,000. The </w:t>
            </w:r>
            <w:proofErr w:type="gramStart"/>
            <w:r w:rsidRPr="00644864">
              <w:rPr>
                <w:rFonts w:asciiTheme="minorHAnsi" w:hAnsiTheme="minorHAnsi" w:cstheme="minorHAnsi"/>
                <w:sz w:val="22"/>
                <w:szCs w:val="22"/>
              </w:rPr>
              <w:t>City</w:t>
            </w:r>
            <w:proofErr w:type="gramEnd"/>
            <w:r w:rsidRPr="00644864">
              <w:rPr>
                <w:rFonts w:asciiTheme="minorHAnsi" w:hAnsiTheme="minorHAnsi" w:cstheme="minorHAnsi"/>
                <w:sz w:val="22"/>
                <w:szCs w:val="22"/>
              </w:rPr>
              <w:t xml:space="preserve"> anticipates proposals from consultant teams with varying sizes and expertise. The budget range is intended to provide consultants the flexibility in how they respond to the project scope and their team’s expertise. The </w:t>
            </w:r>
            <w:proofErr w:type="gramStart"/>
            <w:r w:rsidRPr="00644864">
              <w:rPr>
                <w:rFonts w:asciiTheme="minorHAnsi" w:hAnsiTheme="minorHAnsi" w:cstheme="minorHAnsi"/>
                <w:sz w:val="22"/>
                <w:szCs w:val="22"/>
              </w:rPr>
              <w:t>City</w:t>
            </w:r>
            <w:proofErr w:type="gramEnd"/>
            <w:r w:rsidRPr="00644864">
              <w:rPr>
                <w:rFonts w:asciiTheme="minorHAnsi" w:hAnsiTheme="minorHAnsi" w:cstheme="minorHAnsi"/>
                <w:sz w:val="22"/>
                <w:szCs w:val="22"/>
              </w:rPr>
              <w:t xml:space="preserve"> is planning to compensate advisory groups members separately and this compensation is not included in the consultant’s budget. The </w:t>
            </w:r>
            <w:proofErr w:type="gramStart"/>
            <w:r w:rsidRPr="00644864">
              <w:rPr>
                <w:rFonts w:asciiTheme="minorHAnsi" w:hAnsiTheme="minorHAnsi" w:cstheme="minorHAnsi"/>
                <w:sz w:val="22"/>
                <w:szCs w:val="22"/>
              </w:rPr>
              <w:t>City</w:t>
            </w:r>
            <w:proofErr w:type="gramEnd"/>
            <w:r w:rsidRPr="00644864">
              <w:rPr>
                <w:rFonts w:asciiTheme="minorHAnsi" w:hAnsiTheme="minorHAnsi" w:cstheme="minorHAnsi"/>
                <w:sz w:val="22"/>
                <w:szCs w:val="22"/>
              </w:rPr>
              <w:t xml:space="preserve"> is still determining the compensation rate for advisory group members.</w:t>
            </w:r>
          </w:p>
        </w:tc>
        <w:tc>
          <w:tcPr>
            <w:tcW w:w="1259" w:type="pct"/>
          </w:tcPr>
          <w:p w14:paraId="156157E6" w14:textId="6177A655" w:rsidR="00A862ED" w:rsidRPr="00644864" w:rsidRDefault="00A862ED" w:rsidP="00A862ED">
            <w:pPr>
              <w:rPr>
                <w:rFonts w:asciiTheme="minorHAnsi" w:hAnsiTheme="minorHAnsi" w:cstheme="minorHAnsi"/>
                <w:color w:val="FF0000"/>
                <w:sz w:val="22"/>
                <w:szCs w:val="22"/>
              </w:rPr>
            </w:pPr>
            <w:r w:rsidRPr="00644864">
              <w:rPr>
                <w:rFonts w:asciiTheme="minorHAnsi" w:hAnsiTheme="minorHAnsi" w:cstheme="minorHAnsi"/>
                <w:color w:val="FF0000"/>
                <w:sz w:val="22"/>
                <w:szCs w:val="22"/>
              </w:rPr>
              <w:t>No changes.</w:t>
            </w:r>
          </w:p>
        </w:tc>
      </w:tr>
      <w:tr w:rsidR="00F64C14" w:rsidRPr="000925FC" w14:paraId="66F862FD" w14:textId="77777777">
        <w:tc>
          <w:tcPr>
            <w:tcW w:w="251" w:type="pct"/>
          </w:tcPr>
          <w:p w14:paraId="2C6B3AC2" w14:textId="3EE55B5E" w:rsidR="00F64C14" w:rsidRPr="00644864" w:rsidRDefault="0087548B" w:rsidP="00F64C14">
            <w:pPr>
              <w:jc w:val="center"/>
              <w:rPr>
                <w:rFonts w:asciiTheme="minorHAnsi" w:hAnsiTheme="minorHAnsi" w:cstheme="minorHAnsi"/>
                <w:sz w:val="22"/>
                <w:szCs w:val="22"/>
              </w:rPr>
            </w:pPr>
            <w:r w:rsidRPr="00644864">
              <w:rPr>
                <w:rFonts w:asciiTheme="minorHAnsi" w:hAnsiTheme="minorHAnsi" w:cstheme="minorHAnsi"/>
                <w:sz w:val="22"/>
                <w:szCs w:val="22"/>
              </w:rPr>
              <w:t>5</w:t>
            </w:r>
          </w:p>
        </w:tc>
        <w:tc>
          <w:tcPr>
            <w:tcW w:w="503" w:type="pct"/>
          </w:tcPr>
          <w:p w14:paraId="28B9F27B" w14:textId="135C0ADE" w:rsidR="00F64C14" w:rsidRPr="00644864" w:rsidRDefault="00F64C14" w:rsidP="00F64C14">
            <w:pPr>
              <w:jc w:val="center"/>
              <w:rPr>
                <w:rFonts w:asciiTheme="minorHAnsi" w:hAnsiTheme="minorHAnsi" w:cstheme="minorHAnsi"/>
                <w:sz w:val="22"/>
                <w:szCs w:val="22"/>
              </w:rPr>
            </w:pPr>
            <w:r w:rsidRPr="00644864">
              <w:rPr>
                <w:rFonts w:asciiTheme="minorHAnsi" w:hAnsiTheme="minorHAnsi" w:cstheme="minorHAnsi"/>
                <w:sz w:val="22"/>
                <w:szCs w:val="22"/>
              </w:rPr>
              <w:t>02/23/2023</w:t>
            </w:r>
          </w:p>
        </w:tc>
        <w:tc>
          <w:tcPr>
            <w:tcW w:w="502" w:type="pct"/>
          </w:tcPr>
          <w:p w14:paraId="00980F89" w14:textId="4D19970D" w:rsidR="00F64C14" w:rsidRPr="00644864" w:rsidRDefault="00F64C14" w:rsidP="00F64C14">
            <w:pPr>
              <w:jc w:val="center"/>
              <w:rPr>
                <w:rFonts w:asciiTheme="minorHAnsi" w:hAnsiTheme="minorHAnsi" w:cstheme="minorHAnsi"/>
                <w:sz w:val="22"/>
                <w:szCs w:val="22"/>
              </w:rPr>
            </w:pPr>
            <w:r w:rsidRPr="00644864">
              <w:rPr>
                <w:rFonts w:asciiTheme="minorHAnsi" w:hAnsiTheme="minorHAnsi" w:cstheme="minorHAnsi"/>
                <w:sz w:val="22"/>
                <w:szCs w:val="22"/>
              </w:rPr>
              <w:t>02/24/2023</w:t>
            </w:r>
          </w:p>
        </w:tc>
        <w:tc>
          <w:tcPr>
            <w:tcW w:w="1218" w:type="pct"/>
          </w:tcPr>
          <w:p w14:paraId="3648312A" w14:textId="3A69D67A" w:rsidR="00F64C14" w:rsidRPr="00644864" w:rsidRDefault="00F64C14" w:rsidP="00F64C14">
            <w:pPr>
              <w:pStyle w:val="NormalWeb"/>
            </w:pPr>
            <w:r w:rsidRPr="00644864">
              <w:t>The scope of work goes from On-Boarding, Core Work Program, up through Implementation Plan, which in the PDF graphic timeline (with the circles) is up through Q2 2024. Is the Q4 2024 ending period of the contract to add a cushion of time? Just making sure I'm understanding correctly that the scope is only up through the plan, not any of the implementation.</w:t>
            </w:r>
          </w:p>
          <w:p w14:paraId="6498ACBF" w14:textId="77777777" w:rsidR="00F64C14" w:rsidRPr="00644864" w:rsidRDefault="00F64C14" w:rsidP="00F64C14">
            <w:pPr>
              <w:pStyle w:val="NormalWeb"/>
            </w:pPr>
          </w:p>
        </w:tc>
        <w:tc>
          <w:tcPr>
            <w:tcW w:w="1267" w:type="pct"/>
          </w:tcPr>
          <w:p w14:paraId="5027FB25" w14:textId="47DEBC4D" w:rsidR="00F64C14" w:rsidRPr="00644864" w:rsidRDefault="00F64C14" w:rsidP="00F64C14">
            <w:pPr>
              <w:rPr>
                <w:rFonts w:asciiTheme="minorHAnsi" w:hAnsiTheme="minorHAnsi" w:cstheme="minorHAnsi"/>
                <w:sz w:val="22"/>
                <w:szCs w:val="22"/>
              </w:rPr>
            </w:pPr>
            <w:r w:rsidRPr="00644864">
              <w:rPr>
                <w:rFonts w:asciiTheme="minorHAnsi" w:hAnsiTheme="minorHAnsi" w:cstheme="minorHAnsi"/>
                <w:sz w:val="22"/>
                <w:szCs w:val="22"/>
              </w:rPr>
              <w:t xml:space="preserve">Please refer to the performance schedule described in Section 2 (pages 3-4). As noted in Section 2, the ETOD Strategy and Implementation </w:t>
            </w:r>
            <w:r w:rsidR="00110108" w:rsidRPr="00644864">
              <w:rPr>
                <w:rFonts w:asciiTheme="minorHAnsi" w:hAnsiTheme="minorHAnsi" w:cstheme="minorHAnsi"/>
                <w:sz w:val="22"/>
                <w:szCs w:val="22"/>
              </w:rPr>
              <w:t>P</w:t>
            </w:r>
            <w:r w:rsidRPr="00644864">
              <w:rPr>
                <w:rFonts w:asciiTheme="minorHAnsi" w:hAnsiTheme="minorHAnsi" w:cstheme="minorHAnsi"/>
                <w:sz w:val="22"/>
                <w:szCs w:val="22"/>
              </w:rPr>
              <w:t xml:space="preserve">lan is related to the West Seattle Ballard Link Extensions project and has a dynamic timeline. The contract timeline ending in Q4 2024 is intended to address the dynamic nature of the scope of work. Additionally, because the scope of work is dependent on a community-driven process, the </w:t>
            </w:r>
            <w:proofErr w:type="gramStart"/>
            <w:r w:rsidRPr="00644864">
              <w:rPr>
                <w:rFonts w:asciiTheme="minorHAnsi" w:hAnsiTheme="minorHAnsi" w:cstheme="minorHAnsi"/>
                <w:sz w:val="22"/>
                <w:szCs w:val="22"/>
              </w:rPr>
              <w:t>City</w:t>
            </w:r>
            <w:proofErr w:type="gramEnd"/>
            <w:r w:rsidRPr="00644864">
              <w:rPr>
                <w:rFonts w:asciiTheme="minorHAnsi" w:hAnsiTheme="minorHAnsi" w:cstheme="minorHAnsi"/>
                <w:sz w:val="22"/>
                <w:szCs w:val="22"/>
              </w:rPr>
              <w:t xml:space="preserve"> </w:t>
            </w:r>
            <w:r w:rsidR="006215D1" w:rsidRPr="00644864">
              <w:rPr>
                <w:rFonts w:asciiTheme="minorHAnsi" w:hAnsiTheme="minorHAnsi" w:cstheme="minorHAnsi"/>
                <w:sz w:val="22"/>
                <w:szCs w:val="22"/>
              </w:rPr>
              <w:t xml:space="preserve">may seek additional guidance </w:t>
            </w:r>
            <w:r w:rsidR="00B40C46" w:rsidRPr="00644864">
              <w:rPr>
                <w:rFonts w:asciiTheme="minorHAnsi" w:hAnsiTheme="minorHAnsi" w:cstheme="minorHAnsi"/>
                <w:sz w:val="22"/>
                <w:szCs w:val="22"/>
              </w:rPr>
              <w:t xml:space="preserve">from the CAG </w:t>
            </w:r>
            <w:r w:rsidR="00A8719D" w:rsidRPr="00644864">
              <w:rPr>
                <w:rFonts w:asciiTheme="minorHAnsi" w:hAnsiTheme="minorHAnsi" w:cstheme="minorHAnsi"/>
                <w:sz w:val="22"/>
                <w:szCs w:val="22"/>
              </w:rPr>
              <w:t>to clarify recommendations during the implementation phase.</w:t>
            </w:r>
          </w:p>
        </w:tc>
        <w:tc>
          <w:tcPr>
            <w:tcW w:w="1259" w:type="pct"/>
          </w:tcPr>
          <w:p w14:paraId="28DAA4FE" w14:textId="59A1E666" w:rsidR="00F64C14" w:rsidRPr="00644864" w:rsidRDefault="00F64C14" w:rsidP="00F64C14">
            <w:pPr>
              <w:rPr>
                <w:rFonts w:asciiTheme="minorHAnsi" w:hAnsiTheme="minorHAnsi" w:cstheme="minorHAnsi"/>
                <w:color w:val="FF0000"/>
                <w:sz w:val="22"/>
                <w:szCs w:val="22"/>
              </w:rPr>
            </w:pPr>
            <w:r w:rsidRPr="00644864">
              <w:rPr>
                <w:rFonts w:asciiTheme="minorHAnsi" w:hAnsiTheme="minorHAnsi" w:cstheme="minorHAnsi"/>
                <w:color w:val="FF0000"/>
                <w:sz w:val="22"/>
                <w:szCs w:val="22"/>
              </w:rPr>
              <w:t>No changes.</w:t>
            </w:r>
          </w:p>
        </w:tc>
      </w:tr>
      <w:tr w:rsidR="00EE1582" w:rsidRPr="000925FC" w14:paraId="3B7A54E2" w14:textId="77777777">
        <w:tc>
          <w:tcPr>
            <w:tcW w:w="251" w:type="pct"/>
          </w:tcPr>
          <w:p w14:paraId="0E202A42" w14:textId="424E3BF9" w:rsidR="00EE1582" w:rsidRDefault="00EE1582" w:rsidP="00EE1582">
            <w:pPr>
              <w:jc w:val="center"/>
              <w:rPr>
                <w:rFonts w:asciiTheme="minorHAnsi" w:hAnsiTheme="minorHAnsi" w:cstheme="minorHAnsi"/>
                <w:sz w:val="22"/>
                <w:szCs w:val="22"/>
              </w:rPr>
            </w:pPr>
            <w:r>
              <w:rPr>
                <w:rFonts w:asciiTheme="minorHAnsi" w:hAnsiTheme="minorHAnsi" w:cstheme="minorHAnsi"/>
                <w:sz w:val="22"/>
                <w:szCs w:val="22"/>
              </w:rPr>
              <w:t>6</w:t>
            </w:r>
          </w:p>
        </w:tc>
        <w:tc>
          <w:tcPr>
            <w:tcW w:w="503" w:type="pct"/>
          </w:tcPr>
          <w:p w14:paraId="0301D569" w14:textId="50617845" w:rsidR="00EE1582" w:rsidRDefault="00EE1582" w:rsidP="00EE1582">
            <w:pPr>
              <w:jc w:val="center"/>
              <w:rPr>
                <w:rFonts w:asciiTheme="minorHAnsi" w:hAnsiTheme="minorHAnsi" w:cstheme="minorHAnsi"/>
                <w:sz w:val="22"/>
                <w:szCs w:val="22"/>
              </w:rPr>
            </w:pPr>
            <w:r>
              <w:rPr>
                <w:rFonts w:asciiTheme="minorHAnsi" w:hAnsiTheme="minorHAnsi" w:cstheme="minorHAnsi"/>
                <w:sz w:val="22"/>
                <w:szCs w:val="22"/>
              </w:rPr>
              <w:t>03/02/2023</w:t>
            </w:r>
          </w:p>
        </w:tc>
        <w:tc>
          <w:tcPr>
            <w:tcW w:w="502" w:type="pct"/>
          </w:tcPr>
          <w:p w14:paraId="7864CFCB" w14:textId="5FE6BE04" w:rsidR="00EE1582" w:rsidRDefault="00EE1582" w:rsidP="00EE1582">
            <w:pPr>
              <w:jc w:val="center"/>
              <w:rPr>
                <w:rFonts w:asciiTheme="minorHAnsi" w:hAnsiTheme="minorHAnsi" w:cstheme="minorHAnsi"/>
                <w:sz w:val="22"/>
                <w:szCs w:val="22"/>
              </w:rPr>
            </w:pPr>
            <w:r>
              <w:rPr>
                <w:rFonts w:asciiTheme="minorHAnsi" w:hAnsiTheme="minorHAnsi" w:cstheme="minorHAnsi"/>
                <w:sz w:val="22"/>
                <w:szCs w:val="22"/>
              </w:rPr>
              <w:t>03/02/2023</w:t>
            </w:r>
          </w:p>
        </w:tc>
        <w:tc>
          <w:tcPr>
            <w:tcW w:w="1218" w:type="pct"/>
          </w:tcPr>
          <w:p w14:paraId="4E8496DC" w14:textId="4875B4EC" w:rsidR="00EE1582" w:rsidRPr="00461544" w:rsidRDefault="00EE1582" w:rsidP="00EE1582">
            <w:pPr>
              <w:pStyle w:val="NormalWeb"/>
            </w:pPr>
            <w:r>
              <w:t>Can you clarify why the scope of work will be fulfilled by a consultant and not by City staff?</w:t>
            </w:r>
          </w:p>
        </w:tc>
        <w:tc>
          <w:tcPr>
            <w:tcW w:w="1267" w:type="pct"/>
          </w:tcPr>
          <w:p w14:paraId="4F9C46EB" w14:textId="2F9E7D28" w:rsidR="00EE1582" w:rsidRPr="00D64C10" w:rsidRDefault="00EE1582" w:rsidP="00EE1582">
            <w:pPr>
              <w:rPr>
                <w:rFonts w:asciiTheme="minorHAnsi" w:hAnsiTheme="minorHAnsi" w:cstheme="minorHAnsi"/>
                <w:sz w:val="22"/>
                <w:szCs w:val="22"/>
              </w:rPr>
            </w:pPr>
            <w:r>
              <w:rPr>
                <w:rFonts w:asciiTheme="minorHAnsi" w:hAnsiTheme="minorHAnsi" w:cstheme="minorHAnsi"/>
                <w:sz w:val="22"/>
                <w:szCs w:val="22"/>
              </w:rPr>
              <w:t xml:space="preserve">As described in the RFP and </w:t>
            </w:r>
            <w:hyperlink r:id="rId12" w:history="1">
              <w:r w:rsidRPr="002A4911">
                <w:rPr>
                  <w:rStyle w:val="Hyperlink"/>
                  <w:rFonts w:asciiTheme="minorHAnsi" w:hAnsiTheme="minorHAnsi" w:cstheme="minorHAnsi"/>
                  <w:sz w:val="22"/>
                  <w:szCs w:val="22"/>
                </w:rPr>
                <w:t>ETOD Summary</w:t>
              </w:r>
            </w:hyperlink>
            <w:r>
              <w:rPr>
                <w:rFonts w:asciiTheme="minorHAnsi" w:hAnsiTheme="minorHAnsi" w:cstheme="minorHAnsi"/>
                <w:sz w:val="22"/>
                <w:szCs w:val="22"/>
              </w:rPr>
              <w:t xml:space="preserve"> document, the City convened a small steering group to provide early guidance on ETOD. This small steering group advised the </w:t>
            </w:r>
            <w:proofErr w:type="gramStart"/>
            <w:r>
              <w:rPr>
                <w:rFonts w:asciiTheme="minorHAnsi" w:hAnsiTheme="minorHAnsi" w:cstheme="minorHAnsi"/>
                <w:sz w:val="22"/>
                <w:szCs w:val="22"/>
              </w:rPr>
              <w:t>City</w:t>
            </w:r>
            <w:proofErr w:type="gramEnd"/>
            <w:r>
              <w:rPr>
                <w:rFonts w:asciiTheme="minorHAnsi" w:hAnsiTheme="minorHAnsi" w:cstheme="minorHAnsi"/>
                <w:sz w:val="22"/>
                <w:szCs w:val="22"/>
              </w:rPr>
              <w:t xml:space="preserve"> to have an external consultant facilitate the Community Advisory Group as a means to create transparency, trust, and collaboration among the participants and the City. City staff will be working alongside the consultant to provide technical/logistical support as well as providing the Consultant with content and materials necessary to facilitate advisory group meetings.</w:t>
            </w:r>
          </w:p>
        </w:tc>
        <w:tc>
          <w:tcPr>
            <w:tcW w:w="1259" w:type="pct"/>
          </w:tcPr>
          <w:p w14:paraId="39598CC6" w14:textId="73AF66C0" w:rsidR="00EE1582" w:rsidRDefault="00EE1582" w:rsidP="00EE1582">
            <w:pPr>
              <w:rPr>
                <w:rFonts w:asciiTheme="minorHAnsi" w:hAnsiTheme="minorHAnsi" w:cstheme="minorHAnsi"/>
                <w:color w:val="FF0000"/>
                <w:sz w:val="22"/>
                <w:szCs w:val="22"/>
              </w:rPr>
            </w:pPr>
            <w:r>
              <w:rPr>
                <w:rFonts w:asciiTheme="minorHAnsi" w:hAnsiTheme="minorHAnsi" w:cstheme="minorHAnsi"/>
                <w:color w:val="FF0000"/>
                <w:sz w:val="22"/>
                <w:szCs w:val="22"/>
              </w:rPr>
              <w:t>No changes.</w:t>
            </w:r>
          </w:p>
        </w:tc>
      </w:tr>
      <w:tr w:rsidR="00133C4A" w:rsidRPr="000925FC" w14:paraId="58BAEDAF" w14:textId="77777777">
        <w:tc>
          <w:tcPr>
            <w:tcW w:w="251" w:type="pct"/>
          </w:tcPr>
          <w:p w14:paraId="22BCBD12" w14:textId="163D3AA7" w:rsidR="00133C4A" w:rsidRDefault="00133C4A" w:rsidP="00133C4A">
            <w:pPr>
              <w:jc w:val="center"/>
              <w:rPr>
                <w:rFonts w:asciiTheme="minorHAnsi" w:hAnsiTheme="minorHAnsi" w:cstheme="minorHAnsi"/>
                <w:sz w:val="22"/>
                <w:szCs w:val="22"/>
              </w:rPr>
            </w:pPr>
            <w:r>
              <w:rPr>
                <w:rFonts w:asciiTheme="minorHAnsi" w:hAnsiTheme="minorHAnsi" w:cstheme="minorHAnsi"/>
                <w:sz w:val="22"/>
                <w:szCs w:val="22"/>
              </w:rPr>
              <w:t>7</w:t>
            </w:r>
          </w:p>
        </w:tc>
        <w:tc>
          <w:tcPr>
            <w:tcW w:w="503" w:type="pct"/>
          </w:tcPr>
          <w:p w14:paraId="3DAE220C" w14:textId="7CDEF979" w:rsidR="00133C4A" w:rsidRDefault="00133C4A" w:rsidP="00133C4A">
            <w:pPr>
              <w:jc w:val="center"/>
              <w:rPr>
                <w:rFonts w:asciiTheme="minorHAnsi" w:hAnsiTheme="minorHAnsi" w:cstheme="minorHAnsi"/>
                <w:sz w:val="22"/>
                <w:szCs w:val="22"/>
              </w:rPr>
            </w:pPr>
            <w:r>
              <w:rPr>
                <w:rFonts w:asciiTheme="minorHAnsi" w:hAnsiTheme="minorHAnsi" w:cstheme="minorHAnsi"/>
                <w:sz w:val="22"/>
                <w:szCs w:val="22"/>
              </w:rPr>
              <w:t>03/02/2023</w:t>
            </w:r>
          </w:p>
        </w:tc>
        <w:tc>
          <w:tcPr>
            <w:tcW w:w="502" w:type="pct"/>
          </w:tcPr>
          <w:p w14:paraId="5C5CFD46" w14:textId="11159A03" w:rsidR="00133C4A" w:rsidRDefault="00133C4A" w:rsidP="00133C4A">
            <w:pPr>
              <w:jc w:val="center"/>
              <w:rPr>
                <w:rFonts w:asciiTheme="minorHAnsi" w:hAnsiTheme="minorHAnsi" w:cstheme="minorHAnsi"/>
                <w:sz w:val="22"/>
                <w:szCs w:val="22"/>
              </w:rPr>
            </w:pPr>
            <w:r>
              <w:rPr>
                <w:rFonts w:asciiTheme="minorHAnsi" w:hAnsiTheme="minorHAnsi" w:cstheme="minorHAnsi"/>
                <w:sz w:val="22"/>
                <w:szCs w:val="22"/>
              </w:rPr>
              <w:t>03/02/2023</w:t>
            </w:r>
          </w:p>
        </w:tc>
        <w:tc>
          <w:tcPr>
            <w:tcW w:w="1218" w:type="pct"/>
          </w:tcPr>
          <w:p w14:paraId="766D5B3D" w14:textId="0094D4B8" w:rsidR="00133C4A" w:rsidRDefault="00133C4A" w:rsidP="00133C4A">
            <w:pPr>
              <w:pStyle w:val="NormalWeb"/>
            </w:pPr>
            <w:r>
              <w:t xml:space="preserve">Is the City certain who </w:t>
            </w:r>
            <w:r w:rsidR="00BF38E7">
              <w:t xml:space="preserve">will be on the advisory group </w:t>
            </w:r>
            <w:r w:rsidR="00C028B0">
              <w:t xml:space="preserve">(i.e. usual suspects) </w:t>
            </w:r>
            <w:r w:rsidR="00BF38E7">
              <w:t>or are you hoping for investment in new leadership?</w:t>
            </w:r>
          </w:p>
        </w:tc>
        <w:tc>
          <w:tcPr>
            <w:tcW w:w="1267" w:type="pct"/>
          </w:tcPr>
          <w:p w14:paraId="5C523A2E" w14:textId="79A580A4" w:rsidR="00133C4A" w:rsidRDefault="00EE3BCE" w:rsidP="00133C4A">
            <w:pPr>
              <w:rPr>
                <w:rFonts w:asciiTheme="minorHAnsi" w:hAnsiTheme="minorHAnsi" w:cstheme="minorHAnsi"/>
                <w:sz w:val="22"/>
                <w:szCs w:val="22"/>
              </w:rPr>
            </w:pPr>
            <w:r>
              <w:rPr>
                <w:rFonts w:asciiTheme="minorHAnsi" w:hAnsiTheme="minorHAnsi" w:cstheme="minorHAnsi"/>
                <w:sz w:val="22"/>
                <w:szCs w:val="22"/>
              </w:rPr>
              <w:t>We received guidance</w:t>
            </w:r>
            <w:r w:rsidR="00EB3E17" w:rsidRPr="00EB3E17">
              <w:rPr>
                <w:rFonts w:asciiTheme="minorHAnsi" w:hAnsiTheme="minorHAnsi" w:cstheme="minorHAnsi"/>
                <w:sz w:val="22"/>
                <w:szCs w:val="22"/>
              </w:rPr>
              <w:t xml:space="preserve"> from the </w:t>
            </w:r>
            <w:r w:rsidR="00897B9C">
              <w:rPr>
                <w:rFonts w:asciiTheme="minorHAnsi" w:hAnsiTheme="minorHAnsi" w:cstheme="minorHAnsi"/>
                <w:sz w:val="22"/>
                <w:szCs w:val="22"/>
              </w:rPr>
              <w:t>small</w:t>
            </w:r>
            <w:r w:rsidR="00EB3E17" w:rsidRPr="00EB3E17">
              <w:rPr>
                <w:rFonts w:asciiTheme="minorHAnsi" w:hAnsiTheme="minorHAnsi" w:cstheme="minorHAnsi"/>
                <w:sz w:val="22"/>
                <w:szCs w:val="22"/>
              </w:rPr>
              <w:t xml:space="preserve"> steering group to </w:t>
            </w:r>
            <w:r w:rsidR="00897B9C">
              <w:rPr>
                <w:rFonts w:asciiTheme="minorHAnsi" w:hAnsiTheme="minorHAnsi" w:cstheme="minorHAnsi"/>
                <w:sz w:val="22"/>
                <w:szCs w:val="22"/>
              </w:rPr>
              <w:t>center</w:t>
            </w:r>
            <w:r w:rsidR="00EB3E17" w:rsidRPr="00EB3E17">
              <w:rPr>
                <w:rFonts w:asciiTheme="minorHAnsi" w:hAnsiTheme="minorHAnsi" w:cstheme="minorHAnsi"/>
                <w:sz w:val="22"/>
                <w:szCs w:val="22"/>
              </w:rPr>
              <w:t xml:space="preserve"> new voices and new leadership.</w:t>
            </w:r>
            <w:r w:rsidR="003B0C00">
              <w:rPr>
                <w:rFonts w:asciiTheme="minorHAnsi" w:hAnsiTheme="minorHAnsi" w:cstheme="minorHAnsi"/>
                <w:sz w:val="22"/>
                <w:szCs w:val="22"/>
              </w:rPr>
              <w:t xml:space="preserve"> We will work with the consultant to prioritize recruitment of members who have not </w:t>
            </w:r>
            <w:r w:rsidR="00F17D3B">
              <w:rPr>
                <w:rFonts w:asciiTheme="minorHAnsi" w:hAnsiTheme="minorHAnsi" w:cstheme="minorHAnsi"/>
                <w:sz w:val="22"/>
                <w:szCs w:val="22"/>
              </w:rPr>
              <w:t>participated</w:t>
            </w:r>
            <w:r w:rsidR="00B77308">
              <w:rPr>
                <w:rFonts w:asciiTheme="minorHAnsi" w:hAnsiTheme="minorHAnsi" w:cstheme="minorHAnsi"/>
                <w:sz w:val="22"/>
                <w:szCs w:val="22"/>
              </w:rPr>
              <w:t xml:space="preserve"> in this type of process</w:t>
            </w:r>
            <w:r w:rsidR="00C028B0">
              <w:rPr>
                <w:rFonts w:asciiTheme="minorHAnsi" w:hAnsiTheme="minorHAnsi" w:cstheme="minorHAnsi"/>
                <w:sz w:val="22"/>
                <w:szCs w:val="22"/>
              </w:rPr>
              <w:t xml:space="preserve">. </w:t>
            </w:r>
            <w:r w:rsidR="0062579A">
              <w:rPr>
                <w:rFonts w:asciiTheme="minorHAnsi" w:hAnsiTheme="minorHAnsi" w:cstheme="minorHAnsi"/>
                <w:sz w:val="22"/>
                <w:szCs w:val="22"/>
              </w:rPr>
              <w:t xml:space="preserve">Additionally, there may be a mix of members with varying levels of experience with </w:t>
            </w:r>
            <w:r w:rsidR="00475034">
              <w:rPr>
                <w:rFonts w:asciiTheme="minorHAnsi" w:hAnsiTheme="minorHAnsi" w:cstheme="minorHAnsi"/>
                <w:sz w:val="22"/>
                <w:szCs w:val="22"/>
              </w:rPr>
              <w:t xml:space="preserve">City </w:t>
            </w:r>
            <w:r w:rsidR="00301022">
              <w:rPr>
                <w:rFonts w:asciiTheme="minorHAnsi" w:hAnsiTheme="minorHAnsi" w:cstheme="minorHAnsi"/>
                <w:sz w:val="22"/>
                <w:szCs w:val="22"/>
              </w:rPr>
              <w:t>processes</w:t>
            </w:r>
            <w:r w:rsidR="00475034">
              <w:rPr>
                <w:rFonts w:asciiTheme="minorHAnsi" w:hAnsiTheme="minorHAnsi" w:cstheme="minorHAnsi"/>
                <w:sz w:val="22"/>
                <w:szCs w:val="22"/>
              </w:rPr>
              <w:t xml:space="preserve"> due to limitations </w:t>
            </w:r>
            <w:r w:rsidR="00801B85">
              <w:rPr>
                <w:rFonts w:asciiTheme="minorHAnsi" w:hAnsiTheme="minorHAnsi" w:cstheme="minorHAnsi"/>
                <w:sz w:val="22"/>
                <w:szCs w:val="22"/>
              </w:rPr>
              <w:t>in</w:t>
            </w:r>
            <w:r w:rsidR="00FF0A2D">
              <w:rPr>
                <w:rFonts w:asciiTheme="minorHAnsi" w:hAnsiTheme="minorHAnsi" w:cstheme="minorHAnsi"/>
                <w:sz w:val="22"/>
                <w:szCs w:val="22"/>
              </w:rPr>
              <w:t xml:space="preserve"> </w:t>
            </w:r>
            <w:r w:rsidR="00CF4CB3">
              <w:rPr>
                <w:rFonts w:asciiTheme="minorHAnsi" w:hAnsiTheme="minorHAnsi" w:cstheme="minorHAnsi"/>
                <w:sz w:val="22"/>
                <w:szCs w:val="22"/>
              </w:rPr>
              <w:t>who we are able</w:t>
            </w:r>
            <w:r w:rsidR="00801B85">
              <w:rPr>
                <w:rFonts w:asciiTheme="minorHAnsi" w:hAnsiTheme="minorHAnsi" w:cstheme="minorHAnsi"/>
                <w:sz w:val="22"/>
                <w:szCs w:val="22"/>
              </w:rPr>
              <w:t xml:space="preserve"> to recruit</w:t>
            </w:r>
            <w:r w:rsidR="00FF0A2D">
              <w:rPr>
                <w:rFonts w:asciiTheme="minorHAnsi" w:hAnsiTheme="minorHAnsi" w:cstheme="minorHAnsi"/>
                <w:sz w:val="22"/>
                <w:szCs w:val="22"/>
              </w:rPr>
              <w:t xml:space="preserve">. </w:t>
            </w:r>
          </w:p>
        </w:tc>
        <w:tc>
          <w:tcPr>
            <w:tcW w:w="1259" w:type="pct"/>
          </w:tcPr>
          <w:p w14:paraId="598EDCD6" w14:textId="54228440" w:rsidR="00133C4A" w:rsidRDefault="00A64CA6" w:rsidP="00133C4A">
            <w:pPr>
              <w:rPr>
                <w:rFonts w:asciiTheme="minorHAnsi" w:hAnsiTheme="minorHAnsi" w:cstheme="minorHAnsi"/>
                <w:color w:val="FF0000"/>
                <w:sz w:val="22"/>
                <w:szCs w:val="22"/>
              </w:rPr>
            </w:pPr>
            <w:r>
              <w:rPr>
                <w:rFonts w:asciiTheme="minorHAnsi" w:hAnsiTheme="minorHAnsi" w:cstheme="minorHAnsi"/>
                <w:color w:val="FF0000"/>
                <w:sz w:val="22"/>
                <w:szCs w:val="22"/>
              </w:rPr>
              <w:t>No changes.</w:t>
            </w:r>
          </w:p>
        </w:tc>
      </w:tr>
      <w:tr w:rsidR="00EE1582" w:rsidRPr="000925FC" w14:paraId="6F6C7713" w14:textId="77777777">
        <w:tc>
          <w:tcPr>
            <w:tcW w:w="251" w:type="pct"/>
          </w:tcPr>
          <w:p w14:paraId="03055DA6" w14:textId="672A2312" w:rsidR="00EE1582" w:rsidRDefault="00813598" w:rsidP="00EE1582">
            <w:pPr>
              <w:jc w:val="center"/>
              <w:rPr>
                <w:rFonts w:asciiTheme="minorHAnsi" w:hAnsiTheme="minorHAnsi" w:cstheme="minorHAnsi"/>
                <w:sz w:val="22"/>
                <w:szCs w:val="22"/>
              </w:rPr>
            </w:pPr>
            <w:r>
              <w:rPr>
                <w:rFonts w:asciiTheme="minorHAnsi" w:hAnsiTheme="minorHAnsi" w:cstheme="minorHAnsi"/>
                <w:sz w:val="22"/>
                <w:szCs w:val="22"/>
              </w:rPr>
              <w:t>8</w:t>
            </w:r>
          </w:p>
        </w:tc>
        <w:tc>
          <w:tcPr>
            <w:tcW w:w="503" w:type="pct"/>
          </w:tcPr>
          <w:p w14:paraId="7FE65B81" w14:textId="6673285C" w:rsidR="00EE1582" w:rsidRDefault="00B25420" w:rsidP="00EE1582">
            <w:pPr>
              <w:jc w:val="center"/>
              <w:rPr>
                <w:rFonts w:asciiTheme="minorHAnsi" w:hAnsiTheme="minorHAnsi" w:cstheme="minorHAnsi"/>
                <w:sz w:val="22"/>
                <w:szCs w:val="22"/>
              </w:rPr>
            </w:pPr>
            <w:r>
              <w:rPr>
                <w:rFonts w:asciiTheme="minorHAnsi" w:hAnsiTheme="minorHAnsi" w:cstheme="minorHAnsi"/>
                <w:sz w:val="22"/>
                <w:szCs w:val="22"/>
              </w:rPr>
              <w:t>03/</w:t>
            </w:r>
            <w:r w:rsidR="00132783">
              <w:rPr>
                <w:rFonts w:asciiTheme="minorHAnsi" w:hAnsiTheme="minorHAnsi" w:cstheme="minorHAnsi"/>
                <w:sz w:val="22"/>
                <w:szCs w:val="22"/>
              </w:rPr>
              <w:t>07/2023</w:t>
            </w:r>
          </w:p>
        </w:tc>
        <w:tc>
          <w:tcPr>
            <w:tcW w:w="502" w:type="pct"/>
          </w:tcPr>
          <w:p w14:paraId="43515887" w14:textId="082CCD53" w:rsidR="00EE1582" w:rsidRDefault="00132783" w:rsidP="00EE1582">
            <w:pPr>
              <w:jc w:val="center"/>
              <w:rPr>
                <w:rFonts w:asciiTheme="minorHAnsi" w:hAnsiTheme="minorHAnsi" w:cstheme="minorHAnsi"/>
                <w:sz w:val="22"/>
                <w:szCs w:val="22"/>
              </w:rPr>
            </w:pPr>
            <w:r>
              <w:rPr>
                <w:rFonts w:asciiTheme="minorHAnsi" w:hAnsiTheme="minorHAnsi" w:cstheme="minorHAnsi"/>
                <w:sz w:val="22"/>
                <w:szCs w:val="22"/>
              </w:rPr>
              <w:t>03/10/2023</w:t>
            </w:r>
          </w:p>
        </w:tc>
        <w:tc>
          <w:tcPr>
            <w:tcW w:w="1218" w:type="pct"/>
          </w:tcPr>
          <w:p w14:paraId="22BE1CC5" w14:textId="4C8ABC42" w:rsidR="00EE1582" w:rsidRDefault="00EE1582" w:rsidP="00EE1582">
            <w:pPr>
              <w:pStyle w:val="NormalWeb"/>
            </w:pPr>
            <w:r w:rsidRPr="00461544">
              <w:t>Does the City have active public health policies around determining in-person vs. virtual meetings? (</w:t>
            </w:r>
            <w:proofErr w:type="gramStart"/>
            <w:r w:rsidRPr="00461544">
              <w:t>i.e.</w:t>
            </w:r>
            <w:proofErr w:type="gramEnd"/>
            <w:r w:rsidRPr="00461544">
              <w:t xml:space="preserve"> impact of local COVID case numbers, limitations on amount of people in an in-person meeting, vaccination requirements for AC participants, indoor masking policies)</w:t>
            </w:r>
          </w:p>
        </w:tc>
        <w:tc>
          <w:tcPr>
            <w:tcW w:w="1267" w:type="pct"/>
          </w:tcPr>
          <w:p w14:paraId="7262705B" w14:textId="098981A7" w:rsidR="00EE1582" w:rsidRPr="00B11B63" w:rsidRDefault="00EE1582" w:rsidP="00EE1582">
            <w:pPr>
              <w:rPr>
                <w:rFonts w:asciiTheme="minorHAnsi" w:hAnsiTheme="minorHAnsi" w:cstheme="minorHAnsi"/>
                <w:sz w:val="22"/>
                <w:szCs w:val="22"/>
              </w:rPr>
            </w:pPr>
            <w:r w:rsidRPr="00D64C10">
              <w:rPr>
                <w:rFonts w:asciiTheme="minorHAnsi" w:hAnsiTheme="minorHAnsi" w:cstheme="minorHAnsi"/>
                <w:sz w:val="22"/>
                <w:szCs w:val="22"/>
              </w:rPr>
              <w:t>The City does not have any policies around how to determine in-person vs. virtual meetings in the context of an advisory group. Masks are provided on-site in City facilities, but they are optional. We are also following CDC and local public health guidance, both of which have stated that social distancing is no longer required or necessary. In terms of determining in-person vs. virtual meetings for the ETOD Community Advisory Group, we plan to assess the needs of the advisory group members when we have selected them and accommodate accordingly</w:t>
            </w:r>
            <w:r>
              <w:rPr>
                <w:rFonts w:asciiTheme="minorHAnsi" w:hAnsiTheme="minorHAnsi" w:cstheme="minorHAnsi"/>
                <w:sz w:val="22"/>
                <w:szCs w:val="22"/>
              </w:rPr>
              <w:t>.</w:t>
            </w:r>
          </w:p>
        </w:tc>
        <w:tc>
          <w:tcPr>
            <w:tcW w:w="1259" w:type="pct"/>
          </w:tcPr>
          <w:p w14:paraId="457D3524" w14:textId="7061F6B7" w:rsidR="00EE1582" w:rsidRDefault="00EE1582" w:rsidP="00EE1582">
            <w:pPr>
              <w:rPr>
                <w:rFonts w:asciiTheme="minorHAnsi" w:hAnsiTheme="minorHAnsi" w:cstheme="minorHAnsi"/>
                <w:color w:val="FF0000"/>
                <w:sz w:val="22"/>
                <w:szCs w:val="22"/>
              </w:rPr>
            </w:pPr>
            <w:r>
              <w:rPr>
                <w:rFonts w:asciiTheme="minorHAnsi" w:hAnsiTheme="minorHAnsi" w:cstheme="minorHAnsi"/>
                <w:color w:val="FF0000"/>
                <w:sz w:val="22"/>
                <w:szCs w:val="22"/>
              </w:rPr>
              <w:t>No changes.</w:t>
            </w:r>
          </w:p>
        </w:tc>
      </w:tr>
      <w:tr w:rsidR="00EE1582" w:rsidRPr="000925FC" w14:paraId="3A0FE07C" w14:textId="77777777">
        <w:tc>
          <w:tcPr>
            <w:tcW w:w="251" w:type="pct"/>
          </w:tcPr>
          <w:p w14:paraId="7AF55CBC" w14:textId="38B4C947" w:rsidR="00EE1582" w:rsidRDefault="00A95279" w:rsidP="00EE1582">
            <w:pPr>
              <w:jc w:val="center"/>
              <w:rPr>
                <w:rFonts w:asciiTheme="minorHAnsi" w:hAnsiTheme="minorHAnsi" w:cstheme="minorHAnsi"/>
                <w:sz w:val="22"/>
                <w:szCs w:val="22"/>
              </w:rPr>
            </w:pPr>
            <w:r>
              <w:rPr>
                <w:rFonts w:asciiTheme="minorHAnsi" w:hAnsiTheme="minorHAnsi" w:cstheme="minorHAnsi"/>
                <w:sz w:val="22"/>
                <w:szCs w:val="22"/>
              </w:rPr>
              <w:t>9</w:t>
            </w:r>
          </w:p>
        </w:tc>
        <w:tc>
          <w:tcPr>
            <w:tcW w:w="503" w:type="pct"/>
          </w:tcPr>
          <w:p w14:paraId="31F3A11E" w14:textId="12ABA21A" w:rsidR="00EE1582" w:rsidRDefault="00A95279" w:rsidP="00EE1582">
            <w:pPr>
              <w:jc w:val="center"/>
              <w:rPr>
                <w:rFonts w:asciiTheme="minorHAnsi" w:hAnsiTheme="minorHAnsi" w:cstheme="minorHAnsi"/>
                <w:sz w:val="22"/>
                <w:szCs w:val="22"/>
              </w:rPr>
            </w:pPr>
            <w:r>
              <w:rPr>
                <w:rFonts w:asciiTheme="minorHAnsi" w:hAnsiTheme="minorHAnsi" w:cstheme="minorHAnsi"/>
                <w:sz w:val="22"/>
                <w:szCs w:val="22"/>
              </w:rPr>
              <w:t>03/07/2023</w:t>
            </w:r>
          </w:p>
        </w:tc>
        <w:tc>
          <w:tcPr>
            <w:tcW w:w="502" w:type="pct"/>
          </w:tcPr>
          <w:p w14:paraId="6A78C972" w14:textId="6434022A" w:rsidR="00EE1582" w:rsidRDefault="00A95279" w:rsidP="00EE1582">
            <w:pPr>
              <w:jc w:val="center"/>
              <w:rPr>
                <w:rFonts w:asciiTheme="minorHAnsi" w:hAnsiTheme="minorHAnsi" w:cstheme="minorHAnsi"/>
                <w:sz w:val="22"/>
                <w:szCs w:val="22"/>
              </w:rPr>
            </w:pPr>
            <w:r>
              <w:rPr>
                <w:rFonts w:asciiTheme="minorHAnsi" w:hAnsiTheme="minorHAnsi" w:cstheme="minorHAnsi"/>
                <w:sz w:val="22"/>
                <w:szCs w:val="22"/>
              </w:rPr>
              <w:t>03/10/2023</w:t>
            </w:r>
          </w:p>
        </w:tc>
        <w:tc>
          <w:tcPr>
            <w:tcW w:w="1218" w:type="pct"/>
          </w:tcPr>
          <w:p w14:paraId="36D51A8B" w14:textId="43728548" w:rsidR="00EE1582" w:rsidRPr="00461544" w:rsidRDefault="00EE1582" w:rsidP="00EE1582">
            <w:pPr>
              <w:pStyle w:val="NormalWeb"/>
            </w:pPr>
            <w:r w:rsidRPr="00685C39">
              <w:t>Are you open to the consultant proposing recommendations around when to have in-person vs. virtual convenings, or is there an overarching protocol we must follow?</w:t>
            </w:r>
          </w:p>
        </w:tc>
        <w:tc>
          <w:tcPr>
            <w:tcW w:w="1267" w:type="pct"/>
          </w:tcPr>
          <w:p w14:paraId="28681134" w14:textId="21BD1B09" w:rsidR="00EE1582" w:rsidRPr="00D64C10" w:rsidRDefault="00EE1582" w:rsidP="00EE1582">
            <w:pPr>
              <w:rPr>
                <w:rFonts w:asciiTheme="minorHAnsi" w:hAnsiTheme="minorHAnsi" w:cstheme="minorHAnsi"/>
                <w:sz w:val="22"/>
                <w:szCs w:val="22"/>
              </w:rPr>
            </w:pPr>
            <w:r w:rsidRPr="00B3202F">
              <w:rPr>
                <w:rFonts w:asciiTheme="minorHAnsi" w:hAnsiTheme="minorHAnsi" w:cstheme="minorHAnsi"/>
                <w:sz w:val="22"/>
                <w:szCs w:val="22"/>
              </w:rPr>
              <w:t>There is no overarching protocol</w:t>
            </w:r>
            <w:r w:rsidR="008D1FFD">
              <w:rPr>
                <w:rFonts w:asciiTheme="minorHAnsi" w:hAnsiTheme="minorHAnsi" w:cstheme="minorHAnsi"/>
                <w:sz w:val="22"/>
                <w:szCs w:val="22"/>
              </w:rPr>
              <w:t xml:space="preserve"> on when to have in-person vs. </w:t>
            </w:r>
            <w:r w:rsidR="0035788B">
              <w:rPr>
                <w:rFonts w:asciiTheme="minorHAnsi" w:hAnsiTheme="minorHAnsi" w:cstheme="minorHAnsi"/>
                <w:sz w:val="22"/>
                <w:szCs w:val="22"/>
              </w:rPr>
              <w:t>virtual convenings</w:t>
            </w:r>
            <w:r w:rsidRPr="00B3202F">
              <w:rPr>
                <w:rFonts w:asciiTheme="minorHAnsi" w:hAnsiTheme="minorHAnsi" w:cstheme="minorHAnsi"/>
                <w:sz w:val="22"/>
                <w:szCs w:val="22"/>
              </w:rPr>
              <w:t>. The consultant may propose recommendations based on their response to the approach.</w:t>
            </w:r>
          </w:p>
        </w:tc>
        <w:tc>
          <w:tcPr>
            <w:tcW w:w="1259" w:type="pct"/>
          </w:tcPr>
          <w:p w14:paraId="3B68AF0A" w14:textId="7942AF1B" w:rsidR="00EE1582" w:rsidRDefault="00EE1582" w:rsidP="00EE1582">
            <w:pPr>
              <w:rPr>
                <w:rFonts w:asciiTheme="minorHAnsi" w:hAnsiTheme="minorHAnsi" w:cstheme="minorHAnsi"/>
                <w:color w:val="FF0000"/>
                <w:sz w:val="22"/>
                <w:szCs w:val="22"/>
              </w:rPr>
            </w:pPr>
            <w:r>
              <w:rPr>
                <w:rFonts w:asciiTheme="minorHAnsi" w:hAnsiTheme="minorHAnsi" w:cstheme="minorHAnsi"/>
                <w:color w:val="FF0000"/>
                <w:sz w:val="22"/>
                <w:szCs w:val="22"/>
              </w:rPr>
              <w:t>No changes.</w:t>
            </w:r>
          </w:p>
        </w:tc>
      </w:tr>
      <w:tr w:rsidR="00EE1582" w:rsidRPr="000925FC" w14:paraId="649C4D92" w14:textId="77777777">
        <w:tc>
          <w:tcPr>
            <w:tcW w:w="251" w:type="pct"/>
          </w:tcPr>
          <w:p w14:paraId="68834069" w14:textId="65C304D0" w:rsidR="00EE1582" w:rsidRDefault="00A95279" w:rsidP="00EE1582">
            <w:pPr>
              <w:jc w:val="center"/>
              <w:rPr>
                <w:rFonts w:asciiTheme="minorHAnsi" w:hAnsiTheme="minorHAnsi" w:cstheme="minorHAnsi"/>
                <w:sz w:val="22"/>
                <w:szCs w:val="22"/>
              </w:rPr>
            </w:pPr>
            <w:r>
              <w:rPr>
                <w:rFonts w:asciiTheme="minorHAnsi" w:hAnsiTheme="minorHAnsi" w:cstheme="minorHAnsi"/>
                <w:sz w:val="22"/>
                <w:szCs w:val="22"/>
              </w:rPr>
              <w:t>10</w:t>
            </w:r>
          </w:p>
        </w:tc>
        <w:tc>
          <w:tcPr>
            <w:tcW w:w="503" w:type="pct"/>
          </w:tcPr>
          <w:p w14:paraId="0E4ADDC8" w14:textId="2753F4AE" w:rsidR="00EE1582" w:rsidRDefault="00A95279" w:rsidP="00EE1582">
            <w:pPr>
              <w:jc w:val="center"/>
              <w:rPr>
                <w:rFonts w:asciiTheme="minorHAnsi" w:hAnsiTheme="minorHAnsi" w:cstheme="minorHAnsi"/>
                <w:sz w:val="22"/>
                <w:szCs w:val="22"/>
              </w:rPr>
            </w:pPr>
            <w:r>
              <w:rPr>
                <w:rFonts w:asciiTheme="minorHAnsi" w:hAnsiTheme="minorHAnsi" w:cstheme="minorHAnsi"/>
                <w:sz w:val="22"/>
                <w:szCs w:val="22"/>
              </w:rPr>
              <w:t>03/07/2023</w:t>
            </w:r>
          </w:p>
        </w:tc>
        <w:tc>
          <w:tcPr>
            <w:tcW w:w="502" w:type="pct"/>
          </w:tcPr>
          <w:p w14:paraId="692AE8C4" w14:textId="3A43E2EB" w:rsidR="00EE1582" w:rsidRDefault="00A95279" w:rsidP="00EE1582">
            <w:pPr>
              <w:jc w:val="center"/>
              <w:rPr>
                <w:rFonts w:asciiTheme="minorHAnsi" w:hAnsiTheme="minorHAnsi" w:cstheme="minorHAnsi"/>
                <w:sz w:val="22"/>
                <w:szCs w:val="22"/>
              </w:rPr>
            </w:pPr>
            <w:r>
              <w:rPr>
                <w:rFonts w:asciiTheme="minorHAnsi" w:hAnsiTheme="minorHAnsi" w:cstheme="minorHAnsi"/>
                <w:sz w:val="22"/>
                <w:szCs w:val="22"/>
              </w:rPr>
              <w:t>03/10/2023</w:t>
            </w:r>
          </w:p>
        </w:tc>
        <w:tc>
          <w:tcPr>
            <w:tcW w:w="1218" w:type="pct"/>
          </w:tcPr>
          <w:p w14:paraId="2E30A05D" w14:textId="38709D1E" w:rsidR="00EE1582" w:rsidRDefault="00EE1582" w:rsidP="00EE1582">
            <w:pPr>
              <w:pStyle w:val="NormalWeb"/>
            </w:pPr>
            <w:r>
              <w:t>The link to the Vaccine Attestation form</w:t>
            </w:r>
            <w:r w:rsidR="00A95279">
              <w:t xml:space="preserve"> </w:t>
            </w:r>
            <w:r w:rsidR="00AC2AD5">
              <w:t>under section 10.5 (p.</w:t>
            </w:r>
            <w:r w:rsidR="00E535B8">
              <w:t xml:space="preserve"> 20) does not work.</w:t>
            </w:r>
          </w:p>
        </w:tc>
        <w:tc>
          <w:tcPr>
            <w:tcW w:w="1267" w:type="pct"/>
          </w:tcPr>
          <w:p w14:paraId="1A84DE9D" w14:textId="6D9DC04E" w:rsidR="00EE1582" w:rsidRDefault="00EE1582" w:rsidP="00EE1582">
            <w:pPr>
              <w:rPr>
                <w:rFonts w:asciiTheme="minorHAnsi" w:hAnsiTheme="minorHAnsi" w:cstheme="minorHAnsi"/>
                <w:sz w:val="22"/>
                <w:szCs w:val="22"/>
              </w:rPr>
            </w:pPr>
            <w:r w:rsidRPr="00B11B63">
              <w:rPr>
                <w:rFonts w:asciiTheme="minorHAnsi" w:hAnsiTheme="minorHAnsi" w:cstheme="minorHAnsi"/>
                <w:sz w:val="22"/>
                <w:szCs w:val="22"/>
              </w:rPr>
              <w:t xml:space="preserve">Effective Feb. 7, 2023, Mayor Harrell </w:t>
            </w:r>
            <w:hyperlink r:id="rId13" w:history="1">
              <w:r w:rsidRPr="008A2DEF">
                <w:rPr>
                  <w:rStyle w:val="Hyperlink"/>
                  <w:rFonts w:asciiTheme="minorHAnsi" w:hAnsiTheme="minorHAnsi" w:cstheme="minorHAnsi"/>
                  <w:sz w:val="22"/>
                  <w:szCs w:val="22"/>
                </w:rPr>
                <w:t>ended the COVID vaccine requirement</w:t>
              </w:r>
            </w:hyperlink>
            <w:r w:rsidRPr="00B11B63">
              <w:rPr>
                <w:rFonts w:asciiTheme="minorHAnsi" w:hAnsiTheme="minorHAnsi" w:cstheme="minorHAnsi"/>
                <w:sz w:val="22"/>
                <w:szCs w:val="22"/>
              </w:rPr>
              <w:t xml:space="preserve"> for employees, volunteers, and contractors as outlined in </w:t>
            </w:r>
            <w:hyperlink r:id="rId14" w:history="1">
              <w:r w:rsidRPr="00D13A21">
                <w:rPr>
                  <w:rStyle w:val="Hyperlink"/>
                  <w:rFonts w:asciiTheme="minorHAnsi" w:hAnsiTheme="minorHAnsi" w:cstheme="minorHAnsi"/>
                  <w:sz w:val="22"/>
                  <w:szCs w:val="22"/>
                </w:rPr>
                <w:t>Executive Order 2021-08</w:t>
              </w:r>
            </w:hyperlink>
            <w:r w:rsidRPr="00B11B63">
              <w:rPr>
                <w:rFonts w:asciiTheme="minorHAnsi" w:hAnsiTheme="minorHAnsi" w:cstheme="minorHAnsi"/>
                <w:sz w:val="22"/>
                <w:szCs w:val="22"/>
              </w:rPr>
              <w:t>. Contractors will no longer be required to provide proof of vaccination. Unvaccinated contractors will be allowed to return to City worksites. For more information please visit </w:t>
            </w:r>
            <w:hyperlink r:id="rId15" w:history="1">
              <w:r w:rsidRPr="00D22B91">
                <w:rPr>
                  <w:rStyle w:val="Hyperlink"/>
                  <w:rFonts w:asciiTheme="minorHAnsi" w:hAnsiTheme="minorHAnsi" w:cstheme="minorHAnsi"/>
                  <w:sz w:val="22"/>
                  <w:szCs w:val="22"/>
                </w:rPr>
                <w:t>COVID-19 Vaccination Requirements for City Contractors and Volunteers</w:t>
              </w:r>
            </w:hyperlink>
            <w:r w:rsidRPr="00B11B63">
              <w:rPr>
                <w:rFonts w:asciiTheme="minorHAnsi" w:hAnsiTheme="minorHAnsi" w:cstheme="minorHAnsi"/>
                <w:sz w:val="22"/>
                <w:szCs w:val="22"/>
              </w:rPr>
              <w:t>.</w:t>
            </w:r>
          </w:p>
        </w:tc>
        <w:tc>
          <w:tcPr>
            <w:tcW w:w="1259" w:type="pct"/>
          </w:tcPr>
          <w:p w14:paraId="765CE3CE" w14:textId="4DC043A7" w:rsidR="00EE1582" w:rsidRDefault="00EE1582" w:rsidP="00EE1582">
            <w:pPr>
              <w:rPr>
                <w:rFonts w:asciiTheme="minorHAnsi" w:hAnsiTheme="minorHAnsi" w:cstheme="minorHAnsi"/>
                <w:color w:val="FF0000"/>
                <w:sz w:val="22"/>
                <w:szCs w:val="22"/>
              </w:rPr>
            </w:pPr>
            <w:r>
              <w:rPr>
                <w:rFonts w:asciiTheme="minorHAnsi" w:hAnsiTheme="minorHAnsi" w:cstheme="minorHAnsi"/>
                <w:color w:val="FF0000"/>
                <w:sz w:val="22"/>
                <w:szCs w:val="22"/>
              </w:rPr>
              <w:t xml:space="preserve">Requirement to submit a Vaccine Attestation Form has been removed from </w:t>
            </w:r>
            <w:r w:rsidR="00E535B8">
              <w:rPr>
                <w:rFonts w:asciiTheme="minorHAnsi" w:hAnsiTheme="minorHAnsi" w:cstheme="minorHAnsi"/>
                <w:color w:val="FF0000"/>
                <w:sz w:val="22"/>
                <w:szCs w:val="22"/>
              </w:rPr>
              <w:t>section 10.5</w:t>
            </w:r>
            <w:r>
              <w:rPr>
                <w:rFonts w:asciiTheme="minorHAnsi" w:hAnsiTheme="minorHAnsi" w:cstheme="minorHAnsi"/>
                <w:color w:val="FF0000"/>
                <w:sz w:val="22"/>
                <w:szCs w:val="22"/>
              </w:rPr>
              <w:t>.</w:t>
            </w:r>
          </w:p>
        </w:tc>
      </w:tr>
      <w:tr w:rsidR="00A95279" w:rsidRPr="000925FC" w14:paraId="21839CEA" w14:textId="77777777" w:rsidTr="00CA12EC">
        <w:trPr>
          <w:trHeight w:val="1157"/>
        </w:trPr>
        <w:tc>
          <w:tcPr>
            <w:tcW w:w="251" w:type="pct"/>
          </w:tcPr>
          <w:p w14:paraId="44B86F91" w14:textId="625F8E41" w:rsidR="00A95279" w:rsidRDefault="00A95279" w:rsidP="00A95279">
            <w:pPr>
              <w:jc w:val="center"/>
              <w:rPr>
                <w:rFonts w:asciiTheme="minorHAnsi" w:hAnsiTheme="minorHAnsi" w:cstheme="minorHAnsi"/>
                <w:sz w:val="22"/>
                <w:szCs w:val="22"/>
              </w:rPr>
            </w:pPr>
            <w:r>
              <w:rPr>
                <w:rFonts w:asciiTheme="minorHAnsi" w:hAnsiTheme="minorHAnsi" w:cstheme="minorHAnsi"/>
                <w:sz w:val="22"/>
                <w:szCs w:val="22"/>
              </w:rPr>
              <w:t>11</w:t>
            </w:r>
          </w:p>
        </w:tc>
        <w:tc>
          <w:tcPr>
            <w:tcW w:w="503" w:type="pct"/>
          </w:tcPr>
          <w:p w14:paraId="729CED5B" w14:textId="77777777" w:rsidR="00A95279" w:rsidRDefault="00A95279" w:rsidP="00A95279">
            <w:pPr>
              <w:jc w:val="center"/>
              <w:rPr>
                <w:rFonts w:asciiTheme="minorHAnsi" w:hAnsiTheme="minorHAnsi" w:cstheme="minorHAnsi"/>
                <w:sz w:val="22"/>
                <w:szCs w:val="22"/>
              </w:rPr>
            </w:pPr>
          </w:p>
        </w:tc>
        <w:tc>
          <w:tcPr>
            <w:tcW w:w="502" w:type="pct"/>
          </w:tcPr>
          <w:p w14:paraId="094ABA8B" w14:textId="643FA53D" w:rsidR="00A95279" w:rsidRDefault="00A95279" w:rsidP="00A95279">
            <w:pPr>
              <w:jc w:val="center"/>
              <w:rPr>
                <w:rFonts w:asciiTheme="minorHAnsi" w:hAnsiTheme="minorHAnsi" w:cstheme="minorHAnsi"/>
                <w:sz w:val="22"/>
                <w:szCs w:val="22"/>
              </w:rPr>
            </w:pPr>
            <w:r>
              <w:rPr>
                <w:rFonts w:asciiTheme="minorHAnsi" w:hAnsiTheme="minorHAnsi" w:cstheme="minorHAnsi"/>
                <w:sz w:val="22"/>
                <w:szCs w:val="22"/>
              </w:rPr>
              <w:t>03/10/2023</w:t>
            </w:r>
          </w:p>
        </w:tc>
        <w:tc>
          <w:tcPr>
            <w:tcW w:w="1218" w:type="pct"/>
          </w:tcPr>
          <w:p w14:paraId="12E30AFD" w14:textId="77777777" w:rsidR="00A95279" w:rsidRDefault="00A95279" w:rsidP="00A95279">
            <w:pPr>
              <w:pStyle w:val="NormalWeb"/>
            </w:pPr>
          </w:p>
        </w:tc>
        <w:tc>
          <w:tcPr>
            <w:tcW w:w="1267" w:type="pct"/>
          </w:tcPr>
          <w:p w14:paraId="2B2950FF" w14:textId="6785CFE7" w:rsidR="00A95279" w:rsidRPr="00B11B63" w:rsidRDefault="00A95279" w:rsidP="00A95279">
            <w:pPr>
              <w:rPr>
                <w:rFonts w:asciiTheme="minorHAnsi" w:hAnsiTheme="minorHAnsi" w:cstheme="minorHAnsi"/>
                <w:sz w:val="22"/>
                <w:szCs w:val="22"/>
              </w:rPr>
            </w:pPr>
            <w:r>
              <w:rPr>
                <w:rFonts w:asciiTheme="minorHAnsi" w:hAnsiTheme="minorHAnsi" w:cstheme="minorHAnsi"/>
                <w:sz w:val="22"/>
                <w:szCs w:val="22"/>
              </w:rPr>
              <w:t>A recording of the pre-submittal meeting that occurred on 3/2/23 is available here:</w:t>
            </w:r>
            <w:r w:rsidR="00A36409">
              <w:rPr>
                <w:rFonts w:asciiTheme="minorHAnsi" w:hAnsiTheme="minorHAnsi" w:cstheme="minorHAnsi"/>
                <w:sz w:val="22"/>
                <w:szCs w:val="22"/>
              </w:rPr>
              <w:t xml:space="preserve"> </w:t>
            </w:r>
            <w:hyperlink r:id="rId16" w:history="1">
              <w:r w:rsidR="00A36409" w:rsidRPr="00A36409">
                <w:rPr>
                  <w:rStyle w:val="Hyperlink"/>
                  <w:rFonts w:asciiTheme="minorHAnsi" w:hAnsiTheme="minorHAnsi" w:cstheme="minorHAnsi"/>
                  <w:sz w:val="22"/>
                  <w:szCs w:val="22"/>
                </w:rPr>
                <w:t>https://youtu.be/N9APruMMP-8</w:t>
              </w:r>
            </w:hyperlink>
          </w:p>
        </w:tc>
        <w:tc>
          <w:tcPr>
            <w:tcW w:w="1259" w:type="pct"/>
          </w:tcPr>
          <w:p w14:paraId="6B150C3E" w14:textId="0702BC96" w:rsidR="00A95279" w:rsidRDefault="00A95279" w:rsidP="00A95279">
            <w:pPr>
              <w:rPr>
                <w:rFonts w:asciiTheme="minorHAnsi" w:hAnsiTheme="minorHAnsi" w:cstheme="minorHAnsi"/>
                <w:color w:val="FF0000"/>
                <w:sz w:val="22"/>
                <w:szCs w:val="22"/>
              </w:rPr>
            </w:pPr>
            <w:r>
              <w:rPr>
                <w:rFonts w:asciiTheme="minorHAnsi" w:hAnsiTheme="minorHAnsi" w:cstheme="minorHAnsi"/>
                <w:color w:val="FF0000"/>
                <w:sz w:val="22"/>
                <w:szCs w:val="22"/>
              </w:rPr>
              <w:t>No changes.</w:t>
            </w:r>
          </w:p>
        </w:tc>
      </w:tr>
    </w:tbl>
    <w:p w14:paraId="39BB4B5F" w14:textId="77777777" w:rsidR="006B050A" w:rsidRDefault="006B050A"/>
    <w:sectPr w:rsidR="006B050A" w:rsidSect="00F56EB4">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8614" w14:textId="77777777" w:rsidR="00415706" w:rsidRDefault="00415706" w:rsidP="00F56EB4">
      <w:r>
        <w:separator/>
      </w:r>
    </w:p>
  </w:endnote>
  <w:endnote w:type="continuationSeparator" w:id="0">
    <w:p w14:paraId="65408C1E" w14:textId="77777777" w:rsidR="00415706" w:rsidRDefault="00415706" w:rsidP="00F56EB4">
      <w:r>
        <w:continuationSeparator/>
      </w:r>
    </w:p>
  </w:endnote>
  <w:endnote w:type="continuationNotice" w:id="1">
    <w:p w14:paraId="1F8A1D15" w14:textId="77777777" w:rsidR="00415706" w:rsidRDefault="00415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DF60" w14:textId="77777777" w:rsidR="00415706" w:rsidRDefault="00415706" w:rsidP="00F56EB4">
      <w:r>
        <w:separator/>
      </w:r>
    </w:p>
  </w:footnote>
  <w:footnote w:type="continuationSeparator" w:id="0">
    <w:p w14:paraId="6CB419F7" w14:textId="77777777" w:rsidR="00415706" w:rsidRDefault="00415706" w:rsidP="00F56EB4">
      <w:r>
        <w:continuationSeparator/>
      </w:r>
    </w:p>
  </w:footnote>
  <w:footnote w:type="continuationNotice" w:id="1">
    <w:p w14:paraId="5C715F9C" w14:textId="77777777" w:rsidR="00415706" w:rsidRDefault="00415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FE05" w14:textId="77777777" w:rsidR="00F56EB4" w:rsidRPr="007416A3" w:rsidRDefault="00F56EB4" w:rsidP="00F56EB4">
    <w:pPr>
      <w:pStyle w:val="Header"/>
      <w:jc w:val="center"/>
      <w:rPr>
        <w:rFonts w:asciiTheme="minorHAnsi" w:hAnsiTheme="minorHAnsi" w:cstheme="minorHAnsi"/>
        <w:sz w:val="22"/>
        <w:szCs w:val="22"/>
      </w:rPr>
    </w:pPr>
    <w:r w:rsidRPr="007416A3">
      <w:rPr>
        <w:rFonts w:asciiTheme="minorHAnsi" w:hAnsiTheme="minorHAnsi" w:cstheme="minorHAnsi"/>
        <w:sz w:val="22"/>
        <w:szCs w:val="22"/>
      </w:rPr>
      <w:t>City of Seattle</w:t>
    </w:r>
  </w:p>
  <w:p w14:paraId="3189E414" w14:textId="77777777" w:rsidR="00F56EB4" w:rsidRPr="007416A3" w:rsidRDefault="00F56EB4" w:rsidP="00F56EB4">
    <w:pPr>
      <w:pStyle w:val="Header"/>
      <w:jc w:val="center"/>
      <w:rPr>
        <w:rFonts w:asciiTheme="minorHAnsi" w:hAnsiTheme="minorHAnsi" w:cstheme="minorHAnsi"/>
        <w:sz w:val="22"/>
        <w:szCs w:val="22"/>
      </w:rPr>
    </w:pPr>
    <w:r w:rsidRPr="007416A3">
      <w:rPr>
        <w:rFonts w:asciiTheme="minorHAnsi" w:hAnsiTheme="minorHAnsi" w:cstheme="minorHAnsi"/>
        <w:sz w:val="22"/>
        <w:szCs w:val="22"/>
      </w:rPr>
      <w:t xml:space="preserve">Addendum </w:t>
    </w:r>
  </w:p>
  <w:p w14:paraId="11FF9A13" w14:textId="22F8EA9D" w:rsidR="00F56EB4" w:rsidRPr="007416A3" w:rsidRDefault="00F56EB4" w:rsidP="00F56EB4">
    <w:pPr>
      <w:pStyle w:val="Header"/>
      <w:jc w:val="center"/>
      <w:rPr>
        <w:rFonts w:asciiTheme="minorHAnsi" w:hAnsiTheme="minorHAnsi" w:cstheme="minorHAnsi"/>
        <w:b/>
        <w:sz w:val="22"/>
        <w:szCs w:val="22"/>
      </w:rPr>
    </w:pPr>
    <w:r w:rsidRPr="007416A3">
      <w:rPr>
        <w:rFonts w:asciiTheme="minorHAnsi" w:hAnsiTheme="minorHAnsi" w:cstheme="minorHAnsi"/>
        <w:b/>
        <w:sz w:val="22"/>
        <w:szCs w:val="22"/>
      </w:rPr>
      <w:t xml:space="preserve">Updated on: </w:t>
    </w:r>
    <w:proofErr w:type="gramStart"/>
    <w:r w:rsidR="000A29D6">
      <w:rPr>
        <w:rFonts w:asciiTheme="minorHAnsi" w:hAnsiTheme="minorHAnsi" w:cstheme="minorHAnsi"/>
        <w:b/>
        <w:sz w:val="22"/>
        <w:szCs w:val="22"/>
      </w:rPr>
      <w:t>0</w:t>
    </w:r>
    <w:r w:rsidR="00D168CC">
      <w:rPr>
        <w:rFonts w:asciiTheme="minorHAnsi" w:hAnsiTheme="minorHAnsi" w:cstheme="minorHAnsi"/>
        <w:b/>
        <w:sz w:val="22"/>
        <w:szCs w:val="22"/>
      </w:rPr>
      <w:t>3</w:t>
    </w:r>
    <w:r w:rsidRPr="007416A3">
      <w:rPr>
        <w:rFonts w:asciiTheme="minorHAnsi" w:hAnsiTheme="minorHAnsi" w:cstheme="minorHAnsi"/>
        <w:b/>
        <w:sz w:val="22"/>
        <w:szCs w:val="22"/>
      </w:rPr>
      <w:t>/</w:t>
    </w:r>
    <w:r w:rsidR="00D168CC">
      <w:rPr>
        <w:rFonts w:asciiTheme="minorHAnsi" w:hAnsiTheme="minorHAnsi" w:cstheme="minorHAnsi"/>
        <w:b/>
        <w:sz w:val="22"/>
        <w:szCs w:val="22"/>
      </w:rPr>
      <w:t>10</w:t>
    </w:r>
    <w:r w:rsidRPr="007416A3">
      <w:rPr>
        <w:rFonts w:asciiTheme="minorHAnsi" w:hAnsiTheme="minorHAnsi" w:cstheme="minorHAnsi"/>
        <w:b/>
        <w:sz w:val="22"/>
        <w:szCs w:val="22"/>
      </w:rPr>
      <w:t>/</w:t>
    </w:r>
    <w:r w:rsidR="008C14A1">
      <w:rPr>
        <w:rFonts w:asciiTheme="minorHAnsi" w:hAnsiTheme="minorHAnsi" w:cstheme="minorHAnsi"/>
        <w:b/>
        <w:sz w:val="22"/>
        <w:szCs w:val="22"/>
      </w:rPr>
      <w:t>202</w:t>
    </w:r>
    <w:r w:rsidR="00295D6C">
      <w:rPr>
        <w:rFonts w:asciiTheme="minorHAnsi" w:hAnsiTheme="minorHAnsi" w:cstheme="minorHAnsi"/>
        <w:b/>
        <w:sz w:val="22"/>
        <w:szCs w:val="22"/>
      </w:rPr>
      <w:t>3</w:t>
    </w:r>
    <w:proofErr w:type="gramEnd"/>
  </w:p>
  <w:p w14:paraId="15C69755" w14:textId="77777777" w:rsidR="00F56EB4" w:rsidRPr="007416A3" w:rsidRDefault="00F56EB4" w:rsidP="00F56EB4">
    <w:pPr>
      <w:pStyle w:val="Header"/>
      <w:rPr>
        <w:rFonts w:asciiTheme="minorHAnsi" w:hAnsiTheme="minorHAnsi" w:cstheme="minorHAnsi"/>
        <w:sz w:val="22"/>
        <w:szCs w:val="22"/>
      </w:rPr>
    </w:pPr>
  </w:p>
  <w:p w14:paraId="7EA855D7" w14:textId="3CCDEA69" w:rsidR="00F56EB4" w:rsidRPr="007416A3" w:rsidRDefault="00F56EB4" w:rsidP="00F56EB4">
    <w:pPr>
      <w:rPr>
        <w:rFonts w:asciiTheme="minorHAnsi" w:hAnsiTheme="minorHAnsi" w:cstheme="minorHAnsi"/>
        <w:sz w:val="22"/>
        <w:szCs w:val="22"/>
      </w:rPr>
    </w:pPr>
    <w:r w:rsidRPr="007416A3">
      <w:rPr>
        <w:rFonts w:asciiTheme="minorHAnsi" w:hAnsiTheme="minorHAnsi" w:cstheme="minorHAnsi"/>
        <w:sz w:val="22"/>
        <w:szCs w:val="22"/>
      </w:rPr>
      <w:t>The following is additional information regarding Request for Proposal #</w:t>
    </w:r>
    <w:r w:rsidR="00295D6C">
      <w:rPr>
        <w:rFonts w:asciiTheme="minorHAnsi" w:hAnsiTheme="minorHAnsi" w:cstheme="minorHAnsi"/>
        <w:b/>
        <w:bCs/>
        <w:sz w:val="22"/>
        <w:szCs w:val="22"/>
      </w:rPr>
      <w:t>OPCD-2-17-2023</w:t>
    </w:r>
    <w:r w:rsidRPr="007416A3">
      <w:rPr>
        <w:rFonts w:asciiTheme="minorHAnsi" w:hAnsiTheme="minorHAnsi" w:cstheme="minorHAnsi"/>
        <w:sz w:val="22"/>
        <w:szCs w:val="22"/>
      </w:rPr>
      <w:t xml:space="preserve"> titled </w:t>
    </w:r>
    <w:r w:rsidR="00E069AC" w:rsidRPr="00E069AC">
      <w:rPr>
        <w:rFonts w:asciiTheme="minorHAnsi" w:hAnsiTheme="minorHAnsi" w:cstheme="minorHAnsi"/>
        <w:b/>
        <w:bCs/>
        <w:sz w:val="22"/>
        <w:szCs w:val="22"/>
      </w:rPr>
      <w:t>Equitable Transit Oriented Development Strategy Recruitment and Facilitation</w:t>
    </w:r>
    <w:r w:rsidRPr="007416A3">
      <w:rPr>
        <w:rFonts w:asciiTheme="minorHAnsi" w:hAnsiTheme="minorHAnsi" w:cstheme="minorHAnsi"/>
        <w:sz w:val="22"/>
        <w:szCs w:val="22"/>
      </w:rPr>
      <w:t xml:space="preserve"> released on </w:t>
    </w:r>
    <w:r w:rsidR="00305FC3">
      <w:rPr>
        <w:rFonts w:asciiTheme="minorHAnsi" w:hAnsiTheme="minorHAnsi" w:cstheme="minorHAnsi"/>
        <w:sz w:val="22"/>
        <w:szCs w:val="22"/>
      </w:rPr>
      <w:t>0</w:t>
    </w:r>
    <w:r w:rsidR="00467922">
      <w:rPr>
        <w:rFonts w:asciiTheme="minorHAnsi" w:hAnsiTheme="minorHAnsi" w:cstheme="minorHAnsi"/>
        <w:sz w:val="22"/>
        <w:szCs w:val="22"/>
      </w:rPr>
      <w:t>2</w:t>
    </w:r>
    <w:r w:rsidRPr="007416A3">
      <w:rPr>
        <w:rFonts w:asciiTheme="minorHAnsi" w:hAnsiTheme="minorHAnsi" w:cstheme="minorHAnsi"/>
        <w:sz w:val="22"/>
        <w:szCs w:val="22"/>
      </w:rPr>
      <w:t>/</w:t>
    </w:r>
    <w:r w:rsidR="00467922">
      <w:rPr>
        <w:rFonts w:asciiTheme="minorHAnsi" w:hAnsiTheme="minorHAnsi" w:cstheme="minorHAnsi"/>
        <w:sz w:val="22"/>
        <w:szCs w:val="22"/>
      </w:rPr>
      <w:t>2</w:t>
    </w:r>
    <w:r w:rsidR="00305FC3">
      <w:rPr>
        <w:rFonts w:asciiTheme="minorHAnsi" w:hAnsiTheme="minorHAnsi" w:cstheme="minorHAnsi"/>
        <w:sz w:val="22"/>
        <w:szCs w:val="22"/>
      </w:rPr>
      <w:t>1</w:t>
    </w:r>
    <w:r w:rsidRPr="007416A3">
      <w:rPr>
        <w:rFonts w:asciiTheme="minorHAnsi" w:hAnsiTheme="minorHAnsi" w:cstheme="minorHAnsi"/>
        <w:sz w:val="22"/>
        <w:szCs w:val="22"/>
      </w:rPr>
      <w:t>/202</w:t>
    </w:r>
    <w:r w:rsidR="00467922">
      <w:rPr>
        <w:rFonts w:asciiTheme="minorHAnsi" w:hAnsiTheme="minorHAnsi" w:cstheme="minorHAnsi"/>
        <w:sz w:val="22"/>
        <w:szCs w:val="22"/>
      </w:rPr>
      <w:t>3</w:t>
    </w:r>
    <w:r w:rsidRPr="007416A3">
      <w:rPr>
        <w:rFonts w:asciiTheme="minorHAnsi" w:hAnsiTheme="minorHAnsi" w:cstheme="minorHAnsi"/>
        <w:sz w:val="22"/>
        <w:szCs w:val="22"/>
      </w:rPr>
      <w:t>.  This addendum includes both questions from prospective proposers and the City’s answers and revisions to the solicitation. This addendum is hereby made part of the solicitation and therefore, the information contained herein shall be taken into consideration when preparing and submitting an offer.</w:t>
    </w:r>
  </w:p>
  <w:p w14:paraId="5948604C" w14:textId="77777777" w:rsidR="00F56EB4" w:rsidRPr="007416A3" w:rsidRDefault="00F56EB4">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37DA0"/>
    <w:multiLevelType w:val="hybridMultilevel"/>
    <w:tmpl w:val="F1202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4E66C8"/>
    <w:multiLevelType w:val="hybridMultilevel"/>
    <w:tmpl w:val="BD6E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228202">
    <w:abstractNumId w:val="1"/>
  </w:num>
  <w:num w:numId="2" w16cid:durableId="106903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B4"/>
    <w:rsid w:val="00001C0A"/>
    <w:rsid w:val="00003E7C"/>
    <w:rsid w:val="0000422E"/>
    <w:rsid w:val="00011F0D"/>
    <w:rsid w:val="00016268"/>
    <w:rsid w:val="000165D1"/>
    <w:rsid w:val="00027532"/>
    <w:rsid w:val="0005063D"/>
    <w:rsid w:val="0005163D"/>
    <w:rsid w:val="00066C79"/>
    <w:rsid w:val="00073027"/>
    <w:rsid w:val="000812C7"/>
    <w:rsid w:val="000845BD"/>
    <w:rsid w:val="000A0680"/>
    <w:rsid w:val="000A29D6"/>
    <w:rsid w:val="000C18D3"/>
    <w:rsid w:val="000C3BC4"/>
    <w:rsid w:val="00110108"/>
    <w:rsid w:val="0011253B"/>
    <w:rsid w:val="00123C41"/>
    <w:rsid w:val="001256A7"/>
    <w:rsid w:val="001304F9"/>
    <w:rsid w:val="00132783"/>
    <w:rsid w:val="00133C4A"/>
    <w:rsid w:val="0013565F"/>
    <w:rsid w:val="00137C35"/>
    <w:rsid w:val="00141C1A"/>
    <w:rsid w:val="00141FCA"/>
    <w:rsid w:val="00144516"/>
    <w:rsid w:val="001469E0"/>
    <w:rsid w:val="0016196C"/>
    <w:rsid w:val="00162A4E"/>
    <w:rsid w:val="001672CB"/>
    <w:rsid w:val="00172966"/>
    <w:rsid w:val="001765D4"/>
    <w:rsid w:val="0018631B"/>
    <w:rsid w:val="00187533"/>
    <w:rsid w:val="00191591"/>
    <w:rsid w:val="001A0291"/>
    <w:rsid w:val="001B44EF"/>
    <w:rsid w:val="001B47E6"/>
    <w:rsid w:val="001B739B"/>
    <w:rsid w:val="001C0365"/>
    <w:rsid w:val="001C1E21"/>
    <w:rsid w:val="001C6732"/>
    <w:rsid w:val="001C6D74"/>
    <w:rsid w:val="001F0379"/>
    <w:rsid w:val="001F2942"/>
    <w:rsid w:val="001F60D2"/>
    <w:rsid w:val="001F6143"/>
    <w:rsid w:val="00201776"/>
    <w:rsid w:val="0020764F"/>
    <w:rsid w:val="00207C74"/>
    <w:rsid w:val="00214DB9"/>
    <w:rsid w:val="00215A37"/>
    <w:rsid w:val="0021644F"/>
    <w:rsid w:val="002217EE"/>
    <w:rsid w:val="002332F6"/>
    <w:rsid w:val="0023445B"/>
    <w:rsid w:val="00252D10"/>
    <w:rsid w:val="0028565A"/>
    <w:rsid w:val="00287CDA"/>
    <w:rsid w:val="00295D6C"/>
    <w:rsid w:val="002976A7"/>
    <w:rsid w:val="002A4911"/>
    <w:rsid w:val="002B4898"/>
    <w:rsid w:val="002B689C"/>
    <w:rsid w:val="002B75E3"/>
    <w:rsid w:val="002C0545"/>
    <w:rsid w:val="002C3105"/>
    <w:rsid w:val="002C5A10"/>
    <w:rsid w:val="002D4786"/>
    <w:rsid w:val="002D6470"/>
    <w:rsid w:val="002D6C7C"/>
    <w:rsid w:val="00301022"/>
    <w:rsid w:val="00305FC3"/>
    <w:rsid w:val="0032192E"/>
    <w:rsid w:val="00326638"/>
    <w:rsid w:val="00346023"/>
    <w:rsid w:val="00356061"/>
    <w:rsid w:val="0035788B"/>
    <w:rsid w:val="00361616"/>
    <w:rsid w:val="00363624"/>
    <w:rsid w:val="00363CFE"/>
    <w:rsid w:val="00372A29"/>
    <w:rsid w:val="003A0F3F"/>
    <w:rsid w:val="003B0C00"/>
    <w:rsid w:val="003C3CDB"/>
    <w:rsid w:val="003C6DA1"/>
    <w:rsid w:val="003D42C2"/>
    <w:rsid w:val="003D6FC3"/>
    <w:rsid w:val="003E051B"/>
    <w:rsid w:val="003F4920"/>
    <w:rsid w:val="004074BB"/>
    <w:rsid w:val="0041560B"/>
    <w:rsid w:val="00415706"/>
    <w:rsid w:val="00426FA3"/>
    <w:rsid w:val="00427DF7"/>
    <w:rsid w:val="0043656D"/>
    <w:rsid w:val="00461544"/>
    <w:rsid w:val="00462164"/>
    <w:rsid w:val="00462A93"/>
    <w:rsid w:val="00467922"/>
    <w:rsid w:val="00472F13"/>
    <w:rsid w:val="00475034"/>
    <w:rsid w:val="00481135"/>
    <w:rsid w:val="00482D6D"/>
    <w:rsid w:val="00484122"/>
    <w:rsid w:val="0048786C"/>
    <w:rsid w:val="00491D63"/>
    <w:rsid w:val="004A19EC"/>
    <w:rsid w:val="004A3BCD"/>
    <w:rsid w:val="004C2B60"/>
    <w:rsid w:val="004D3D1F"/>
    <w:rsid w:val="004E1ACA"/>
    <w:rsid w:val="004E64B3"/>
    <w:rsid w:val="004F0AF9"/>
    <w:rsid w:val="0050432A"/>
    <w:rsid w:val="00506D00"/>
    <w:rsid w:val="00506E87"/>
    <w:rsid w:val="00511B71"/>
    <w:rsid w:val="00512F8C"/>
    <w:rsid w:val="005139B1"/>
    <w:rsid w:val="00513B6F"/>
    <w:rsid w:val="00522F80"/>
    <w:rsid w:val="0053083F"/>
    <w:rsid w:val="0053486E"/>
    <w:rsid w:val="00544137"/>
    <w:rsid w:val="00562B30"/>
    <w:rsid w:val="00583B70"/>
    <w:rsid w:val="005856BE"/>
    <w:rsid w:val="005914F3"/>
    <w:rsid w:val="00592B7A"/>
    <w:rsid w:val="00593144"/>
    <w:rsid w:val="005A0A37"/>
    <w:rsid w:val="005B32CA"/>
    <w:rsid w:val="005C54AF"/>
    <w:rsid w:val="005D2F85"/>
    <w:rsid w:val="005D3E02"/>
    <w:rsid w:val="005D6527"/>
    <w:rsid w:val="005E0FBE"/>
    <w:rsid w:val="006001F1"/>
    <w:rsid w:val="0060100B"/>
    <w:rsid w:val="00604253"/>
    <w:rsid w:val="00612005"/>
    <w:rsid w:val="006215D1"/>
    <w:rsid w:val="0062579A"/>
    <w:rsid w:val="00635714"/>
    <w:rsid w:val="006408DA"/>
    <w:rsid w:val="00644864"/>
    <w:rsid w:val="0064661E"/>
    <w:rsid w:val="00652D72"/>
    <w:rsid w:val="00654965"/>
    <w:rsid w:val="006676E5"/>
    <w:rsid w:val="00667DFC"/>
    <w:rsid w:val="00676754"/>
    <w:rsid w:val="00681B88"/>
    <w:rsid w:val="00683990"/>
    <w:rsid w:val="00685C39"/>
    <w:rsid w:val="006B050A"/>
    <w:rsid w:val="006C541F"/>
    <w:rsid w:val="006D0E30"/>
    <w:rsid w:val="006D223A"/>
    <w:rsid w:val="006E496A"/>
    <w:rsid w:val="006F0360"/>
    <w:rsid w:val="007004CB"/>
    <w:rsid w:val="00707E39"/>
    <w:rsid w:val="00716B63"/>
    <w:rsid w:val="00722643"/>
    <w:rsid w:val="00724E50"/>
    <w:rsid w:val="0072554A"/>
    <w:rsid w:val="00726ED7"/>
    <w:rsid w:val="00727295"/>
    <w:rsid w:val="00727B1B"/>
    <w:rsid w:val="00731DCB"/>
    <w:rsid w:val="00734CA1"/>
    <w:rsid w:val="00734FE5"/>
    <w:rsid w:val="007416A3"/>
    <w:rsid w:val="00744A7A"/>
    <w:rsid w:val="00744A90"/>
    <w:rsid w:val="00744AA9"/>
    <w:rsid w:val="007452FC"/>
    <w:rsid w:val="00753A0A"/>
    <w:rsid w:val="00760BE3"/>
    <w:rsid w:val="0076408E"/>
    <w:rsid w:val="00765D31"/>
    <w:rsid w:val="007667D0"/>
    <w:rsid w:val="007670AA"/>
    <w:rsid w:val="00767223"/>
    <w:rsid w:val="0077620F"/>
    <w:rsid w:val="00777536"/>
    <w:rsid w:val="00785256"/>
    <w:rsid w:val="007B42EE"/>
    <w:rsid w:val="007C1B70"/>
    <w:rsid w:val="007D2F08"/>
    <w:rsid w:val="007D354E"/>
    <w:rsid w:val="007D4306"/>
    <w:rsid w:val="007D564F"/>
    <w:rsid w:val="007D7A26"/>
    <w:rsid w:val="007E0ECF"/>
    <w:rsid w:val="007E18C6"/>
    <w:rsid w:val="007F49C1"/>
    <w:rsid w:val="00800FA9"/>
    <w:rsid w:val="00801B85"/>
    <w:rsid w:val="00803090"/>
    <w:rsid w:val="00805769"/>
    <w:rsid w:val="00813598"/>
    <w:rsid w:val="00821197"/>
    <w:rsid w:val="00830C8E"/>
    <w:rsid w:val="00844ABF"/>
    <w:rsid w:val="00845FE4"/>
    <w:rsid w:val="00847851"/>
    <w:rsid w:val="00860D8B"/>
    <w:rsid w:val="0086560F"/>
    <w:rsid w:val="00866D41"/>
    <w:rsid w:val="00871957"/>
    <w:rsid w:val="00871F39"/>
    <w:rsid w:val="0087548B"/>
    <w:rsid w:val="008812F9"/>
    <w:rsid w:val="0088641A"/>
    <w:rsid w:val="00890426"/>
    <w:rsid w:val="008913D7"/>
    <w:rsid w:val="00892633"/>
    <w:rsid w:val="00897B9C"/>
    <w:rsid w:val="008C14A1"/>
    <w:rsid w:val="008D1FFD"/>
    <w:rsid w:val="008D3774"/>
    <w:rsid w:val="008E62FA"/>
    <w:rsid w:val="008F18FD"/>
    <w:rsid w:val="008F2E14"/>
    <w:rsid w:val="00913199"/>
    <w:rsid w:val="009326D2"/>
    <w:rsid w:val="009336B2"/>
    <w:rsid w:val="00945653"/>
    <w:rsid w:val="00945D89"/>
    <w:rsid w:val="00954774"/>
    <w:rsid w:val="00954F6E"/>
    <w:rsid w:val="0096114D"/>
    <w:rsid w:val="009627DC"/>
    <w:rsid w:val="0097172A"/>
    <w:rsid w:val="00993367"/>
    <w:rsid w:val="009B3080"/>
    <w:rsid w:val="009B75A1"/>
    <w:rsid w:val="009D060C"/>
    <w:rsid w:val="009E03A5"/>
    <w:rsid w:val="009E42D8"/>
    <w:rsid w:val="009E64AA"/>
    <w:rsid w:val="009F2D72"/>
    <w:rsid w:val="00A03288"/>
    <w:rsid w:val="00A04C13"/>
    <w:rsid w:val="00A07F42"/>
    <w:rsid w:val="00A16114"/>
    <w:rsid w:val="00A36409"/>
    <w:rsid w:val="00A419EE"/>
    <w:rsid w:val="00A47BC0"/>
    <w:rsid w:val="00A54AB8"/>
    <w:rsid w:val="00A61881"/>
    <w:rsid w:val="00A61C39"/>
    <w:rsid w:val="00A64CA6"/>
    <w:rsid w:val="00A76832"/>
    <w:rsid w:val="00A862ED"/>
    <w:rsid w:val="00A8719D"/>
    <w:rsid w:val="00A95279"/>
    <w:rsid w:val="00A9599D"/>
    <w:rsid w:val="00AA437B"/>
    <w:rsid w:val="00AA6E49"/>
    <w:rsid w:val="00AA774C"/>
    <w:rsid w:val="00AC2AD5"/>
    <w:rsid w:val="00AC2C98"/>
    <w:rsid w:val="00AC6A7A"/>
    <w:rsid w:val="00AD0275"/>
    <w:rsid w:val="00AD45D1"/>
    <w:rsid w:val="00AF29A4"/>
    <w:rsid w:val="00B1592F"/>
    <w:rsid w:val="00B1698F"/>
    <w:rsid w:val="00B2077F"/>
    <w:rsid w:val="00B24603"/>
    <w:rsid w:val="00B25420"/>
    <w:rsid w:val="00B3202F"/>
    <w:rsid w:val="00B40C46"/>
    <w:rsid w:val="00B563A8"/>
    <w:rsid w:val="00B66D7A"/>
    <w:rsid w:val="00B7088B"/>
    <w:rsid w:val="00B70916"/>
    <w:rsid w:val="00B72AC9"/>
    <w:rsid w:val="00B7623B"/>
    <w:rsid w:val="00B77308"/>
    <w:rsid w:val="00B80588"/>
    <w:rsid w:val="00B837DD"/>
    <w:rsid w:val="00B93657"/>
    <w:rsid w:val="00BA74A3"/>
    <w:rsid w:val="00BB6220"/>
    <w:rsid w:val="00BC0740"/>
    <w:rsid w:val="00BC14CB"/>
    <w:rsid w:val="00BC208B"/>
    <w:rsid w:val="00BC3026"/>
    <w:rsid w:val="00BE118E"/>
    <w:rsid w:val="00BF38E7"/>
    <w:rsid w:val="00C028B0"/>
    <w:rsid w:val="00C05906"/>
    <w:rsid w:val="00C11CAA"/>
    <w:rsid w:val="00C16E3E"/>
    <w:rsid w:val="00C20C09"/>
    <w:rsid w:val="00C3137C"/>
    <w:rsid w:val="00C41BAF"/>
    <w:rsid w:val="00C53772"/>
    <w:rsid w:val="00C72542"/>
    <w:rsid w:val="00C73F11"/>
    <w:rsid w:val="00CA12EC"/>
    <w:rsid w:val="00CA4B8B"/>
    <w:rsid w:val="00CB20D7"/>
    <w:rsid w:val="00CB64A4"/>
    <w:rsid w:val="00CC631D"/>
    <w:rsid w:val="00CD658B"/>
    <w:rsid w:val="00CE050B"/>
    <w:rsid w:val="00CF177D"/>
    <w:rsid w:val="00CF4CB3"/>
    <w:rsid w:val="00D13A21"/>
    <w:rsid w:val="00D14993"/>
    <w:rsid w:val="00D168CC"/>
    <w:rsid w:val="00D22B91"/>
    <w:rsid w:val="00D250BC"/>
    <w:rsid w:val="00D26FF2"/>
    <w:rsid w:val="00D4421E"/>
    <w:rsid w:val="00D61946"/>
    <w:rsid w:val="00D64C10"/>
    <w:rsid w:val="00D675B8"/>
    <w:rsid w:val="00D83768"/>
    <w:rsid w:val="00D84B3E"/>
    <w:rsid w:val="00D87BC5"/>
    <w:rsid w:val="00D94D7D"/>
    <w:rsid w:val="00D97416"/>
    <w:rsid w:val="00D97ADB"/>
    <w:rsid w:val="00DC2F96"/>
    <w:rsid w:val="00DD11C6"/>
    <w:rsid w:val="00DD2D08"/>
    <w:rsid w:val="00DD2E58"/>
    <w:rsid w:val="00DF0114"/>
    <w:rsid w:val="00E04654"/>
    <w:rsid w:val="00E06605"/>
    <w:rsid w:val="00E069AC"/>
    <w:rsid w:val="00E07C4A"/>
    <w:rsid w:val="00E2178A"/>
    <w:rsid w:val="00E3183E"/>
    <w:rsid w:val="00E535B8"/>
    <w:rsid w:val="00E553A2"/>
    <w:rsid w:val="00E71F62"/>
    <w:rsid w:val="00E71FCB"/>
    <w:rsid w:val="00E72B8C"/>
    <w:rsid w:val="00E73FE9"/>
    <w:rsid w:val="00E74604"/>
    <w:rsid w:val="00E92C28"/>
    <w:rsid w:val="00E95371"/>
    <w:rsid w:val="00EB3E17"/>
    <w:rsid w:val="00EC28C9"/>
    <w:rsid w:val="00EC2FB2"/>
    <w:rsid w:val="00EC42C7"/>
    <w:rsid w:val="00EC46E9"/>
    <w:rsid w:val="00ED66F1"/>
    <w:rsid w:val="00ED76D4"/>
    <w:rsid w:val="00EE1582"/>
    <w:rsid w:val="00EE3BCE"/>
    <w:rsid w:val="00EE6695"/>
    <w:rsid w:val="00EF09A1"/>
    <w:rsid w:val="00EF1CA3"/>
    <w:rsid w:val="00EF6874"/>
    <w:rsid w:val="00F000A7"/>
    <w:rsid w:val="00F17D3B"/>
    <w:rsid w:val="00F2035A"/>
    <w:rsid w:val="00F2175C"/>
    <w:rsid w:val="00F370AA"/>
    <w:rsid w:val="00F51011"/>
    <w:rsid w:val="00F5458F"/>
    <w:rsid w:val="00F56EB4"/>
    <w:rsid w:val="00F6052A"/>
    <w:rsid w:val="00F64C14"/>
    <w:rsid w:val="00F657EF"/>
    <w:rsid w:val="00F72B4E"/>
    <w:rsid w:val="00F74611"/>
    <w:rsid w:val="00F80A46"/>
    <w:rsid w:val="00F81AAB"/>
    <w:rsid w:val="00F84692"/>
    <w:rsid w:val="00F9226E"/>
    <w:rsid w:val="00F959C1"/>
    <w:rsid w:val="00FA1B0C"/>
    <w:rsid w:val="00FA5FE2"/>
    <w:rsid w:val="00FB5104"/>
    <w:rsid w:val="00FB6AFA"/>
    <w:rsid w:val="00FC19FC"/>
    <w:rsid w:val="00FE2ADC"/>
    <w:rsid w:val="00FE4DA5"/>
    <w:rsid w:val="00FF0A2D"/>
    <w:rsid w:val="00FF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B3068"/>
  <w15:chartTrackingRefBased/>
  <w15:docId w15:val="{361BE982-250E-4136-98C1-27D4E46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E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EB4"/>
    <w:pPr>
      <w:tabs>
        <w:tab w:val="center" w:pos="4680"/>
        <w:tab w:val="right" w:pos="9360"/>
      </w:tabs>
    </w:pPr>
  </w:style>
  <w:style w:type="character" w:customStyle="1" w:styleId="HeaderChar">
    <w:name w:val="Header Char"/>
    <w:basedOn w:val="DefaultParagraphFont"/>
    <w:link w:val="Header"/>
    <w:uiPriority w:val="99"/>
    <w:rsid w:val="00F56EB4"/>
  </w:style>
  <w:style w:type="paragraph" w:styleId="Footer">
    <w:name w:val="footer"/>
    <w:basedOn w:val="Normal"/>
    <w:link w:val="FooterChar"/>
    <w:uiPriority w:val="99"/>
    <w:unhideWhenUsed/>
    <w:rsid w:val="00F56EB4"/>
    <w:pPr>
      <w:tabs>
        <w:tab w:val="center" w:pos="4680"/>
        <w:tab w:val="right" w:pos="9360"/>
      </w:tabs>
    </w:pPr>
  </w:style>
  <w:style w:type="character" w:customStyle="1" w:styleId="FooterChar">
    <w:name w:val="Footer Char"/>
    <w:basedOn w:val="DefaultParagraphFont"/>
    <w:link w:val="Footer"/>
    <w:uiPriority w:val="99"/>
    <w:rsid w:val="00F56EB4"/>
  </w:style>
  <w:style w:type="character" w:customStyle="1" w:styleId="ListParagraphChar">
    <w:name w:val="List Paragraph Char"/>
    <w:aliases w:val="Alpha List Paragraph Char,List Paragraph1 Char,Sub bullet Char"/>
    <w:basedOn w:val="DefaultParagraphFont"/>
    <w:link w:val="ListParagraph"/>
    <w:uiPriority w:val="34"/>
    <w:locked/>
    <w:rsid w:val="00F56EB4"/>
  </w:style>
  <w:style w:type="paragraph" w:styleId="ListParagraph">
    <w:name w:val="List Paragraph"/>
    <w:aliases w:val="Alpha List Paragraph,List Paragraph1,Sub bullet"/>
    <w:basedOn w:val="Normal"/>
    <w:link w:val="ListParagraphChar"/>
    <w:uiPriority w:val="34"/>
    <w:qFormat/>
    <w:rsid w:val="00F56EB4"/>
    <w:pPr>
      <w:ind w:left="720"/>
    </w:pPr>
    <w:rPr>
      <w:rFonts w:asciiTheme="minorHAnsi" w:eastAsiaTheme="minorHAnsi" w:hAnsiTheme="minorHAnsi" w:cstheme="minorBidi"/>
      <w:sz w:val="22"/>
      <w:szCs w:val="22"/>
    </w:rPr>
  </w:style>
  <w:style w:type="character" w:styleId="Hyperlink">
    <w:name w:val="Hyperlink"/>
    <w:uiPriority w:val="99"/>
    <w:rsid w:val="0064661E"/>
    <w:rPr>
      <w:color w:val="0000FF"/>
      <w:u w:val="single"/>
    </w:rPr>
  </w:style>
  <w:style w:type="character" w:styleId="UnresolvedMention">
    <w:name w:val="Unresolved Mention"/>
    <w:basedOn w:val="DefaultParagraphFont"/>
    <w:uiPriority w:val="99"/>
    <w:unhideWhenUsed/>
    <w:rsid w:val="007667D0"/>
    <w:rPr>
      <w:color w:val="605E5C"/>
      <w:shd w:val="clear" w:color="auto" w:fill="E1DFDD"/>
    </w:rPr>
  </w:style>
  <w:style w:type="paragraph" w:styleId="CommentText">
    <w:name w:val="annotation text"/>
    <w:basedOn w:val="Normal"/>
    <w:link w:val="CommentTextChar"/>
    <w:uiPriority w:val="99"/>
    <w:unhideWhenUsed/>
    <w:rsid w:val="002C5A10"/>
    <w:rPr>
      <w:sz w:val="20"/>
      <w:szCs w:val="20"/>
    </w:rPr>
  </w:style>
  <w:style w:type="character" w:customStyle="1" w:styleId="CommentTextChar">
    <w:name w:val="Comment Text Char"/>
    <w:basedOn w:val="DefaultParagraphFont"/>
    <w:link w:val="CommentText"/>
    <w:uiPriority w:val="99"/>
    <w:rsid w:val="002C5A1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C5A10"/>
    <w:rPr>
      <w:sz w:val="16"/>
      <w:szCs w:val="16"/>
    </w:rPr>
  </w:style>
  <w:style w:type="character" w:styleId="Mention">
    <w:name w:val="Mention"/>
    <w:basedOn w:val="DefaultParagraphFont"/>
    <w:uiPriority w:val="99"/>
    <w:unhideWhenUsed/>
    <w:rsid w:val="002C5A10"/>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C5A10"/>
    <w:rPr>
      <w:b/>
      <w:bCs/>
    </w:rPr>
  </w:style>
  <w:style w:type="character" w:customStyle="1" w:styleId="CommentSubjectChar">
    <w:name w:val="Comment Subject Char"/>
    <w:basedOn w:val="CommentTextChar"/>
    <w:link w:val="CommentSubject"/>
    <w:uiPriority w:val="99"/>
    <w:semiHidden/>
    <w:rsid w:val="002C5A1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5A10"/>
    <w:rPr>
      <w:color w:val="954F72" w:themeColor="followedHyperlink"/>
      <w:u w:val="single"/>
    </w:rPr>
  </w:style>
  <w:style w:type="paragraph" w:styleId="Revision">
    <w:name w:val="Revision"/>
    <w:hidden/>
    <w:uiPriority w:val="99"/>
    <w:semiHidden/>
    <w:rsid w:val="002C5A10"/>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6D223A"/>
  </w:style>
  <w:style w:type="paragraph" w:customStyle="1" w:styleId="paragraph">
    <w:name w:val="paragraph"/>
    <w:basedOn w:val="Normal"/>
    <w:rsid w:val="00F9226E"/>
    <w:pPr>
      <w:spacing w:before="100" w:beforeAutospacing="1" w:after="100" w:afterAutospacing="1"/>
    </w:pPr>
  </w:style>
  <w:style w:type="character" w:customStyle="1" w:styleId="normaltextrun">
    <w:name w:val="normaltextrun"/>
    <w:basedOn w:val="DefaultParagraphFont"/>
    <w:rsid w:val="00F9226E"/>
  </w:style>
  <w:style w:type="paragraph" w:styleId="NormalWeb">
    <w:name w:val="Normal (Web)"/>
    <w:basedOn w:val="Normal"/>
    <w:uiPriority w:val="99"/>
    <w:semiHidden/>
    <w:unhideWhenUsed/>
    <w:rsid w:val="00F657E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09626">
      <w:bodyDiv w:val="1"/>
      <w:marLeft w:val="0"/>
      <w:marRight w:val="0"/>
      <w:marTop w:val="0"/>
      <w:marBottom w:val="0"/>
      <w:divBdr>
        <w:top w:val="none" w:sz="0" w:space="0" w:color="auto"/>
        <w:left w:val="none" w:sz="0" w:space="0" w:color="auto"/>
        <w:bottom w:val="none" w:sz="0" w:space="0" w:color="auto"/>
        <w:right w:val="none" w:sz="0" w:space="0" w:color="auto"/>
      </w:divBdr>
    </w:div>
    <w:div w:id="363138893">
      <w:bodyDiv w:val="1"/>
      <w:marLeft w:val="0"/>
      <w:marRight w:val="0"/>
      <w:marTop w:val="0"/>
      <w:marBottom w:val="0"/>
      <w:divBdr>
        <w:top w:val="none" w:sz="0" w:space="0" w:color="auto"/>
        <w:left w:val="none" w:sz="0" w:space="0" w:color="auto"/>
        <w:bottom w:val="none" w:sz="0" w:space="0" w:color="auto"/>
        <w:right w:val="none" w:sz="0" w:space="0" w:color="auto"/>
      </w:divBdr>
    </w:div>
    <w:div w:id="439843015">
      <w:bodyDiv w:val="1"/>
      <w:marLeft w:val="0"/>
      <w:marRight w:val="0"/>
      <w:marTop w:val="0"/>
      <w:marBottom w:val="0"/>
      <w:divBdr>
        <w:top w:val="none" w:sz="0" w:space="0" w:color="auto"/>
        <w:left w:val="none" w:sz="0" w:space="0" w:color="auto"/>
        <w:bottom w:val="none" w:sz="0" w:space="0" w:color="auto"/>
        <w:right w:val="none" w:sz="0" w:space="0" w:color="auto"/>
      </w:divBdr>
    </w:div>
    <w:div w:id="529225376">
      <w:bodyDiv w:val="1"/>
      <w:marLeft w:val="0"/>
      <w:marRight w:val="0"/>
      <w:marTop w:val="0"/>
      <w:marBottom w:val="0"/>
      <w:divBdr>
        <w:top w:val="none" w:sz="0" w:space="0" w:color="auto"/>
        <w:left w:val="none" w:sz="0" w:space="0" w:color="auto"/>
        <w:bottom w:val="none" w:sz="0" w:space="0" w:color="auto"/>
        <w:right w:val="none" w:sz="0" w:space="0" w:color="auto"/>
      </w:divBdr>
    </w:div>
    <w:div w:id="984088915">
      <w:bodyDiv w:val="1"/>
      <w:marLeft w:val="0"/>
      <w:marRight w:val="0"/>
      <w:marTop w:val="0"/>
      <w:marBottom w:val="0"/>
      <w:divBdr>
        <w:top w:val="none" w:sz="0" w:space="0" w:color="auto"/>
        <w:left w:val="none" w:sz="0" w:space="0" w:color="auto"/>
        <w:bottom w:val="none" w:sz="0" w:space="0" w:color="auto"/>
        <w:right w:val="none" w:sz="0" w:space="0" w:color="auto"/>
      </w:divBdr>
    </w:div>
    <w:div w:id="1155728917">
      <w:bodyDiv w:val="1"/>
      <w:marLeft w:val="0"/>
      <w:marRight w:val="0"/>
      <w:marTop w:val="0"/>
      <w:marBottom w:val="0"/>
      <w:divBdr>
        <w:top w:val="none" w:sz="0" w:space="0" w:color="auto"/>
        <w:left w:val="none" w:sz="0" w:space="0" w:color="auto"/>
        <w:bottom w:val="none" w:sz="0" w:space="0" w:color="auto"/>
        <w:right w:val="none" w:sz="0" w:space="0" w:color="auto"/>
      </w:divBdr>
    </w:div>
    <w:div w:id="1682968189">
      <w:bodyDiv w:val="1"/>
      <w:marLeft w:val="0"/>
      <w:marRight w:val="0"/>
      <w:marTop w:val="0"/>
      <w:marBottom w:val="0"/>
      <w:divBdr>
        <w:top w:val="none" w:sz="0" w:space="0" w:color="auto"/>
        <w:left w:val="none" w:sz="0" w:space="0" w:color="auto"/>
        <w:bottom w:val="none" w:sz="0" w:space="0" w:color="auto"/>
        <w:right w:val="none" w:sz="0" w:space="0" w:color="auto"/>
      </w:divBdr>
    </w:div>
    <w:div w:id="1925456545">
      <w:bodyDiv w:val="1"/>
      <w:marLeft w:val="0"/>
      <w:marRight w:val="0"/>
      <w:marTop w:val="0"/>
      <w:marBottom w:val="0"/>
      <w:divBdr>
        <w:top w:val="none" w:sz="0" w:space="0" w:color="auto"/>
        <w:left w:val="none" w:sz="0" w:space="0" w:color="auto"/>
        <w:bottom w:val="none" w:sz="0" w:space="0" w:color="auto"/>
        <w:right w:val="none" w:sz="0" w:space="0" w:color="auto"/>
      </w:divBdr>
    </w:div>
    <w:div w:id="212823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rrell.seattle.gov/2023/02/06/king-county-and-city-of-seattle-announce-updates-to-employee-vaccine-mand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ttle.gov/documents/Departments/OPCD/OngoingInitiatives/ETODSummary202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N9APruMMP-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ttle.gov/documents/Departments/OPCD/OngoingInitiatives/ETODSummary2023.pdf" TargetMode="External"/><Relationship Id="rId5" Type="http://schemas.openxmlformats.org/officeDocument/2006/relationships/styles" Target="styles.xml"/><Relationship Id="rId15" Type="http://schemas.openxmlformats.org/officeDocument/2006/relationships/hyperlink" Target="https://seattlegov.sharepoint.com/sites/DOT_SoundTransitPrograms_GRP/Project%20Documents/5.2_Planning/3.0%20Station%20Area%20Planning/FTA%20TOD%20Planning%20Grant/03_ETOD/0_Project%20Management/ETOD%20Consultants/Recruitment%20and%20Facilitation%20Consultant/RFP-OPCD-2-17-2023/Addendum%202_20230309/COVID-19%20Vaccination%20Requirements%20for%20City%20Contractors%20and%20Volunteers" TargetMode="External"/><Relationship Id="rId10" Type="http://schemas.openxmlformats.org/officeDocument/2006/relationships/hyperlink" Target="https://seattle.gov/documents/Departments/OPCD/OngoingInitiatives/ETODSummary2023.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ttle.gov/documents/departments/fas/purchasingandcontracting/executive-order-2021-08-covid-19-vaccination-requirements-for-contrac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970036FB82B47B1F751CBF59C4AFB" ma:contentTypeVersion="14" ma:contentTypeDescription="Create a new document." ma:contentTypeScope="" ma:versionID="22e89cd4085e063d37775770db55310d">
  <xsd:schema xmlns:xsd="http://www.w3.org/2001/XMLSchema" xmlns:xs="http://www.w3.org/2001/XMLSchema" xmlns:p="http://schemas.microsoft.com/office/2006/metadata/properties" xmlns:ns2="5a5a8226-ef18-4abf-b024-0686d1666117" xmlns:ns3="6a581f37-0196-4dda-b117-cb66cf05dab2" targetNamespace="http://schemas.microsoft.com/office/2006/metadata/properties" ma:root="true" ma:fieldsID="bd881c26a94f8b343064e5f4c174fa9e" ns2:_="" ns3:_="">
    <xsd:import namespace="5a5a8226-ef18-4abf-b024-0686d1666117"/>
    <xsd:import namespace="6a581f37-0196-4dda-b117-cb66cf05d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a8226-ef18-4abf-b024-0686d1666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81f37-0196-4dda-b117-cb66cf05d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1b174f-ca9d-450e-8f29-7fb47d77617a}" ma:internalName="TaxCatchAll" ma:showField="CatchAllData" ma:web="6a581f37-0196-4dda-b117-cb66cf05da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5a8226-ef18-4abf-b024-0686d1666117">
      <Terms xmlns="http://schemas.microsoft.com/office/infopath/2007/PartnerControls"/>
    </lcf76f155ced4ddcb4097134ff3c332f>
    <TaxCatchAll xmlns="6a581f37-0196-4dda-b117-cb66cf05dab2" xsi:nil="true"/>
  </documentManagement>
</p:properties>
</file>

<file path=customXml/itemProps1.xml><?xml version="1.0" encoding="utf-8"?>
<ds:datastoreItem xmlns:ds="http://schemas.openxmlformats.org/officeDocument/2006/customXml" ds:itemID="{292F5E52-F039-4E7E-A7B7-88F944406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a8226-ef18-4abf-b024-0686d1666117"/>
    <ds:schemaRef ds:uri="6a581f37-0196-4dda-b117-cb66cf05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7E2C0-1D76-4926-83B9-4393E4B33343}">
  <ds:schemaRefs>
    <ds:schemaRef ds:uri="http://schemas.microsoft.com/sharepoint/v3/contenttype/forms"/>
  </ds:schemaRefs>
</ds:datastoreItem>
</file>

<file path=customXml/itemProps3.xml><?xml version="1.0" encoding="utf-8"?>
<ds:datastoreItem xmlns:ds="http://schemas.openxmlformats.org/officeDocument/2006/customXml" ds:itemID="{C30F05F2-03E6-4D49-84DF-FCDEDCEE9299}">
  <ds:schemaRefs>
    <ds:schemaRef ds:uri="http://schemas.microsoft.com/office/2006/metadata/properties"/>
    <ds:schemaRef ds:uri="http://schemas.microsoft.com/office/infopath/2007/PartnerControls"/>
    <ds:schemaRef ds:uri="5a5a8226-ef18-4abf-b024-0686d1666117"/>
    <ds:schemaRef ds:uri="6a581f37-0196-4dda-b117-cb66cf05dab2"/>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Links>
    <vt:vector size="42" baseType="variant">
      <vt:variant>
        <vt:i4>1638408</vt:i4>
      </vt:variant>
      <vt:variant>
        <vt:i4>18</vt:i4>
      </vt:variant>
      <vt:variant>
        <vt:i4>0</vt:i4>
      </vt:variant>
      <vt:variant>
        <vt:i4>5</vt:i4>
      </vt:variant>
      <vt:variant>
        <vt:lpwstr>https://youtu.be/N9APruMMP-8</vt:lpwstr>
      </vt:variant>
      <vt:variant>
        <vt:lpwstr/>
      </vt:variant>
      <vt:variant>
        <vt:i4>6619150</vt:i4>
      </vt:variant>
      <vt:variant>
        <vt:i4>15</vt:i4>
      </vt:variant>
      <vt:variant>
        <vt:i4>0</vt:i4>
      </vt:variant>
      <vt:variant>
        <vt:i4>5</vt:i4>
      </vt:variant>
      <vt:variant>
        <vt:lpwstr>https://seattlegov.sharepoint.com/sites/DOT_SoundTransitPrograms_GRP/Project Documents/5.2_Planning/3.0 Station Area Planning/FTA TOD Planning Grant/03_ETOD/0_Project Management/ETOD Consultants/Recruitment and Facilitation Consultant/RFP-OPCD-2-17-2023/Addendum 2_20230309/COVID-19 Vaccination Requirements for City Contractors and Volunteers</vt:lpwstr>
      </vt:variant>
      <vt:variant>
        <vt:lpwstr/>
      </vt:variant>
      <vt:variant>
        <vt:i4>1114182</vt:i4>
      </vt:variant>
      <vt:variant>
        <vt:i4>12</vt:i4>
      </vt:variant>
      <vt:variant>
        <vt:i4>0</vt:i4>
      </vt:variant>
      <vt:variant>
        <vt:i4>5</vt:i4>
      </vt:variant>
      <vt:variant>
        <vt:lpwstr>https://seattle.gov/documents/departments/fas/purchasingandcontracting/executive-order-2021-08-covid-19-vaccination-requirements-for-contractors.pdf</vt:lpwstr>
      </vt:variant>
      <vt:variant>
        <vt:lpwstr/>
      </vt:variant>
      <vt:variant>
        <vt:i4>6029317</vt:i4>
      </vt:variant>
      <vt:variant>
        <vt:i4>9</vt:i4>
      </vt:variant>
      <vt:variant>
        <vt:i4>0</vt:i4>
      </vt:variant>
      <vt:variant>
        <vt:i4>5</vt:i4>
      </vt:variant>
      <vt:variant>
        <vt:lpwstr>https://harrell.seattle.gov/2023/02/06/king-county-and-city-of-seattle-announce-updates-to-employee-vaccine-mandate/</vt:lpwstr>
      </vt:variant>
      <vt:variant>
        <vt:lpwstr/>
      </vt:variant>
      <vt:variant>
        <vt:i4>1179672</vt:i4>
      </vt:variant>
      <vt:variant>
        <vt:i4>6</vt:i4>
      </vt:variant>
      <vt:variant>
        <vt:i4>0</vt:i4>
      </vt:variant>
      <vt:variant>
        <vt:i4>5</vt:i4>
      </vt:variant>
      <vt:variant>
        <vt:lpwstr>https://seattle.gov/documents/Departments/OPCD/OngoingInitiatives/ETODSummary2023.pdf</vt:lpwstr>
      </vt:variant>
      <vt:variant>
        <vt:lpwstr/>
      </vt:variant>
      <vt:variant>
        <vt:i4>1179672</vt:i4>
      </vt:variant>
      <vt:variant>
        <vt:i4>3</vt:i4>
      </vt:variant>
      <vt:variant>
        <vt:i4>0</vt:i4>
      </vt:variant>
      <vt:variant>
        <vt:i4>5</vt:i4>
      </vt:variant>
      <vt:variant>
        <vt:lpwstr>https://seattle.gov/documents/Departments/OPCD/OngoingInitiatives/ETODSummary2023.pdf</vt:lpwstr>
      </vt:variant>
      <vt:variant>
        <vt:lpwstr/>
      </vt:variant>
      <vt:variant>
        <vt:i4>1179672</vt:i4>
      </vt:variant>
      <vt:variant>
        <vt:i4>0</vt:i4>
      </vt:variant>
      <vt:variant>
        <vt:i4>0</vt:i4>
      </vt:variant>
      <vt:variant>
        <vt:i4>5</vt:i4>
      </vt:variant>
      <vt:variant>
        <vt:lpwstr>https://seattle.gov/documents/Departments/OPCD/OngoingInitiatives/ETODSummary2023.pdf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Steven</dc:creator>
  <cp:keywords/>
  <dc:description/>
  <cp:lastModifiedBy>Tran, Andrew</cp:lastModifiedBy>
  <cp:revision>20</cp:revision>
  <dcterms:created xsi:type="dcterms:W3CDTF">2023-03-10T19:15:00Z</dcterms:created>
  <dcterms:modified xsi:type="dcterms:W3CDTF">2023-03-10T21:09:00Z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0x01010032E970036FB82B47B1F751CBF59C4AFB</vt:lpwstr>
  </property>
  <property fmtid="{D5CDD505-2E9C-101B-9397-08002B2CF9AE}" pid="3" name="MediaServiceImageTags">
    <vt:lpwstr/>
  </property>
</Properties>
</file>