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25443" w14:textId="0877EF85" w:rsidR="003F6255" w:rsidRPr="00D64A00" w:rsidRDefault="003F6255" w:rsidP="00747987">
      <w:pPr>
        <w:tabs>
          <w:tab w:val="left" w:pos="8280"/>
        </w:tabs>
        <w:ind w:left="1080" w:right="1080" w:firstLine="1800"/>
        <w:rPr>
          <w:rFonts w:ascii="Calibri" w:hAnsi="Calibri" w:cs="Calibri"/>
          <w:b/>
          <w:sz w:val="56"/>
        </w:rPr>
      </w:pPr>
      <w:r w:rsidRPr="17253DF9">
        <w:rPr>
          <w:b/>
          <w:bCs/>
          <w:sz w:val="56"/>
          <w:szCs w:val="56"/>
        </w:rPr>
        <w:t xml:space="preserve"> </w:t>
      </w:r>
      <w:r w:rsidR="00976972">
        <w:rPr>
          <w:noProof/>
        </w:rPr>
        <w:drawing>
          <wp:inline distT="0" distB="0" distL="0" distR="0" wp14:anchorId="48E198B7" wp14:editId="56082E31">
            <wp:extent cx="2232660" cy="6817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660" cy="681728"/>
                    </a:xfrm>
                    <a:prstGeom prst="rect">
                      <a:avLst/>
                    </a:prstGeom>
                  </pic:spPr>
                </pic:pic>
              </a:graphicData>
            </a:graphic>
          </wp:inline>
        </w:drawing>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73C25447" w14:textId="24F4C0DF" w:rsidR="006E29EF" w:rsidRPr="00D64A00" w:rsidRDefault="006E29EF" w:rsidP="002A0227">
      <w:pPr>
        <w:jc w:val="center"/>
        <w:rPr>
          <w:rFonts w:ascii="Calibri" w:hAnsi="Calibri" w:cs="Calibri"/>
          <w:b/>
          <w:color w:val="31849B"/>
          <w:sz w:val="40"/>
          <w:szCs w:val="40"/>
        </w:rPr>
      </w:pPr>
      <w:r w:rsidRPr="00D64A00">
        <w:rPr>
          <w:rFonts w:ascii="Calibri" w:hAnsi="Calibri" w:cs="Calibri"/>
          <w:b/>
          <w:color w:val="31849B"/>
          <w:sz w:val="40"/>
          <w:szCs w:val="40"/>
        </w:rPr>
        <w:t>REQUEST FOR QUALIFICATIONS</w:t>
      </w:r>
      <w:r w:rsidR="00FF5E7B">
        <w:rPr>
          <w:rFonts w:ascii="Calibri" w:hAnsi="Calibri" w:cs="Calibri"/>
          <w:b/>
          <w:color w:val="31849B"/>
          <w:sz w:val="40"/>
          <w:szCs w:val="40"/>
        </w:rPr>
        <w:t xml:space="preserve"> (RFQ)</w:t>
      </w:r>
    </w:p>
    <w:p w14:paraId="73C25449" w14:textId="77777777" w:rsidR="00BD0AE2" w:rsidRPr="00D64A00" w:rsidRDefault="00BD0AE2" w:rsidP="002A0227">
      <w:pPr>
        <w:jc w:val="center"/>
        <w:rPr>
          <w:rFonts w:ascii="Calibri" w:hAnsi="Calibri" w:cs="Calibri"/>
          <w:b/>
          <w:color w:val="31849B"/>
          <w:sz w:val="40"/>
          <w:szCs w:val="40"/>
        </w:rPr>
      </w:pPr>
    </w:p>
    <w:p w14:paraId="73C2544A" w14:textId="77777777" w:rsidR="00B777E9" w:rsidRPr="00D64A00" w:rsidRDefault="00B777E9" w:rsidP="002A0227">
      <w:pPr>
        <w:jc w:val="center"/>
        <w:rPr>
          <w:rFonts w:ascii="Calibri" w:hAnsi="Calibri" w:cs="Calibri"/>
          <w:b/>
          <w:color w:val="31849B"/>
          <w:sz w:val="40"/>
          <w:szCs w:val="40"/>
        </w:rPr>
      </w:pPr>
      <w:r w:rsidRPr="00D64A00">
        <w:rPr>
          <w:rFonts w:ascii="Calibri" w:hAnsi="Calibri" w:cs="Calibri"/>
          <w:b/>
          <w:color w:val="31849B"/>
          <w:sz w:val="40"/>
          <w:szCs w:val="40"/>
        </w:rPr>
        <w:t>Consultant Contract</w:t>
      </w:r>
    </w:p>
    <w:p w14:paraId="73C2544B" w14:textId="77777777" w:rsidR="00434BE7" w:rsidRPr="00D64A00" w:rsidRDefault="00434BE7" w:rsidP="002A0227">
      <w:pPr>
        <w:jc w:val="center"/>
        <w:rPr>
          <w:rFonts w:ascii="Calibri" w:hAnsi="Calibri" w:cs="Calibri"/>
          <w:b/>
          <w:sz w:val="20"/>
          <w:szCs w:val="20"/>
        </w:rPr>
      </w:pPr>
    </w:p>
    <w:p w14:paraId="73C2544C" w14:textId="428D358B" w:rsidR="00D02775" w:rsidRDefault="00D02775" w:rsidP="002A0227">
      <w:pPr>
        <w:jc w:val="center"/>
        <w:rPr>
          <w:rFonts w:ascii="Calibri" w:hAnsi="Calibri" w:cs="Calibri"/>
          <w:b/>
          <w:sz w:val="32"/>
          <w:szCs w:val="32"/>
        </w:rPr>
      </w:pPr>
      <w:r w:rsidRPr="00D64A00">
        <w:rPr>
          <w:rFonts w:ascii="Calibri" w:hAnsi="Calibri" w:cs="Calibri"/>
          <w:b/>
          <w:sz w:val="32"/>
          <w:szCs w:val="32"/>
        </w:rPr>
        <w:t xml:space="preserve">Project Title: </w:t>
      </w:r>
      <w:r w:rsidR="006F4769">
        <w:rPr>
          <w:rFonts w:ascii="Calibri" w:hAnsi="Calibri" w:cs="Calibri"/>
          <w:b/>
          <w:sz w:val="32"/>
          <w:szCs w:val="32"/>
        </w:rPr>
        <w:t>E</w:t>
      </w:r>
      <w:r w:rsidR="00D23BED">
        <w:rPr>
          <w:rFonts w:ascii="Calibri" w:hAnsi="Calibri" w:cs="Calibri"/>
          <w:b/>
          <w:sz w:val="32"/>
          <w:szCs w:val="32"/>
        </w:rPr>
        <w:t xml:space="preserve">quitable </w:t>
      </w:r>
      <w:r w:rsidR="006F4769">
        <w:rPr>
          <w:rFonts w:ascii="Calibri" w:hAnsi="Calibri" w:cs="Calibri"/>
          <w:b/>
          <w:sz w:val="32"/>
          <w:szCs w:val="32"/>
        </w:rPr>
        <w:t>D</w:t>
      </w:r>
      <w:r w:rsidR="00D23BED">
        <w:rPr>
          <w:rFonts w:ascii="Calibri" w:hAnsi="Calibri" w:cs="Calibri"/>
          <w:b/>
          <w:sz w:val="32"/>
          <w:szCs w:val="32"/>
        </w:rPr>
        <w:t xml:space="preserve">evelopment </w:t>
      </w:r>
      <w:r w:rsidR="006F4769">
        <w:rPr>
          <w:rFonts w:ascii="Calibri" w:hAnsi="Calibri" w:cs="Calibri"/>
          <w:b/>
          <w:sz w:val="32"/>
          <w:szCs w:val="32"/>
        </w:rPr>
        <w:t>I</w:t>
      </w:r>
      <w:r w:rsidR="00D23BED">
        <w:rPr>
          <w:rFonts w:ascii="Calibri" w:hAnsi="Calibri" w:cs="Calibri"/>
          <w:b/>
          <w:sz w:val="32"/>
          <w:szCs w:val="32"/>
        </w:rPr>
        <w:t>nitiative (EDI)</w:t>
      </w:r>
      <w:r w:rsidR="006F4769">
        <w:rPr>
          <w:rFonts w:ascii="Calibri" w:hAnsi="Calibri" w:cs="Calibri"/>
          <w:b/>
          <w:sz w:val="32"/>
          <w:szCs w:val="32"/>
        </w:rPr>
        <w:t xml:space="preserve"> Program </w:t>
      </w:r>
      <w:r w:rsidR="009E06CC">
        <w:rPr>
          <w:rFonts w:ascii="Calibri" w:hAnsi="Calibri" w:cs="Calibri"/>
          <w:b/>
          <w:sz w:val="32"/>
          <w:szCs w:val="32"/>
        </w:rPr>
        <w:t xml:space="preserve">and Projects </w:t>
      </w:r>
      <w:r w:rsidR="006F4769">
        <w:rPr>
          <w:rFonts w:ascii="Calibri" w:hAnsi="Calibri" w:cs="Calibri"/>
          <w:b/>
          <w:sz w:val="32"/>
          <w:szCs w:val="32"/>
        </w:rPr>
        <w:t>Status Report</w:t>
      </w:r>
      <w:r w:rsidR="0073208B">
        <w:rPr>
          <w:rFonts w:ascii="Calibri" w:hAnsi="Calibri" w:cs="Calibri"/>
          <w:b/>
          <w:sz w:val="32"/>
          <w:szCs w:val="32"/>
        </w:rPr>
        <w:t xml:space="preserve"> </w:t>
      </w:r>
    </w:p>
    <w:p w14:paraId="597936E5" w14:textId="1AB69F65" w:rsidR="0073208B" w:rsidRPr="00D64A00" w:rsidRDefault="0073208B" w:rsidP="002A0227">
      <w:pPr>
        <w:jc w:val="center"/>
        <w:rPr>
          <w:rFonts w:ascii="Calibri" w:hAnsi="Calibri" w:cs="Calibri"/>
          <w:b/>
          <w:sz w:val="32"/>
          <w:szCs w:val="32"/>
        </w:rPr>
      </w:pPr>
      <w:r>
        <w:rPr>
          <w:rFonts w:ascii="Calibri" w:hAnsi="Calibri" w:cs="Calibri"/>
          <w:b/>
          <w:sz w:val="32"/>
          <w:szCs w:val="32"/>
        </w:rPr>
        <w:t xml:space="preserve">Contract Number: </w:t>
      </w:r>
      <w:r w:rsidR="003A1AD0">
        <w:rPr>
          <w:rFonts w:ascii="Calibri" w:hAnsi="Calibri" w:cs="Calibri"/>
          <w:b/>
          <w:sz w:val="32"/>
          <w:szCs w:val="32"/>
        </w:rPr>
        <w:t>OPCD-</w:t>
      </w:r>
      <w:r>
        <w:rPr>
          <w:rFonts w:ascii="Calibri" w:hAnsi="Calibri" w:cs="Calibri"/>
          <w:b/>
          <w:sz w:val="32"/>
          <w:szCs w:val="32"/>
        </w:rPr>
        <w:t>0924</w:t>
      </w:r>
      <w:r w:rsidR="003A1AD0">
        <w:rPr>
          <w:rFonts w:ascii="Calibri" w:hAnsi="Calibri" w:cs="Calibri"/>
          <w:b/>
          <w:sz w:val="32"/>
          <w:szCs w:val="32"/>
        </w:rPr>
        <w:t>-EDI</w:t>
      </w:r>
    </w:p>
    <w:p w14:paraId="73C2544D" w14:textId="77777777" w:rsidR="00434BE7" w:rsidRPr="00D64A00" w:rsidRDefault="00434BE7" w:rsidP="002A0227">
      <w:pPr>
        <w:jc w:val="center"/>
        <w:rPr>
          <w:rFonts w:ascii="Calibri" w:hAnsi="Calibri" w:cs="Calibri"/>
          <w:b/>
          <w:sz w:val="20"/>
          <w:szCs w:val="20"/>
        </w:rPr>
      </w:pPr>
    </w:p>
    <w:p w14:paraId="73C2544E" w14:textId="77777777" w:rsidR="00503828" w:rsidRPr="00D64A00" w:rsidRDefault="00503828" w:rsidP="00503828">
      <w:pPr>
        <w:jc w:val="center"/>
        <w:rPr>
          <w:rFonts w:ascii="Calibri" w:hAnsi="Calibri" w:cs="Calibri"/>
          <w:b/>
          <w:color w:val="31849B"/>
          <w:sz w:val="40"/>
          <w:szCs w:val="40"/>
        </w:rPr>
      </w:pPr>
      <w:r w:rsidRPr="00D64A00">
        <w:rPr>
          <w:rFonts w:ascii="Calibri" w:hAnsi="Calibri" w:cs="Calibri"/>
          <w:b/>
          <w:color w:val="31849B"/>
          <w:sz w:val="40"/>
          <w:szCs w:val="40"/>
        </w:rPr>
        <w:t xml:space="preserve">Procurement Schedule </w:t>
      </w:r>
    </w:p>
    <w:p w14:paraId="73C2544F" w14:textId="77777777" w:rsidR="00503828" w:rsidRPr="00D64A00" w:rsidRDefault="00503828" w:rsidP="00192B70">
      <w:pPr>
        <w:pStyle w:val="Caption"/>
        <w:jc w:val="center"/>
        <w:rPr>
          <w:rFonts w:cs="Calibri"/>
          <w:b w:val="0"/>
          <w:sz w:val="20"/>
          <w:szCs w:val="20"/>
        </w:rPr>
      </w:pPr>
      <w:r w:rsidRPr="00D64A00">
        <w:rPr>
          <w:rFonts w:cs="Calibri"/>
          <w:color w:val="365F91"/>
          <w:sz w:val="20"/>
          <w:szCs w:val="20"/>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D64A00" w14:paraId="73C25452" w14:textId="77777777" w:rsidTr="004B26C3">
        <w:trPr>
          <w:jc w:val="center"/>
        </w:trPr>
        <w:tc>
          <w:tcPr>
            <w:tcW w:w="4166" w:type="dxa"/>
          </w:tcPr>
          <w:p w14:paraId="73C25450" w14:textId="77777777" w:rsidR="004B26C3" w:rsidRPr="00D64A00" w:rsidRDefault="004B26C3" w:rsidP="00A87042">
            <w:pPr>
              <w:jc w:val="center"/>
              <w:rPr>
                <w:rFonts w:ascii="Calibri" w:hAnsi="Calibri" w:cs="Calibri"/>
                <w:b/>
                <w:sz w:val="22"/>
                <w:szCs w:val="22"/>
              </w:rPr>
            </w:pPr>
            <w:r w:rsidRPr="00D64A00">
              <w:rPr>
                <w:rFonts w:ascii="Calibri" w:hAnsi="Calibri" w:cs="Calibri"/>
                <w:b/>
                <w:sz w:val="22"/>
                <w:szCs w:val="22"/>
              </w:rPr>
              <w:t>Schedule of Events</w:t>
            </w:r>
          </w:p>
        </w:tc>
        <w:tc>
          <w:tcPr>
            <w:tcW w:w="2402" w:type="dxa"/>
          </w:tcPr>
          <w:p w14:paraId="73C25451" w14:textId="77777777" w:rsidR="004B26C3" w:rsidRPr="00D64A00" w:rsidRDefault="004B26C3" w:rsidP="00A87042">
            <w:pPr>
              <w:jc w:val="center"/>
              <w:rPr>
                <w:rFonts w:ascii="Calibri" w:hAnsi="Calibri" w:cs="Calibri"/>
                <w:b/>
                <w:sz w:val="20"/>
                <w:szCs w:val="20"/>
              </w:rPr>
            </w:pPr>
            <w:r w:rsidRPr="00D64A00">
              <w:rPr>
                <w:rFonts w:ascii="Calibri" w:hAnsi="Calibri" w:cs="Calibri"/>
                <w:b/>
                <w:sz w:val="20"/>
                <w:szCs w:val="20"/>
              </w:rPr>
              <w:t>Date</w:t>
            </w:r>
            <w:r w:rsidR="00AB6227" w:rsidRPr="00D64A00">
              <w:rPr>
                <w:rFonts w:ascii="Calibri" w:hAnsi="Calibri" w:cs="Calibri"/>
                <w:b/>
                <w:sz w:val="20"/>
                <w:szCs w:val="20"/>
              </w:rPr>
              <w:t>/Time</w:t>
            </w:r>
          </w:p>
        </w:tc>
      </w:tr>
      <w:tr w:rsidR="004B26C3" w:rsidRPr="00D64A00" w14:paraId="73C25455" w14:textId="77777777" w:rsidTr="004B26C3">
        <w:trPr>
          <w:jc w:val="center"/>
        </w:trPr>
        <w:tc>
          <w:tcPr>
            <w:tcW w:w="4166" w:type="dxa"/>
          </w:tcPr>
          <w:p w14:paraId="73C25453" w14:textId="77777777" w:rsidR="004B26C3" w:rsidRPr="00D64A00" w:rsidRDefault="004B26C3" w:rsidP="00BD0AE2">
            <w:pPr>
              <w:jc w:val="center"/>
              <w:rPr>
                <w:rFonts w:ascii="Calibri" w:hAnsi="Calibri" w:cs="Calibri"/>
                <w:sz w:val="22"/>
                <w:szCs w:val="22"/>
              </w:rPr>
            </w:pPr>
            <w:r w:rsidRPr="00D64A00">
              <w:rPr>
                <w:rFonts w:ascii="Calibri" w:hAnsi="Calibri" w:cs="Calibri"/>
                <w:sz w:val="22"/>
                <w:szCs w:val="22"/>
              </w:rPr>
              <w:t xml:space="preserve">Solicitation Release </w:t>
            </w:r>
          </w:p>
        </w:tc>
        <w:tc>
          <w:tcPr>
            <w:tcW w:w="2402" w:type="dxa"/>
            <w:shd w:val="clear" w:color="auto" w:fill="auto"/>
          </w:tcPr>
          <w:p w14:paraId="73C25454" w14:textId="470E8206" w:rsidR="004B26C3" w:rsidRPr="00D64A00" w:rsidRDefault="00E5595E" w:rsidP="00A87042">
            <w:pPr>
              <w:jc w:val="center"/>
              <w:rPr>
                <w:rFonts w:ascii="Calibri" w:hAnsi="Calibri" w:cs="Calibri"/>
                <w:sz w:val="20"/>
                <w:szCs w:val="20"/>
              </w:rPr>
            </w:pPr>
            <w:r>
              <w:rPr>
                <w:rFonts w:ascii="Calibri" w:hAnsi="Calibri" w:cs="Calibri"/>
                <w:sz w:val="20"/>
                <w:szCs w:val="20"/>
              </w:rPr>
              <w:t>7/</w:t>
            </w:r>
            <w:r w:rsidR="00EF186D">
              <w:rPr>
                <w:rFonts w:ascii="Calibri" w:hAnsi="Calibri" w:cs="Calibri"/>
                <w:sz w:val="20"/>
                <w:szCs w:val="20"/>
              </w:rPr>
              <w:t>5</w:t>
            </w:r>
            <w:r>
              <w:rPr>
                <w:rFonts w:ascii="Calibri" w:hAnsi="Calibri" w:cs="Calibri"/>
                <w:sz w:val="20"/>
                <w:szCs w:val="20"/>
              </w:rPr>
              <w:t>/2024</w:t>
            </w:r>
          </w:p>
        </w:tc>
      </w:tr>
      <w:tr w:rsidR="00EF186D" w:rsidRPr="00D64A00" w14:paraId="3F69EB1C" w14:textId="77777777" w:rsidTr="004B26C3">
        <w:trPr>
          <w:jc w:val="center"/>
        </w:trPr>
        <w:tc>
          <w:tcPr>
            <w:tcW w:w="4166" w:type="dxa"/>
          </w:tcPr>
          <w:p w14:paraId="779BD6D7" w14:textId="77777777" w:rsidR="00EF186D" w:rsidRDefault="00EF186D" w:rsidP="00A87042">
            <w:pPr>
              <w:jc w:val="center"/>
              <w:rPr>
                <w:rFonts w:ascii="Calibri" w:hAnsi="Calibri" w:cs="Calibri"/>
                <w:sz w:val="22"/>
                <w:szCs w:val="22"/>
              </w:rPr>
            </w:pPr>
            <w:r>
              <w:rPr>
                <w:rFonts w:ascii="Calibri" w:hAnsi="Calibri" w:cs="Calibri"/>
                <w:sz w:val="22"/>
                <w:szCs w:val="22"/>
              </w:rPr>
              <w:t xml:space="preserve">Optional </w:t>
            </w:r>
            <w:r w:rsidR="003F767F">
              <w:rPr>
                <w:rFonts w:ascii="Calibri" w:hAnsi="Calibri" w:cs="Calibri"/>
                <w:sz w:val="22"/>
                <w:szCs w:val="22"/>
              </w:rPr>
              <w:t>Pre-submittal Q&amp;A Session</w:t>
            </w:r>
          </w:p>
          <w:p w14:paraId="2E581EFD" w14:textId="064036EA" w:rsidR="00B75A1A" w:rsidRPr="00B75A1A" w:rsidRDefault="00B75A1A" w:rsidP="00A82B04">
            <w:pPr>
              <w:rPr>
                <w:rStyle w:val="me-email-text-secondary"/>
                <w:rFonts w:asciiTheme="minorHAnsi" w:hAnsiTheme="minorHAnsi" w:cstheme="minorHAnsi"/>
                <w:color w:val="616161"/>
                <w:sz w:val="21"/>
                <w:szCs w:val="21"/>
              </w:rPr>
            </w:pPr>
            <w:hyperlink r:id="rId12" w:history="1">
              <w:r w:rsidRPr="00B75A1A">
                <w:rPr>
                  <w:rStyle w:val="Hyperlink"/>
                  <w:rFonts w:asciiTheme="minorHAnsi" w:hAnsiTheme="minorHAnsi" w:cstheme="minorHAnsi"/>
                  <w:sz w:val="21"/>
                  <w:szCs w:val="21"/>
                </w:rPr>
                <w:t>https://www.microsoft.com/en-us/microsoft-teams/join-a-meeting</w:t>
              </w:r>
            </w:hyperlink>
          </w:p>
          <w:p w14:paraId="6C0CE7D7" w14:textId="20E939B9" w:rsidR="00A82B04" w:rsidRPr="00B75A1A" w:rsidRDefault="00A82B04" w:rsidP="00A82B04">
            <w:pPr>
              <w:rPr>
                <w:rFonts w:asciiTheme="minorHAnsi" w:hAnsiTheme="minorHAnsi" w:cstheme="minorHAnsi"/>
                <w:color w:val="242424"/>
                <w:sz w:val="22"/>
                <w:szCs w:val="22"/>
              </w:rPr>
            </w:pPr>
            <w:r w:rsidRPr="00B75A1A">
              <w:rPr>
                <w:rStyle w:val="me-email-text-secondary"/>
                <w:rFonts w:asciiTheme="minorHAnsi" w:hAnsiTheme="minorHAnsi" w:cstheme="minorHAnsi"/>
                <w:color w:val="616161"/>
                <w:sz w:val="21"/>
                <w:szCs w:val="21"/>
              </w:rPr>
              <w:t xml:space="preserve">Meeting ID: </w:t>
            </w:r>
            <w:r w:rsidRPr="00B75A1A">
              <w:rPr>
                <w:rStyle w:val="me-email-text"/>
                <w:rFonts w:asciiTheme="minorHAnsi" w:hAnsiTheme="minorHAnsi" w:cstheme="minorHAnsi"/>
                <w:color w:val="242424"/>
                <w:sz w:val="21"/>
                <w:szCs w:val="21"/>
              </w:rPr>
              <w:t>261 205 249 664</w:t>
            </w:r>
            <w:r w:rsidRPr="00B75A1A">
              <w:rPr>
                <w:rFonts w:asciiTheme="minorHAnsi" w:hAnsiTheme="minorHAnsi" w:cstheme="minorHAnsi"/>
                <w:color w:val="242424"/>
              </w:rPr>
              <w:t xml:space="preserve"> </w:t>
            </w:r>
          </w:p>
          <w:p w14:paraId="49D832DF" w14:textId="292B3374" w:rsidR="00A82B04" w:rsidRPr="00B75A1A" w:rsidRDefault="00A82B04" w:rsidP="00B75A1A">
            <w:pPr>
              <w:rPr>
                <w:rFonts w:asciiTheme="minorHAnsi" w:hAnsiTheme="minorHAnsi" w:cstheme="minorHAnsi"/>
                <w:color w:val="242424"/>
              </w:rPr>
            </w:pPr>
            <w:r w:rsidRPr="00B75A1A">
              <w:rPr>
                <w:rStyle w:val="me-email-text-secondary"/>
                <w:rFonts w:asciiTheme="minorHAnsi" w:hAnsiTheme="minorHAnsi" w:cstheme="minorHAnsi"/>
                <w:color w:val="616161"/>
                <w:sz w:val="21"/>
                <w:szCs w:val="21"/>
              </w:rPr>
              <w:t xml:space="preserve">Passcode: </w:t>
            </w:r>
            <w:r w:rsidRPr="00B75A1A">
              <w:rPr>
                <w:rStyle w:val="me-email-text"/>
                <w:rFonts w:asciiTheme="minorHAnsi" w:hAnsiTheme="minorHAnsi" w:cstheme="minorHAnsi"/>
                <w:color w:val="242424"/>
                <w:sz w:val="21"/>
                <w:szCs w:val="21"/>
              </w:rPr>
              <w:t>CsFW9S</w:t>
            </w:r>
            <w:r w:rsidRPr="00B75A1A">
              <w:rPr>
                <w:rFonts w:asciiTheme="minorHAnsi" w:hAnsiTheme="minorHAnsi" w:cstheme="minorHAnsi"/>
                <w:color w:val="242424"/>
              </w:rPr>
              <w:t xml:space="preserve"> </w:t>
            </w:r>
          </w:p>
        </w:tc>
        <w:tc>
          <w:tcPr>
            <w:tcW w:w="2402" w:type="dxa"/>
            <w:shd w:val="clear" w:color="auto" w:fill="auto"/>
          </w:tcPr>
          <w:p w14:paraId="0624735A" w14:textId="46CF466C" w:rsidR="00EF186D" w:rsidRDefault="003F767F" w:rsidP="00A87042">
            <w:pPr>
              <w:jc w:val="center"/>
              <w:rPr>
                <w:rFonts w:ascii="Calibri" w:hAnsi="Calibri" w:cs="Calibri"/>
                <w:sz w:val="20"/>
                <w:szCs w:val="20"/>
              </w:rPr>
            </w:pPr>
            <w:r>
              <w:rPr>
                <w:rFonts w:ascii="Calibri" w:hAnsi="Calibri" w:cs="Calibri"/>
                <w:sz w:val="20"/>
                <w:szCs w:val="20"/>
              </w:rPr>
              <w:t>7/9/2024</w:t>
            </w:r>
            <w:r w:rsidR="00145698">
              <w:rPr>
                <w:rFonts w:ascii="Calibri" w:hAnsi="Calibri" w:cs="Calibri"/>
                <w:sz w:val="20"/>
                <w:szCs w:val="20"/>
              </w:rPr>
              <w:t xml:space="preserve"> at 9:00 a.m.</w:t>
            </w:r>
          </w:p>
        </w:tc>
      </w:tr>
      <w:tr w:rsidR="004B26C3" w:rsidRPr="00D64A00" w14:paraId="73C2545C" w14:textId="77777777" w:rsidTr="004B26C3">
        <w:trPr>
          <w:jc w:val="center"/>
        </w:trPr>
        <w:tc>
          <w:tcPr>
            <w:tcW w:w="4166" w:type="dxa"/>
          </w:tcPr>
          <w:p w14:paraId="73C2545A"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Deadline for Questions</w:t>
            </w:r>
          </w:p>
        </w:tc>
        <w:tc>
          <w:tcPr>
            <w:tcW w:w="2402" w:type="dxa"/>
            <w:shd w:val="clear" w:color="auto" w:fill="auto"/>
          </w:tcPr>
          <w:p w14:paraId="73C2545B" w14:textId="6E51CACA" w:rsidR="004B26C3" w:rsidRPr="00D64A00" w:rsidRDefault="00E7040C" w:rsidP="00A87042">
            <w:pPr>
              <w:jc w:val="center"/>
              <w:rPr>
                <w:rFonts w:ascii="Calibri" w:hAnsi="Calibri" w:cs="Calibri"/>
                <w:sz w:val="20"/>
                <w:szCs w:val="20"/>
              </w:rPr>
            </w:pPr>
            <w:r>
              <w:rPr>
                <w:rFonts w:ascii="Calibri" w:hAnsi="Calibri" w:cs="Calibri"/>
                <w:sz w:val="20"/>
                <w:szCs w:val="20"/>
              </w:rPr>
              <w:t>7/</w:t>
            </w:r>
            <w:r w:rsidR="003F767F">
              <w:rPr>
                <w:rFonts w:ascii="Calibri" w:hAnsi="Calibri" w:cs="Calibri"/>
                <w:sz w:val="20"/>
                <w:szCs w:val="20"/>
              </w:rPr>
              <w:t>1</w:t>
            </w:r>
            <w:r w:rsidR="002B1608">
              <w:rPr>
                <w:rFonts w:ascii="Calibri" w:hAnsi="Calibri" w:cs="Calibri"/>
                <w:sz w:val="20"/>
                <w:szCs w:val="20"/>
              </w:rPr>
              <w:t>1</w:t>
            </w:r>
            <w:r>
              <w:rPr>
                <w:rFonts w:ascii="Calibri" w:hAnsi="Calibri" w:cs="Calibri"/>
                <w:sz w:val="20"/>
                <w:szCs w:val="20"/>
              </w:rPr>
              <w:t>/2024</w:t>
            </w:r>
          </w:p>
        </w:tc>
      </w:tr>
      <w:tr w:rsidR="004B26C3" w:rsidRPr="00D64A00" w14:paraId="73C2545F" w14:textId="77777777" w:rsidTr="004B26C3">
        <w:trPr>
          <w:jc w:val="center"/>
        </w:trPr>
        <w:tc>
          <w:tcPr>
            <w:tcW w:w="4166" w:type="dxa"/>
          </w:tcPr>
          <w:p w14:paraId="73C2545D" w14:textId="77777777" w:rsidR="004B26C3" w:rsidRPr="00D64A00" w:rsidRDefault="004B26C3" w:rsidP="00BA683E">
            <w:pPr>
              <w:jc w:val="center"/>
              <w:rPr>
                <w:rFonts w:ascii="Calibri" w:hAnsi="Calibri" w:cs="Calibri"/>
                <w:sz w:val="22"/>
                <w:szCs w:val="22"/>
              </w:rPr>
            </w:pPr>
            <w:r w:rsidRPr="00D64A00">
              <w:rPr>
                <w:rFonts w:ascii="Calibri" w:hAnsi="Calibri" w:cs="Calibri"/>
                <w:sz w:val="22"/>
                <w:szCs w:val="22"/>
              </w:rPr>
              <w:t>Response Deadline</w:t>
            </w:r>
          </w:p>
        </w:tc>
        <w:tc>
          <w:tcPr>
            <w:tcW w:w="2402" w:type="dxa"/>
            <w:shd w:val="clear" w:color="auto" w:fill="auto"/>
          </w:tcPr>
          <w:p w14:paraId="73C2545E" w14:textId="189BE379" w:rsidR="004B26C3" w:rsidRPr="00D64A00" w:rsidRDefault="00524F33" w:rsidP="00A87042">
            <w:pPr>
              <w:jc w:val="center"/>
              <w:rPr>
                <w:rFonts w:ascii="Calibri" w:hAnsi="Calibri" w:cs="Calibri"/>
                <w:sz w:val="20"/>
                <w:szCs w:val="20"/>
              </w:rPr>
            </w:pPr>
            <w:r>
              <w:rPr>
                <w:rFonts w:ascii="Calibri" w:hAnsi="Calibri" w:cs="Calibri"/>
                <w:sz w:val="20"/>
                <w:szCs w:val="20"/>
              </w:rPr>
              <w:t>7/1</w:t>
            </w:r>
            <w:r w:rsidR="002B1608">
              <w:rPr>
                <w:rFonts w:ascii="Calibri" w:hAnsi="Calibri" w:cs="Calibri"/>
                <w:sz w:val="20"/>
                <w:szCs w:val="20"/>
              </w:rPr>
              <w:t>5</w:t>
            </w:r>
            <w:r>
              <w:rPr>
                <w:rFonts w:ascii="Calibri" w:hAnsi="Calibri" w:cs="Calibri"/>
                <w:sz w:val="20"/>
                <w:szCs w:val="20"/>
              </w:rPr>
              <w:t>/2024</w:t>
            </w:r>
          </w:p>
        </w:tc>
      </w:tr>
      <w:tr w:rsidR="004B26C3" w:rsidRPr="00D64A00" w14:paraId="73C25465" w14:textId="77777777" w:rsidTr="004B26C3">
        <w:trPr>
          <w:jc w:val="center"/>
        </w:trPr>
        <w:tc>
          <w:tcPr>
            <w:tcW w:w="4166" w:type="dxa"/>
          </w:tcPr>
          <w:p w14:paraId="73C25463" w14:textId="7AE739FE" w:rsidR="00686FDB" w:rsidRPr="00C94C74" w:rsidRDefault="004B26C3" w:rsidP="00C94C74">
            <w:pPr>
              <w:jc w:val="center"/>
              <w:rPr>
                <w:rFonts w:ascii="Calibri" w:hAnsi="Calibri" w:cs="Calibri"/>
                <w:sz w:val="22"/>
                <w:szCs w:val="22"/>
              </w:rPr>
            </w:pPr>
            <w:r w:rsidRPr="00D64A00">
              <w:rPr>
                <w:rFonts w:ascii="Calibri" w:hAnsi="Calibri" w:cs="Calibri"/>
                <w:sz w:val="22"/>
                <w:szCs w:val="22"/>
              </w:rPr>
              <w:t>Announcement of Successful Proposer(s)</w:t>
            </w:r>
          </w:p>
        </w:tc>
        <w:tc>
          <w:tcPr>
            <w:tcW w:w="2402" w:type="dxa"/>
            <w:shd w:val="clear" w:color="auto" w:fill="auto"/>
          </w:tcPr>
          <w:p w14:paraId="73C25464" w14:textId="4AFBDF01" w:rsidR="004B26C3" w:rsidRPr="00D64A00" w:rsidRDefault="00C75462" w:rsidP="00A87042">
            <w:pPr>
              <w:jc w:val="center"/>
              <w:rPr>
                <w:rFonts w:ascii="Calibri" w:hAnsi="Calibri" w:cs="Calibri"/>
                <w:sz w:val="20"/>
                <w:szCs w:val="20"/>
              </w:rPr>
            </w:pPr>
            <w:r>
              <w:rPr>
                <w:rFonts w:ascii="Calibri" w:hAnsi="Calibri" w:cs="Calibri"/>
                <w:sz w:val="20"/>
                <w:szCs w:val="20"/>
              </w:rPr>
              <w:t>7/16/2024</w:t>
            </w:r>
          </w:p>
        </w:tc>
      </w:tr>
      <w:tr w:rsidR="004B26C3" w:rsidRPr="00D64A00" w14:paraId="73C25468" w14:textId="77777777" w:rsidTr="004B26C3">
        <w:trPr>
          <w:trHeight w:val="107"/>
          <w:jc w:val="center"/>
        </w:trPr>
        <w:tc>
          <w:tcPr>
            <w:tcW w:w="4166" w:type="dxa"/>
          </w:tcPr>
          <w:p w14:paraId="73C25466" w14:textId="0F1E4247" w:rsidR="00DC7C06" w:rsidRPr="00D64A00" w:rsidRDefault="004B26C3" w:rsidP="00C94C74">
            <w:pPr>
              <w:jc w:val="center"/>
              <w:rPr>
                <w:rFonts w:ascii="Calibri" w:hAnsi="Calibri" w:cs="Calibri"/>
                <w:sz w:val="22"/>
                <w:szCs w:val="22"/>
              </w:rPr>
            </w:pPr>
            <w:r w:rsidRPr="00D64A00">
              <w:rPr>
                <w:rFonts w:ascii="Calibri" w:hAnsi="Calibri" w:cs="Calibri"/>
                <w:sz w:val="22"/>
                <w:szCs w:val="22"/>
              </w:rPr>
              <w:t>Anticipated Negotiation Schedule</w:t>
            </w:r>
          </w:p>
        </w:tc>
        <w:tc>
          <w:tcPr>
            <w:tcW w:w="2402" w:type="dxa"/>
            <w:shd w:val="clear" w:color="auto" w:fill="auto"/>
          </w:tcPr>
          <w:p w14:paraId="73C25467" w14:textId="11B40DBF" w:rsidR="004B26C3" w:rsidRPr="00D64A00" w:rsidRDefault="00857431" w:rsidP="00A87042">
            <w:pPr>
              <w:jc w:val="center"/>
              <w:rPr>
                <w:rFonts w:ascii="Calibri" w:hAnsi="Calibri" w:cs="Calibri"/>
                <w:sz w:val="20"/>
                <w:szCs w:val="20"/>
              </w:rPr>
            </w:pPr>
            <w:r>
              <w:rPr>
                <w:rFonts w:ascii="Calibri" w:hAnsi="Calibri" w:cs="Calibri"/>
                <w:sz w:val="20"/>
                <w:szCs w:val="20"/>
              </w:rPr>
              <w:t>7</w:t>
            </w:r>
            <w:r w:rsidR="006E028D">
              <w:rPr>
                <w:rFonts w:ascii="Calibri" w:hAnsi="Calibri" w:cs="Calibri"/>
                <w:sz w:val="20"/>
                <w:szCs w:val="20"/>
              </w:rPr>
              <w:t>/1</w:t>
            </w:r>
            <w:r w:rsidR="003E18F7">
              <w:rPr>
                <w:rFonts w:ascii="Calibri" w:hAnsi="Calibri" w:cs="Calibri"/>
                <w:sz w:val="20"/>
                <w:szCs w:val="20"/>
              </w:rPr>
              <w:t>6</w:t>
            </w:r>
            <w:r w:rsidR="006E028D">
              <w:rPr>
                <w:rFonts w:ascii="Calibri" w:hAnsi="Calibri" w:cs="Calibri"/>
                <w:sz w:val="20"/>
                <w:szCs w:val="20"/>
              </w:rPr>
              <w:t xml:space="preserve"> - 7/17</w:t>
            </w:r>
            <w:r w:rsidR="00146B70">
              <w:rPr>
                <w:rFonts w:ascii="Calibri" w:hAnsi="Calibri" w:cs="Calibri"/>
                <w:sz w:val="20"/>
                <w:szCs w:val="20"/>
              </w:rPr>
              <w:t>/</w:t>
            </w:r>
            <w:r w:rsidR="006E028D">
              <w:rPr>
                <w:rFonts w:ascii="Calibri" w:hAnsi="Calibri" w:cs="Calibri"/>
                <w:sz w:val="20"/>
                <w:szCs w:val="20"/>
              </w:rPr>
              <w:t>2024</w:t>
            </w:r>
          </w:p>
        </w:tc>
      </w:tr>
      <w:tr w:rsidR="004B26C3" w:rsidRPr="00D64A00" w14:paraId="73C2546B" w14:textId="77777777" w:rsidTr="004B26C3">
        <w:trPr>
          <w:jc w:val="center"/>
        </w:trPr>
        <w:tc>
          <w:tcPr>
            <w:tcW w:w="4166" w:type="dxa"/>
          </w:tcPr>
          <w:p w14:paraId="73C25469" w14:textId="63E68DBF" w:rsidR="00DC7C06" w:rsidRPr="00D64A00" w:rsidRDefault="004B26C3" w:rsidP="00C94C74">
            <w:pPr>
              <w:jc w:val="center"/>
              <w:rPr>
                <w:rFonts w:ascii="Calibri" w:hAnsi="Calibri" w:cs="Calibri"/>
                <w:sz w:val="22"/>
                <w:szCs w:val="22"/>
              </w:rPr>
            </w:pPr>
            <w:r w:rsidRPr="00D64A00">
              <w:rPr>
                <w:rFonts w:ascii="Calibri" w:hAnsi="Calibri" w:cs="Calibri"/>
                <w:sz w:val="22"/>
                <w:szCs w:val="22"/>
              </w:rPr>
              <w:t xml:space="preserve">Contract Execution </w:t>
            </w:r>
          </w:p>
        </w:tc>
        <w:tc>
          <w:tcPr>
            <w:tcW w:w="2402" w:type="dxa"/>
            <w:shd w:val="clear" w:color="auto" w:fill="auto"/>
          </w:tcPr>
          <w:p w14:paraId="73C2546A" w14:textId="1BA0EAAB" w:rsidR="004B26C3" w:rsidRPr="00D64A00" w:rsidRDefault="00146B70" w:rsidP="00A87042">
            <w:pPr>
              <w:jc w:val="center"/>
              <w:rPr>
                <w:rFonts w:ascii="Calibri" w:hAnsi="Calibri" w:cs="Calibri"/>
                <w:sz w:val="20"/>
                <w:szCs w:val="20"/>
              </w:rPr>
            </w:pPr>
            <w:r>
              <w:rPr>
                <w:rFonts w:ascii="Calibri" w:hAnsi="Calibri" w:cs="Calibri"/>
                <w:sz w:val="20"/>
                <w:szCs w:val="20"/>
              </w:rPr>
              <w:t>7/1</w:t>
            </w:r>
            <w:r w:rsidR="00C94C74">
              <w:rPr>
                <w:rFonts w:ascii="Calibri" w:hAnsi="Calibri" w:cs="Calibri"/>
                <w:sz w:val="20"/>
                <w:szCs w:val="20"/>
              </w:rPr>
              <w:t>6</w:t>
            </w:r>
            <w:r>
              <w:rPr>
                <w:rFonts w:ascii="Calibri" w:hAnsi="Calibri" w:cs="Calibri"/>
                <w:sz w:val="20"/>
                <w:szCs w:val="20"/>
              </w:rPr>
              <w:t xml:space="preserve"> - 7/17</w:t>
            </w:r>
            <w:r>
              <w:rPr>
                <w:rFonts w:ascii="Calibri" w:hAnsi="Calibri" w:cs="Calibri"/>
                <w:sz w:val="20"/>
                <w:szCs w:val="20"/>
              </w:rPr>
              <w:t>/</w:t>
            </w:r>
            <w:r>
              <w:rPr>
                <w:rFonts w:ascii="Calibri" w:hAnsi="Calibri" w:cs="Calibri"/>
                <w:sz w:val="20"/>
                <w:szCs w:val="20"/>
              </w:rPr>
              <w:t>2024</w:t>
            </w:r>
          </w:p>
        </w:tc>
      </w:tr>
    </w:tbl>
    <w:p w14:paraId="73C2546C" w14:textId="77777777" w:rsidR="00E473CE" w:rsidRPr="00D64A00" w:rsidRDefault="00E473CE" w:rsidP="002A0227">
      <w:pPr>
        <w:jc w:val="center"/>
        <w:rPr>
          <w:rFonts w:ascii="Calibri" w:hAnsi="Calibri" w:cs="Calibri"/>
          <w:b/>
          <w:sz w:val="20"/>
          <w:szCs w:val="20"/>
        </w:rPr>
      </w:pPr>
    </w:p>
    <w:p w14:paraId="73C2546D" w14:textId="77777777" w:rsidR="004813C9" w:rsidRPr="00D64A00" w:rsidRDefault="00533ADB" w:rsidP="00533ADB">
      <w:pPr>
        <w:ind w:left="360"/>
        <w:jc w:val="center"/>
        <w:rPr>
          <w:rFonts w:ascii="Calibri" w:hAnsi="Calibri" w:cs="Calibri"/>
          <w:i/>
          <w:sz w:val="20"/>
          <w:szCs w:val="20"/>
        </w:rPr>
      </w:pPr>
      <w:r w:rsidRPr="00D64A00">
        <w:rPr>
          <w:rFonts w:ascii="Calibri" w:hAnsi="Calibri" w:cs="Calibri"/>
          <w:i/>
          <w:sz w:val="20"/>
          <w:szCs w:val="20"/>
        </w:rPr>
        <w:t xml:space="preserve">The City reserves the right to modify this.  </w:t>
      </w:r>
    </w:p>
    <w:p w14:paraId="73C2546E" w14:textId="517F4BC6" w:rsidR="00533ADB" w:rsidRDefault="00BA683E" w:rsidP="00533ADB">
      <w:pPr>
        <w:ind w:left="360"/>
        <w:jc w:val="center"/>
        <w:rPr>
          <w:rFonts w:ascii="Calibri" w:hAnsi="Calibri" w:cs="Calibri"/>
          <w:i/>
          <w:sz w:val="20"/>
          <w:szCs w:val="20"/>
        </w:rPr>
      </w:pPr>
      <w:r w:rsidRPr="00D64A00">
        <w:rPr>
          <w:rFonts w:ascii="Calibri" w:hAnsi="Calibri" w:cs="Calibri"/>
          <w:i/>
          <w:sz w:val="20"/>
          <w:szCs w:val="20"/>
        </w:rPr>
        <w:t>C</w:t>
      </w:r>
      <w:r w:rsidR="00533ADB" w:rsidRPr="00D64A00">
        <w:rPr>
          <w:rFonts w:ascii="Calibri" w:hAnsi="Calibri" w:cs="Calibri"/>
          <w:i/>
          <w:sz w:val="20"/>
          <w:szCs w:val="20"/>
        </w:rPr>
        <w:t>hange</w:t>
      </w:r>
      <w:r w:rsidR="004813C9" w:rsidRPr="00D64A00">
        <w:rPr>
          <w:rFonts w:ascii="Calibri" w:hAnsi="Calibri" w:cs="Calibri"/>
          <w:i/>
          <w:sz w:val="20"/>
          <w:szCs w:val="20"/>
        </w:rPr>
        <w:t xml:space="preserve">s will </w:t>
      </w:r>
      <w:r w:rsidR="0060776E" w:rsidRPr="00D64A00">
        <w:rPr>
          <w:rFonts w:ascii="Calibri" w:hAnsi="Calibri" w:cs="Calibri"/>
          <w:i/>
          <w:sz w:val="20"/>
          <w:szCs w:val="20"/>
        </w:rPr>
        <w:t xml:space="preserve">be posted on the City website </w:t>
      </w:r>
      <w:r w:rsidR="00AB2780" w:rsidRPr="00D64A00">
        <w:rPr>
          <w:rFonts w:ascii="Calibri" w:hAnsi="Calibri" w:cs="Calibri"/>
          <w:i/>
          <w:sz w:val="20"/>
          <w:szCs w:val="20"/>
        </w:rPr>
        <w:t>or as otherwise stated</w:t>
      </w:r>
      <w:r w:rsidR="0060776E" w:rsidRPr="00D64A00">
        <w:rPr>
          <w:rFonts w:ascii="Calibri" w:hAnsi="Calibri" w:cs="Calibri"/>
          <w:i/>
          <w:sz w:val="20"/>
          <w:szCs w:val="20"/>
        </w:rPr>
        <w:t>.</w:t>
      </w:r>
    </w:p>
    <w:p w14:paraId="734799F8" w14:textId="77777777" w:rsidR="003E1654" w:rsidRPr="003E1654" w:rsidRDefault="003E1654" w:rsidP="003E1654">
      <w:pPr>
        <w:jc w:val="both"/>
        <w:rPr>
          <w:rFonts w:asciiTheme="minorHAnsi" w:hAnsiTheme="minorHAnsi" w:cstheme="minorHAnsi"/>
          <w:sz w:val="22"/>
          <w:szCs w:val="22"/>
        </w:rPr>
      </w:pPr>
    </w:p>
    <w:p w14:paraId="7D30174D" w14:textId="77777777" w:rsidR="003E1654" w:rsidRDefault="003E1654" w:rsidP="003E1654">
      <w:pPr>
        <w:rPr>
          <w:rFonts w:ascii="Calibri" w:hAnsi="Calibri" w:cs="Calibri"/>
          <w:iCs/>
          <w:sz w:val="20"/>
          <w:szCs w:val="20"/>
        </w:rPr>
      </w:pPr>
    </w:p>
    <w:p w14:paraId="7C175745" w14:textId="77777777" w:rsidR="00C94C74" w:rsidRDefault="00C94C74" w:rsidP="003E1654">
      <w:pPr>
        <w:rPr>
          <w:rFonts w:ascii="Calibri" w:hAnsi="Calibri" w:cs="Calibri"/>
          <w:iCs/>
          <w:sz w:val="20"/>
          <w:szCs w:val="20"/>
        </w:rPr>
      </w:pPr>
    </w:p>
    <w:p w14:paraId="77598C51" w14:textId="77777777" w:rsidR="00596D89" w:rsidRDefault="00596D89" w:rsidP="003E1654">
      <w:pPr>
        <w:rPr>
          <w:rFonts w:ascii="Calibri" w:hAnsi="Calibri" w:cs="Calibri"/>
          <w:iCs/>
          <w:sz w:val="20"/>
          <w:szCs w:val="20"/>
        </w:rPr>
      </w:pPr>
    </w:p>
    <w:p w14:paraId="74A7CF48" w14:textId="77777777" w:rsidR="00596D89" w:rsidRDefault="00596D89" w:rsidP="003E1654">
      <w:pPr>
        <w:rPr>
          <w:rFonts w:ascii="Calibri" w:hAnsi="Calibri" w:cs="Calibri"/>
          <w:iCs/>
          <w:sz w:val="20"/>
          <w:szCs w:val="20"/>
        </w:rPr>
      </w:pPr>
    </w:p>
    <w:p w14:paraId="689FD4F6" w14:textId="77777777" w:rsidR="00596D89" w:rsidRDefault="00596D89" w:rsidP="003E1654">
      <w:pPr>
        <w:rPr>
          <w:rFonts w:ascii="Calibri" w:hAnsi="Calibri" w:cs="Calibri"/>
          <w:iCs/>
          <w:sz w:val="20"/>
          <w:szCs w:val="20"/>
        </w:rPr>
      </w:pPr>
    </w:p>
    <w:p w14:paraId="30B9B61F" w14:textId="77777777" w:rsidR="00596D89" w:rsidRDefault="00596D89" w:rsidP="003E1654">
      <w:pPr>
        <w:rPr>
          <w:rFonts w:ascii="Calibri" w:hAnsi="Calibri" w:cs="Calibri"/>
          <w:iCs/>
          <w:sz w:val="20"/>
          <w:szCs w:val="20"/>
        </w:rPr>
      </w:pPr>
    </w:p>
    <w:p w14:paraId="2FD5A73B" w14:textId="77777777" w:rsidR="00596D89" w:rsidRDefault="00596D89" w:rsidP="003E1654">
      <w:pPr>
        <w:rPr>
          <w:rFonts w:ascii="Calibri" w:hAnsi="Calibri" w:cs="Calibri"/>
          <w:iCs/>
          <w:sz w:val="20"/>
          <w:szCs w:val="20"/>
        </w:rPr>
      </w:pPr>
    </w:p>
    <w:p w14:paraId="0DB161F6" w14:textId="77777777" w:rsidR="00596D89" w:rsidRDefault="00596D89" w:rsidP="003E1654">
      <w:pPr>
        <w:rPr>
          <w:rFonts w:ascii="Calibri" w:hAnsi="Calibri" w:cs="Calibri"/>
          <w:iCs/>
          <w:sz w:val="20"/>
          <w:szCs w:val="20"/>
        </w:rPr>
      </w:pPr>
    </w:p>
    <w:p w14:paraId="699C1E38" w14:textId="77777777" w:rsidR="00596D89" w:rsidRDefault="00596D89" w:rsidP="003E1654">
      <w:pPr>
        <w:rPr>
          <w:rFonts w:ascii="Calibri" w:hAnsi="Calibri" w:cs="Calibri"/>
          <w:iCs/>
          <w:sz w:val="20"/>
          <w:szCs w:val="20"/>
        </w:rPr>
      </w:pPr>
    </w:p>
    <w:p w14:paraId="2B95EFC5" w14:textId="77777777" w:rsidR="00596D89" w:rsidRDefault="00596D89" w:rsidP="003E1654">
      <w:pPr>
        <w:rPr>
          <w:rFonts w:ascii="Calibri" w:hAnsi="Calibri" w:cs="Calibri"/>
          <w:iCs/>
          <w:sz w:val="20"/>
          <w:szCs w:val="20"/>
        </w:rPr>
      </w:pPr>
    </w:p>
    <w:p w14:paraId="7CF00877" w14:textId="77777777" w:rsidR="00C94C74" w:rsidRDefault="00C94C74" w:rsidP="003E1654">
      <w:pPr>
        <w:rPr>
          <w:rFonts w:ascii="Calibri" w:hAnsi="Calibri" w:cs="Calibri"/>
          <w:iCs/>
          <w:sz w:val="20"/>
          <w:szCs w:val="20"/>
        </w:rPr>
      </w:pPr>
    </w:p>
    <w:p w14:paraId="4CDD5936" w14:textId="77777777" w:rsidR="00C94C74" w:rsidRPr="003E1654" w:rsidRDefault="00C94C74" w:rsidP="003E1654">
      <w:pPr>
        <w:rPr>
          <w:rFonts w:ascii="Calibri" w:hAnsi="Calibri" w:cs="Calibri"/>
          <w:iCs/>
          <w:sz w:val="20"/>
          <w:szCs w:val="20"/>
        </w:rPr>
      </w:pPr>
    </w:p>
    <w:p w14:paraId="73C2546F" w14:textId="77777777" w:rsidR="009B796E" w:rsidRPr="00D64A00" w:rsidRDefault="009B796E" w:rsidP="00533ADB">
      <w:pPr>
        <w:ind w:left="360"/>
        <w:jc w:val="center"/>
        <w:rPr>
          <w:rFonts w:ascii="Calibri" w:hAnsi="Calibri" w:cs="Calibri"/>
          <w:i/>
          <w:sz w:val="20"/>
          <w:szCs w:val="20"/>
        </w:rPr>
      </w:pPr>
    </w:p>
    <w:p w14:paraId="73C25471" w14:textId="32C0D348" w:rsidR="00503828" w:rsidRPr="00D64A00" w:rsidRDefault="00503828" w:rsidP="004B26C3">
      <w:pPr>
        <w:jc w:val="center"/>
        <w:rPr>
          <w:rFonts w:ascii="Calibri" w:hAnsi="Calibri" w:cs="Calibri"/>
          <w:b/>
          <w:color w:val="31849B"/>
          <w:sz w:val="40"/>
          <w:szCs w:val="40"/>
        </w:rPr>
      </w:pPr>
      <w:r w:rsidRPr="00D64A00">
        <w:rPr>
          <w:rFonts w:ascii="Calibri" w:hAnsi="Calibri" w:cs="Calibri"/>
          <w:b/>
          <w:color w:val="31849B"/>
          <w:sz w:val="40"/>
          <w:szCs w:val="40"/>
        </w:rPr>
        <w:lastRenderedPageBreak/>
        <w:t>Procurement Contact</w:t>
      </w:r>
      <w:r w:rsidR="00F010CB" w:rsidRPr="00D64A00">
        <w:rPr>
          <w:rFonts w:ascii="Calibri" w:hAnsi="Calibri" w:cs="Calibri"/>
          <w:b/>
          <w:color w:val="31849B"/>
          <w:sz w:val="40"/>
          <w:szCs w:val="40"/>
        </w:rPr>
        <w:t xml:space="preserve"> Information</w:t>
      </w:r>
    </w:p>
    <w:p w14:paraId="73C25472" w14:textId="3F9D1F4C" w:rsidR="00503828" w:rsidRPr="00D64A00" w:rsidRDefault="009F6C8B" w:rsidP="00A101AA">
      <w:pPr>
        <w:pStyle w:val="NoSpacing"/>
        <w:jc w:val="center"/>
        <w:rPr>
          <w:rFonts w:cs="Calibri"/>
          <w:color w:val="FF0000"/>
          <w:sz w:val="24"/>
          <w:szCs w:val="24"/>
        </w:rPr>
      </w:pPr>
      <w:r w:rsidRPr="00D64A00">
        <w:rPr>
          <w:rFonts w:cs="Calibri"/>
          <w:sz w:val="24"/>
          <w:szCs w:val="24"/>
        </w:rPr>
        <w:t>Procurement</w:t>
      </w:r>
      <w:r w:rsidR="00F010CB" w:rsidRPr="00D64A00">
        <w:rPr>
          <w:rFonts w:cs="Calibri"/>
          <w:sz w:val="24"/>
          <w:szCs w:val="24"/>
        </w:rPr>
        <w:t xml:space="preserve"> Contact</w:t>
      </w:r>
      <w:r w:rsidR="00503828" w:rsidRPr="00D64A00">
        <w:rPr>
          <w:rFonts w:cs="Calibri"/>
          <w:sz w:val="24"/>
          <w:szCs w:val="24"/>
        </w:rPr>
        <w:t xml:space="preserve">:  </w:t>
      </w:r>
      <w:r w:rsidR="00081AB5">
        <w:rPr>
          <w:rFonts w:cs="Calibri"/>
          <w:color w:val="FF0000"/>
          <w:sz w:val="24"/>
          <w:szCs w:val="24"/>
        </w:rPr>
        <w:t>Jenna Franklin, Equitable Development Division Director, Jenna.Franklin@seattle.gov</w:t>
      </w:r>
    </w:p>
    <w:p w14:paraId="73C25473" w14:textId="77777777" w:rsidR="009B796E" w:rsidRPr="00D64A00" w:rsidRDefault="009B796E" w:rsidP="00503828">
      <w:pPr>
        <w:pStyle w:val="NoSpacing"/>
        <w:ind w:firstLine="720"/>
        <w:rPr>
          <w:rFonts w:cs="Calibri"/>
          <w:color w:val="FF0000"/>
        </w:rPr>
      </w:pPr>
    </w:p>
    <w:p w14:paraId="73C25474" w14:textId="77777777" w:rsidR="00503828" w:rsidRPr="00D64A00" w:rsidRDefault="00503828" w:rsidP="00503828">
      <w:pPr>
        <w:pStyle w:val="Caption"/>
        <w:jc w:val="center"/>
        <w:rPr>
          <w:rFonts w:cs="Calibri"/>
          <w:color w:val="365F91"/>
          <w:sz w:val="22"/>
          <w:szCs w:val="22"/>
        </w:rPr>
      </w:pPr>
      <w:r w:rsidRPr="00D64A00">
        <w:rPr>
          <w:rFonts w:cs="Calibri"/>
          <w:color w:val="365F91"/>
          <w:sz w:val="22"/>
          <w:szCs w:val="22"/>
        </w:rPr>
        <w:t xml:space="preserve">Table 2: </w:t>
      </w:r>
      <w:r w:rsidR="009B796E" w:rsidRPr="00D64A00">
        <w:rPr>
          <w:rFonts w:cs="Calibri"/>
          <w:color w:val="365F91"/>
          <w:sz w:val="22"/>
          <w:szCs w:val="22"/>
        </w:rPr>
        <w:t>Delivery Address</w:t>
      </w:r>
      <w:r w:rsidR="00192B70" w:rsidRPr="00D64A00">
        <w:rPr>
          <w:rFonts w:cs="Calibri"/>
          <w:color w:val="365F91"/>
          <w:sz w:val="22"/>
          <w:szCs w:val="22"/>
        </w:rPr>
        <w:t xml:space="preserve"> </w:t>
      </w:r>
    </w:p>
    <w:p w14:paraId="73C25482" w14:textId="70C35798" w:rsidR="00503828" w:rsidRDefault="00FF5E7B" w:rsidP="00840F83">
      <w:pPr>
        <w:pStyle w:val="NoSpacing"/>
        <w:numPr>
          <w:ilvl w:val="0"/>
          <w:numId w:val="26"/>
        </w:numPr>
        <w:rPr>
          <w:rFonts w:cs="Calibri"/>
        </w:rPr>
      </w:pPr>
      <w:r>
        <w:rPr>
          <w:rFonts w:cs="Calibri"/>
        </w:rPr>
        <w:t xml:space="preserve">RFQ </w:t>
      </w:r>
      <w:r w:rsidR="00250F6B">
        <w:rPr>
          <w:rFonts w:cs="Calibri"/>
        </w:rPr>
        <w:t>respons</w:t>
      </w:r>
      <w:r w:rsidR="00875006">
        <w:rPr>
          <w:rFonts w:cs="Calibri"/>
        </w:rPr>
        <w:t xml:space="preserve">es will be accepted </w:t>
      </w:r>
      <w:r w:rsidR="00875006" w:rsidRPr="00840F83">
        <w:rPr>
          <w:rFonts w:cs="Calibri"/>
          <w:b/>
          <w:bCs/>
        </w:rPr>
        <w:t>via electronic submittal only</w:t>
      </w:r>
    </w:p>
    <w:p w14:paraId="175B258C" w14:textId="4C6E7F48" w:rsidR="004C2F71" w:rsidRDefault="00C0525A" w:rsidP="004C2F71">
      <w:pPr>
        <w:pStyle w:val="NoSpacing"/>
        <w:numPr>
          <w:ilvl w:val="0"/>
          <w:numId w:val="26"/>
        </w:numPr>
        <w:rPr>
          <w:rFonts w:cs="Calibri"/>
          <w:b/>
          <w:bCs/>
        </w:rPr>
      </w:pPr>
      <w:r>
        <w:rPr>
          <w:rFonts w:cs="Calibri"/>
        </w:rPr>
        <w:t xml:space="preserve">Submit responses to </w:t>
      </w:r>
      <w:r w:rsidR="00807866" w:rsidRPr="00E36F92">
        <w:rPr>
          <w:rFonts w:cs="Calibri"/>
          <w:b/>
          <w:bCs/>
        </w:rPr>
        <w:t>pcd_edi_rfp@seattle.gov</w:t>
      </w:r>
      <w:r w:rsidR="00807866">
        <w:rPr>
          <w:rFonts w:cs="Calibri"/>
        </w:rPr>
        <w:t xml:space="preserve"> </w:t>
      </w:r>
      <w:r w:rsidR="00840F83">
        <w:rPr>
          <w:rFonts w:cs="Calibri"/>
        </w:rPr>
        <w:t xml:space="preserve">and copy </w:t>
      </w:r>
      <w:r w:rsidR="00840F83" w:rsidRPr="00E36F92">
        <w:rPr>
          <w:rFonts w:cs="Calibri"/>
          <w:b/>
          <w:bCs/>
        </w:rPr>
        <w:t xml:space="preserve">Jenna.franklin@seattle.gov </w:t>
      </w:r>
    </w:p>
    <w:p w14:paraId="0E4D8D5E" w14:textId="5814FF33" w:rsidR="003A10B8" w:rsidRPr="00E36F92" w:rsidRDefault="003536EF" w:rsidP="004C2F71">
      <w:pPr>
        <w:pStyle w:val="NoSpacing"/>
        <w:numPr>
          <w:ilvl w:val="0"/>
          <w:numId w:val="26"/>
        </w:numPr>
        <w:rPr>
          <w:rFonts w:cs="Calibri"/>
          <w:b/>
          <w:bCs/>
        </w:rPr>
      </w:pPr>
      <w:r w:rsidRPr="003536EF">
        <w:rPr>
          <w:rFonts w:cs="Calibri"/>
        </w:rPr>
        <w:t>Enter the following in the</w:t>
      </w:r>
      <w:r w:rsidR="003A10B8" w:rsidRPr="003536EF">
        <w:rPr>
          <w:rFonts w:cs="Calibri"/>
        </w:rPr>
        <w:t xml:space="preserve"> subject line of your submittal em</w:t>
      </w:r>
      <w:r w:rsidRPr="003536EF">
        <w:rPr>
          <w:rFonts w:cs="Calibri"/>
        </w:rPr>
        <w:t>ail:</w:t>
      </w:r>
      <w:r>
        <w:rPr>
          <w:rFonts w:cs="Calibri"/>
          <w:b/>
          <w:bCs/>
        </w:rPr>
        <w:t xml:space="preserve"> </w:t>
      </w:r>
      <w:r w:rsidRPr="003536EF">
        <w:rPr>
          <w:rFonts w:cs="Calibri"/>
          <w:b/>
          <w:bCs/>
        </w:rPr>
        <w:t>OPCD-0924-EDI</w:t>
      </w:r>
      <w:r w:rsidRPr="003536EF">
        <w:rPr>
          <w:rFonts w:cs="Calibri"/>
          <w:b/>
          <w:bCs/>
        </w:rPr>
        <w:t xml:space="preserve"> RFQ Submittal</w:t>
      </w:r>
    </w:p>
    <w:p w14:paraId="6D13C5F9" w14:textId="77777777" w:rsidR="00F027B8" w:rsidRDefault="009B796E" w:rsidP="004C2F71">
      <w:pPr>
        <w:pStyle w:val="NoSpacing"/>
        <w:numPr>
          <w:ilvl w:val="1"/>
          <w:numId w:val="26"/>
        </w:numPr>
        <w:rPr>
          <w:rFonts w:cs="Calibri"/>
        </w:rPr>
      </w:pPr>
      <w:r w:rsidRPr="004C2F71">
        <w:rPr>
          <w:rFonts w:cs="Calibri"/>
        </w:rPr>
        <w:t xml:space="preserve">Unless authorized by the </w:t>
      </w:r>
      <w:r w:rsidR="009F6C8B" w:rsidRPr="004C2F71">
        <w:rPr>
          <w:rFonts w:cs="Calibri"/>
        </w:rPr>
        <w:t>Procurement</w:t>
      </w:r>
      <w:r w:rsidR="00F010CB" w:rsidRPr="004C2F71">
        <w:rPr>
          <w:rFonts w:cs="Calibri"/>
        </w:rPr>
        <w:t xml:space="preserve"> Contact</w:t>
      </w:r>
      <w:r w:rsidRPr="004C2F71">
        <w:rPr>
          <w:rFonts w:cs="Calibri"/>
        </w:rPr>
        <w:t xml:space="preserve">, no other City official or employee may speak for the City </w:t>
      </w:r>
      <w:r w:rsidR="005B5EDD" w:rsidRPr="004C2F71">
        <w:rPr>
          <w:rFonts w:cs="Calibri"/>
        </w:rPr>
        <w:t xml:space="preserve">regarding </w:t>
      </w:r>
      <w:r w:rsidRPr="004C2F71">
        <w:rPr>
          <w:rFonts w:cs="Calibri"/>
        </w:rPr>
        <w:t>this solicitation</w:t>
      </w:r>
      <w:r w:rsidR="0043605B" w:rsidRPr="004C2F71">
        <w:rPr>
          <w:rFonts w:cs="Calibri"/>
        </w:rPr>
        <w:t xml:space="preserve"> until award </w:t>
      </w:r>
      <w:r w:rsidR="00FA2FEE" w:rsidRPr="004C2F71">
        <w:rPr>
          <w:rFonts w:cs="Calibri"/>
        </w:rPr>
        <w:t xml:space="preserve">is </w:t>
      </w:r>
      <w:r w:rsidR="0043605B" w:rsidRPr="004C2F71">
        <w:rPr>
          <w:rFonts w:cs="Calibri"/>
        </w:rPr>
        <w:t xml:space="preserve">complete. </w:t>
      </w:r>
    </w:p>
    <w:p w14:paraId="27C05622" w14:textId="77777777" w:rsidR="00F027B8" w:rsidRDefault="009B796E" w:rsidP="004C2F71">
      <w:pPr>
        <w:pStyle w:val="NoSpacing"/>
        <w:numPr>
          <w:ilvl w:val="1"/>
          <w:numId w:val="26"/>
        </w:numPr>
        <w:rPr>
          <w:rFonts w:cs="Calibri"/>
        </w:rPr>
      </w:pPr>
      <w:r w:rsidRPr="004C2F71">
        <w:rPr>
          <w:rFonts w:cs="Calibri"/>
        </w:rPr>
        <w:t xml:space="preserve">Any Proposer </w:t>
      </w:r>
      <w:r w:rsidR="00FA2FEE" w:rsidRPr="004C2F71">
        <w:rPr>
          <w:rFonts w:cs="Calibri"/>
        </w:rPr>
        <w:t>contacting other</w:t>
      </w:r>
      <w:r w:rsidRPr="004C2F71">
        <w:rPr>
          <w:rFonts w:cs="Calibri"/>
        </w:rPr>
        <w:t xml:space="preserve"> City official</w:t>
      </w:r>
      <w:r w:rsidR="00FA2FEE" w:rsidRPr="004C2F71">
        <w:rPr>
          <w:rFonts w:cs="Calibri"/>
        </w:rPr>
        <w:t>s</w:t>
      </w:r>
      <w:r w:rsidRPr="004C2F71">
        <w:rPr>
          <w:rFonts w:cs="Calibri"/>
        </w:rPr>
        <w:t xml:space="preserve"> or employee</w:t>
      </w:r>
      <w:r w:rsidR="00FA2FEE" w:rsidRPr="004C2F71">
        <w:rPr>
          <w:rFonts w:cs="Calibri"/>
        </w:rPr>
        <w:t>s</w:t>
      </w:r>
      <w:r w:rsidRPr="004C2F71">
        <w:rPr>
          <w:rFonts w:cs="Calibri"/>
        </w:rPr>
        <w:t xml:space="preserve"> </w:t>
      </w:r>
      <w:r w:rsidR="00FA2FEE" w:rsidRPr="004C2F71">
        <w:rPr>
          <w:rFonts w:cs="Calibri"/>
        </w:rPr>
        <w:t xml:space="preserve">does so </w:t>
      </w:r>
      <w:r w:rsidRPr="004C2F71">
        <w:rPr>
          <w:rFonts w:cs="Calibri"/>
        </w:rPr>
        <w:t xml:space="preserve">at Proposer’s own risk. </w:t>
      </w:r>
    </w:p>
    <w:p w14:paraId="73C25483" w14:textId="2A9EC38A" w:rsidR="009B796E" w:rsidRPr="004C2F71" w:rsidRDefault="009B796E" w:rsidP="004C2F71">
      <w:pPr>
        <w:pStyle w:val="NoSpacing"/>
        <w:numPr>
          <w:ilvl w:val="1"/>
          <w:numId w:val="26"/>
        </w:numPr>
        <w:rPr>
          <w:rFonts w:cs="Calibri"/>
        </w:rPr>
      </w:pPr>
      <w:r w:rsidRPr="004C2F71">
        <w:rPr>
          <w:rFonts w:cs="Calibri"/>
        </w:rPr>
        <w:t xml:space="preserve">The City </w:t>
      </w:r>
      <w:r w:rsidR="00192B70" w:rsidRPr="004C2F71">
        <w:rPr>
          <w:rFonts w:cs="Calibri"/>
        </w:rPr>
        <w:t xml:space="preserve">is </w:t>
      </w:r>
      <w:r w:rsidRPr="004C2F71">
        <w:rPr>
          <w:rFonts w:cs="Calibri"/>
        </w:rPr>
        <w:t xml:space="preserve">not bound by such information.  </w:t>
      </w:r>
    </w:p>
    <w:p w14:paraId="73C25484" w14:textId="77777777" w:rsidR="00503828" w:rsidRPr="00D64A00" w:rsidRDefault="00503828" w:rsidP="00533ADB">
      <w:pPr>
        <w:ind w:left="360"/>
        <w:jc w:val="center"/>
        <w:rPr>
          <w:rFonts w:ascii="Calibri" w:hAnsi="Calibri" w:cs="Calibri"/>
          <w:i/>
          <w:sz w:val="20"/>
          <w:szCs w:val="20"/>
        </w:rPr>
      </w:pPr>
    </w:p>
    <w:p w14:paraId="73C25485" w14:textId="77777777" w:rsidR="006372AA" w:rsidRPr="00D64A00" w:rsidRDefault="006372AA" w:rsidP="00944A65">
      <w:pPr>
        <w:rPr>
          <w:rFonts w:ascii="Calibri" w:hAnsi="Calibri" w:cs="Calibri"/>
          <w:b/>
          <w:color w:val="31849B"/>
          <w:sz w:val="36"/>
          <w:szCs w:val="36"/>
          <w:u w:val="single"/>
        </w:rPr>
      </w:pPr>
    </w:p>
    <w:p w14:paraId="73C25486" w14:textId="77777777" w:rsidR="003C0DE2" w:rsidRPr="00D64A00" w:rsidRDefault="00503828" w:rsidP="00944A65">
      <w:pPr>
        <w:rPr>
          <w:rFonts w:ascii="Calibri" w:hAnsi="Calibri" w:cs="Calibri"/>
          <w:b/>
          <w:color w:val="31849B"/>
          <w:sz w:val="36"/>
          <w:szCs w:val="36"/>
          <w:u w:val="single"/>
        </w:rPr>
      </w:pPr>
      <w:r w:rsidRPr="00D64A00">
        <w:rPr>
          <w:rFonts w:ascii="Calibri" w:hAnsi="Calibri" w:cs="Calibri"/>
          <w:b/>
          <w:color w:val="31849B"/>
          <w:sz w:val="36"/>
          <w:szCs w:val="36"/>
          <w:u w:val="single"/>
        </w:rPr>
        <w:t>Table of Contents</w:t>
      </w:r>
    </w:p>
    <w:p w14:paraId="73C25487" w14:textId="77777777" w:rsidR="003C0DE2" w:rsidRPr="00D64A00" w:rsidRDefault="003C0DE2" w:rsidP="00944A65">
      <w:pPr>
        <w:rPr>
          <w:rFonts w:ascii="Calibri" w:hAnsi="Calibri" w:cs="Calibri"/>
          <w:b/>
          <w:sz w:val="20"/>
          <w:szCs w:val="20"/>
          <w:u w:val="single"/>
        </w:rPr>
      </w:pPr>
    </w:p>
    <w:p w14:paraId="107B35BF" w14:textId="73645B6F" w:rsidR="0060253D" w:rsidRPr="00D64A00" w:rsidRDefault="003C0DE2">
      <w:pPr>
        <w:pStyle w:val="TOC1"/>
        <w:tabs>
          <w:tab w:val="left" w:pos="720"/>
          <w:tab w:val="right" w:leader="dot" w:pos="10070"/>
        </w:tabs>
        <w:rPr>
          <w:rFonts w:ascii="Calibri" w:eastAsiaTheme="minorEastAsia" w:hAnsi="Calibri" w:cs="Calibri"/>
          <w:noProof/>
          <w:sz w:val="22"/>
          <w:szCs w:val="22"/>
        </w:rPr>
      </w:pPr>
      <w:r w:rsidRPr="00D64A00">
        <w:rPr>
          <w:rFonts w:ascii="Calibri" w:hAnsi="Calibri" w:cs="Calibri"/>
          <w:b/>
          <w:sz w:val="24"/>
          <w:u w:val="single"/>
        </w:rPr>
        <w:fldChar w:fldCharType="begin"/>
      </w:r>
      <w:r w:rsidRPr="00D64A00">
        <w:rPr>
          <w:rFonts w:ascii="Calibri" w:hAnsi="Calibri" w:cs="Calibri"/>
          <w:b/>
          <w:sz w:val="24"/>
          <w:u w:val="single"/>
        </w:rPr>
        <w:instrText xml:space="preserve"> TOC \o "1-1" \h \z \u </w:instrText>
      </w:r>
      <w:r w:rsidRPr="00D64A00">
        <w:rPr>
          <w:rFonts w:ascii="Calibri" w:hAnsi="Calibri" w:cs="Calibri"/>
          <w:b/>
          <w:sz w:val="24"/>
          <w:u w:val="single"/>
        </w:rPr>
        <w:fldChar w:fldCharType="separate"/>
      </w:r>
      <w:hyperlink w:anchor="_Toc441490207" w:history="1">
        <w:r w:rsidR="0060253D" w:rsidRPr="00D64A00">
          <w:rPr>
            <w:rStyle w:val="Hyperlink"/>
            <w:rFonts w:ascii="Calibri" w:hAnsi="Calibri" w:cs="Calibri"/>
            <w:noProof/>
          </w:rPr>
          <w:t>1.</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Purpose and Background.</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_Toc441490207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3</w:t>
        </w:r>
        <w:r w:rsidR="0060253D" w:rsidRPr="00D64A00">
          <w:rPr>
            <w:rFonts w:ascii="Calibri" w:hAnsi="Calibri" w:cs="Calibri"/>
            <w:noProof/>
            <w:webHidden/>
          </w:rPr>
          <w:fldChar w:fldCharType="end"/>
        </w:r>
      </w:hyperlink>
    </w:p>
    <w:p w14:paraId="61C998A8" w14:textId="0698B6AD" w:rsidR="0060253D" w:rsidRPr="00D64A00" w:rsidRDefault="00000000">
      <w:pPr>
        <w:pStyle w:val="TOC1"/>
        <w:tabs>
          <w:tab w:val="left" w:pos="720"/>
          <w:tab w:val="right" w:leader="dot" w:pos="10070"/>
        </w:tabs>
        <w:rPr>
          <w:rFonts w:ascii="Calibri" w:eastAsiaTheme="minorEastAsia" w:hAnsi="Calibri" w:cs="Calibri"/>
          <w:noProof/>
          <w:sz w:val="22"/>
          <w:szCs w:val="22"/>
        </w:rPr>
      </w:pPr>
      <w:hyperlink w:anchor="_Toc441490208" w:history="1">
        <w:r w:rsidR="0060253D" w:rsidRPr="00D64A00">
          <w:rPr>
            <w:rStyle w:val="Hyperlink"/>
            <w:rFonts w:ascii="Calibri" w:hAnsi="Calibri" w:cs="Calibri"/>
            <w:noProof/>
          </w:rPr>
          <w:t>2.</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Performance Schedule.</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_Toc441490208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3</w:t>
        </w:r>
        <w:r w:rsidR="0060253D" w:rsidRPr="00D64A00">
          <w:rPr>
            <w:rFonts w:ascii="Calibri" w:hAnsi="Calibri" w:cs="Calibri"/>
            <w:noProof/>
            <w:webHidden/>
          </w:rPr>
          <w:fldChar w:fldCharType="end"/>
        </w:r>
      </w:hyperlink>
    </w:p>
    <w:p w14:paraId="0DF24EAF" w14:textId="6AEC9EE6" w:rsidR="0060253D" w:rsidRPr="00D64A00" w:rsidRDefault="00000000">
      <w:pPr>
        <w:pStyle w:val="TOC1"/>
        <w:tabs>
          <w:tab w:val="left" w:pos="720"/>
          <w:tab w:val="right" w:leader="dot" w:pos="10070"/>
        </w:tabs>
        <w:rPr>
          <w:rFonts w:ascii="Calibri" w:eastAsiaTheme="minorEastAsia" w:hAnsi="Calibri" w:cs="Calibri"/>
          <w:noProof/>
          <w:sz w:val="22"/>
          <w:szCs w:val="22"/>
        </w:rPr>
      </w:pPr>
      <w:hyperlink w:anchor="_Toc441490209" w:history="1">
        <w:r w:rsidR="0060253D" w:rsidRPr="00D64A00">
          <w:rPr>
            <w:rStyle w:val="Hyperlink"/>
            <w:rFonts w:ascii="Calibri" w:hAnsi="Calibri" w:cs="Calibri"/>
            <w:noProof/>
          </w:rPr>
          <w:t>3.</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Solicitation Objectives.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_Toc441490209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3</w:t>
        </w:r>
        <w:r w:rsidR="0060253D" w:rsidRPr="00D64A00">
          <w:rPr>
            <w:rFonts w:ascii="Calibri" w:hAnsi="Calibri" w:cs="Calibri"/>
            <w:noProof/>
            <w:webHidden/>
          </w:rPr>
          <w:fldChar w:fldCharType="end"/>
        </w:r>
      </w:hyperlink>
    </w:p>
    <w:p w14:paraId="23C14766" w14:textId="0B10695E" w:rsidR="0060253D" w:rsidRPr="00D64A00" w:rsidRDefault="00000000">
      <w:pPr>
        <w:pStyle w:val="TOC1"/>
        <w:tabs>
          <w:tab w:val="left" w:pos="720"/>
          <w:tab w:val="right" w:leader="dot" w:pos="10070"/>
        </w:tabs>
        <w:rPr>
          <w:rFonts w:ascii="Calibri" w:eastAsiaTheme="minorEastAsia" w:hAnsi="Calibri" w:cs="Calibri"/>
          <w:noProof/>
          <w:sz w:val="22"/>
          <w:szCs w:val="22"/>
        </w:rPr>
      </w:pPr>
      <w:hyperlink w:anchor="_Toc441490210" w:history="1">
        <w:r w:rsidR="0060253D" w:rsidRPr="00D64A00">
          <w:rPr>
            <w:rStyle w:val="Hyperlink"/>
            <w:rFonts w:ascii="Calibri" w:hAnsi="Calibri" w:cs="Calibri"/>
            <w:noProof/>
          </w:rPr>
          <w:t>4.</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Minimum Qualifications.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_Toc441490210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4</w:t>
        </w:r>
        <w:r w:rsidR="0060253D" w:rsidRPr="00D64A00">
          <w:rPr>
            <w:rFonts w:ascii="Calibri" w:hAnsi="Calibri" w:cs="Calibri"/>
            <w:noProof/>
            <w:webHidden/>
          </w:rPr>
          <w:fldChar w:fldCharType="end"/>
        </w:r>
      </w:hyperlink>
    </w:p>
    <w:p w14:paraId="48DCD3E5" w14:textId="102BF82C" w:rsidR="0060253D" w:rsidRPr="00D64A00" w:rsidRDefault="00000000">
      <w:pPr>
        <w:pStyle w:val="TOC1"/>
        <w:tabs>
          <w:tab w:val="left" w:pos="720"/>
          <w:tab w:val="right" w:leader="dot" w:pos="10070"/>
        </w:tabs>
        <w:rPr>
          <w:rFonts w:ascii="Calibri" w:eastAsiaTheme="minorEastAsia" w:hAnsi="Calibri" w:cs="Calibri"/>
          <w:noProof/>
          <w:sz w:val="22"/>
          <w:szCs w:val="22"/>
        </w:rPr>
      </w:pPr>
      <w:hyperlink w:anchor="_Toc441490211" w:history="1">
        <w:r w:rsidR="0060253D" w:rsidRPr="00D64A00">
          <w:rPr>
            <w:rStyle w:val="Hyperlink"/>
            <w:rFonts w:ascii="Calibri" w:hAnsi="Calibri" w:cs="Calibri"/>
            <w:noProof/>
          </w:rPr>
          <w:t>5.</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Scope of Work.</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_Toc441490211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4</w:t>
        </w:r>
        <w:r w:rsidR="0060253D" w:rsidRPr="00D64A00">
          <w:rPr>
            <w:rFonts w:ascii="Calibri" w:hAnsi="Calibri" w:cs="Calibri"/>
            <w:noProof/>
            <w:webHidden/>
          </w:rPr>
          <w:fldChar w:fldCharType="end"/>
        </w:r>
      </w:hyperlink>
    </w:p>
    <w:p w14:paraId="5AB9C8BD" w14:textId="022AB1A7" w:rsidR="0060253D" w:rsidRPr="00D64A00" w:rsidRDefault="00000000">
      <w:pPr>
        <w:pStyle w:val="TOC1"/>
        <w:tabs>
          <w:tab w:val="left" w:pos="720"/>
          <w:tab w:val="right" w:leader="dot" w:pos="10070"/>
        </w:tabs>
        <w:rPr>
          <w:rFonts w:ascii="Calibri" w:eastAsiaTheme="minorEastAsia" w:hAnsi="Calibri" w:cs="Calibri"/>
          <w:noProof/>
          <w:sz w:val="22"/>
          <w:szCs w:val="22"/>
        </w:rPr>
      </w:pPr>
      <w:hyperlink w:anchor="_Toc441490212" w:history="1">
        <w:r w:rsidR="0060253D" w:rsidRPr="00D64A00">
          <w:rPr>
            <w:rStyle w:val="Hyperlink"/>
            <w:rFonts w:ascii="Calibri" w:hAnsi="Calibri" w:cs="Calibri"/>
            <w:noProof/>
          </w:rPr>
          <w:t>6.</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Contract Modifications.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_Toc441490212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5</w:t>
        </w:r>
        <w:r w:rsidR="0060253D" w:rsidRPr="00D64A00">
          <w:rPr>
            <w:rFonts w:ascii="Calibri" w:hAnsi="Calibri" w:cs="Calibri"/>
            <w:noProof/>
            <w:webHidden/>
          </w:rPr>
          <w:fldChar w:fldCharType="end"/>
        </w:r>
      </w:hyperlink>
    </w:p>
    <w:p w14:paraId="2456DE9E" w14:textId="55C93F50" w:rsidR="0060253D" w:rsidRPr="00D64A00" w:rsidRDefault="00000000">
      <w:pPr>
        <w:pStyle w:val="TOC1"/>
        <w:tabs>
          <w:tab w:val="left" w:pos="720"/>
          <w:tab w:val="right" w:leader="dot" w:pos="10070"/>
        </w:tabs>
        <w:rPr>
          <w:rFonts w:ascii="Calibri" w:eastAsiaTheme="minorEastAsia" w:hAnsi="Calibri" w:cs="Calibri"/>
          <w:noProof/>
          <w:sz w:val="22"/>
          <w:szCs w:val="22"/>
        </w:rPr>
      </w:pPr>
      <w:hyperlink w:anchor="_Toc441490213" w:history="1">
        <w:r w:rsidR="0060253D" w:rsidRPr="00D64A00">
          <w:rPr>
            <w:rStyle w:val="Hyperlink"/>
            <w:rFonts w:ascii="Calibri" w:hAnsi="Calibri" w:cs="Calibri"/>
            <w:noProof/>
          </w:rPr>
          <w:t>7.</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Procedures and Requirements.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_Toc441490213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6</w:t>
        </w:r>
        <w:r w:rsidR="0060253D" w:rsidRPr="00D64A00">
          <w:rPr>
            <w:rFonts w:ascii="Calibri" w:hAnsi="Calibri" w:cs="Calibri"/>
            <w:noProof/>
            <w:webHidden/>
          </w:rPr>
          <w:fldChar w:fldCharType="end"/>
        </w:r>
      </w:hyperlink>
    </w:p>
    <w:p w14:paraId="33A712B7" w14:textId="143950AD" w:rsidR="0060253D" w:rsidRPr="00D64A00" w:rsidRDefault="00000000">
      <w:pPr>
        <w:pStyle w:val="TOC1"/>
        <w:tabs>
          <w:tab w:val="left" w:pos="720"/>
          <w:tab w:val="right" w:leader="dot" w:pos="10070"/>
        </w:tabs>
        <w:rPr>
          <w:rFonts w:ascii="Calibri" w:eastAsiaTheme="minorEastAsia" w:hAnsi="Calibri" w:cs="Calibri"/>
          <w:noProof/>
          <w:sz w:val="22"/>
          <w:szCs w:val="22"/>
        </w:rPr>
      </w:pPr>
      <w:hyperlink w:anchor="_Toc441490214" w:history="1">
        <w:r w:rsidR="0060253D" w:rsidRPr="00D64A00">
          <w:rPr>
            <w:rStyle w:val="Hyperlink"/>
            <w:rFonts w:ascii="Calibri" w:hAnsi="Calibri" w:cs="Calibri"/>
            <w:noProof/>
          </w:rPr>
          <w:t>8.</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Response Materials and Submittal.</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_Toc441490214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15</w:t>
        </w:r>
        <w:r w:rsidR="0060253D" w:rsidRPr="00D64A00">
          <w:rPr>
            <w:rFonts w:ascii="Calibri" w:hAnsi="Calibri" w:cs="Calibri"/>
            <w:noProof/>
            <w:webHidden/>
          </w:rPr>
          <w:fldChar w:fldCharType="end"/>
        </w:r>
      </w:hyperlink>
    </w:p>
    <w:p w14:paraId="2B85BC9D" w14:textId="17809457" w:rsidR="0060253D" w:rsidRPr="00D64A00" w:rsidRDefault="00000000">
      <w:pPr>
        <w:pStyle w:val="TOC1"/>
        <w:tabs>
          <w:tab w:val="left" w:pos="720"/>
          <w:tab w:val="right" w:leader="dot" w:pos="10070"/>
        </w:tabs>
        <w:rPr>
          <w:rFonts w:ascii="Calibri" w:eastAsiaTheme="minorEastAsia" w:hAnsi="Calibri" w:cs="Calibri"/>
          <w:noProof/>
          <w:sz w:val="22"/>
          <w:szCs w:val="22"/>
        </w:rPr>
      </w:pPr>
      <w:hyperlink w:anchor="_Toc441490215" w:history="1">
        <w:r w:rsidR="0060253D" w:rsidRPr="00D64A00">
          <w:rPr>
            <w:rStyle w:val="Hyperlink"/>
            <w:rFonts w:ascii="Calibri" w:hAnsi="Calibri" w:cs="Calibri"/>
            <w:noProof/>
          </w:rPr>
          <w:t>9.</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Selection Process.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_Toc441490215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18</w:t>
        </w:r>
        <w:r w:rsidR="0060253D" w:rsidRPr="00D64A00">
          <w:rPr>
            <w:rFonts w:ascii="Calibri" w:hAnsi="Calibri" w:cs="Calibri"/>
            <w:noProof/>
            <w:webHidden/>
          </w:rPr>
          <w:fldChar w:fldCharType="end"/>
        </w:r>
      </w:hyperlink>
    </w:p>
    <w:p w14:paraId="44A1AD79" w14:textId="158FB332" w:rsidR="0060253D" w:rsidRPr="00D64A00" w:rsidRDefault="00000000">
      <w:pPr>
        <w:pStyle w:val="TOC1"/>
        <w:tabs>
          <w:tab w:val="left" w:pos="720"/>
          <w:tab w:val="right" w:leader="dot" w:pos="10070"/>
        </w:tabs>
        <w:rPr>
          <w:rFonts w:ascii="Calibri" w:eastAsiaTheme="minorEastAsia" w:hAnsi="Calibri" w:cs="Calibri"/>
          <w:noProof/>
          <w:sz w:val="22"/>
          <w:szCs w:val="22"/>
        </w:rPr>
      </w:pPr>
      <w:hyperlink w:anchor="_Toc441490216" w:history="1">
        <w:r w:rsidR="0060253D" w:rsidRPr="00D64A00">
          <w:rPr>
            <w:rStyle w:val="Hyperlink"/>
            <w:rFonts w:ascii="Calibri" w:hAnsi="Calibri" w:cs="Calibri"/>
            <w:noProof/>
          </w:rPr>
          <w:t>10.</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Award and Contract Execution.</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_Toc441490216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20</w:t>
        </w:r>
        <w:r w:rsidR="0060253D" w:rsidRPr="00D64A00">
          <w:rPr>
            <w:rFonts w:ascii="Calibri" w:hAnsi="Calibri" w:cs="Calibri"/>
            <w:noProof/>
            <w:webHidden/>
          </w:rPr>
          <w:fldChar w:fldCharType="end"/>
        </w:r>
      </w:hyperlink>
    </w:p>
    <w:p w14:paraId="73C25492" w14:textId="77777777" w:rsidR="00716672" w:rsidRPr="00D64A00" w:rsidRDefault="003C0DE2" w:rsidP="00944A65">
      <w:pPr>
        <w:rPr>
          <w:rFonts w:ascii="Calibri" w:hAnsi="Calibri" w:cs="Calibri"/>
          <w:b/>
          <w:sz w:val="20"/>
          <w:szCs w:val="20"/>
          <w:u w:val="single"/>
        </w:rPr>
      </w:pPr>
      <w:r w:rsidRPr="00D64A00">
        <w:rPr>
          <w:rFonts w:ascii="Calibri" w:hAnsi="Calibri" w:cs="Calibri"/>
          <w:b/>
          <w:u w:val="single"/>
        </w:rPr>
        <w:fldChar w:fldCharType="end"/>
      </w:r>
      <w:r w:rsidR="00503828" w:rsidRPr="00D64A00">
        <w:rPr>
          <w:rFonts w:ascii="Calibri" w:hAnsi="Calibri" w:cs="Calibri"/>
          <w:b/>
          <w:sz w:val="20"/>
          <w:szCs w:val="20"/>
          <w:u w:val="single"/>
        </w:rPr>
        <w:br w:type="page"/>
      </w:r>
    </w:p>
    <w:p w14:paraId="73C2549A" w14:textId="1D115455" w:rsidR="00FC0607" w:rsidRPr="00E36F92" w:rsidRDefault="00503828" w:rsidP="00FC0607">
      <w:pPr>
        <w:pStyle w:val="Heading1"/>
        <w:numPr>
          <w:ilvl w:val="0"/>
          <w:numId w:val="1"/>
        </w:numPr>
        <w:shd w:val="clear" w:color="auto" w:fill="E5DFEC"/>
        <w:spacing w:after="120"/>
        <w:jc w:val="both"/>
        <w:rPr>
          <w:rFonts w:ascii="Calibri" w:hAnsi="Calibri" w:cs="Calibri"/>
          <w:sz w:val="20"/>
          <w:szCs w:val="20"/>
        </w:rPr>
      </w:pPr>
      <w:bookmarkStart w:id="0" w:name="_Toc441490207"/>
      <w:r w:rsidRPr="00D64A00">
        <w:rPr>
          <w:rFonts w:ascii="Calibri" w:hAnsi="Calibri" w:cs="Calibri"/>
          <w:color w:val="31849B"/>
          <w:sz w:val="36"/>
          <w:szCs w:val="36"/>
        </w:rPr>
        <w:lastRenderedPageBreak/>
        <w:t>Purpose and Background</w:t>
      </w:r>
      <w:r w:rsidR="00A24415" w:rsidRPr="00D64A00">
        <w:rPr>
          <w:rFonts w:ascii="Calibri" w:hAnsi="Calibri" w:cs="Calibri"/>
          <w:color w:val="31849B"/>
          <w:sz w:val="36"/>
          <w:szCs w:val="36"/>
        </w:rPr>
        <w:t>.</w:t>
      </w:r>
      <w:bookmarkEnd w:id="0"/>
    </w:p>
    <w:p w14:paraId="46E04DED" w14:textId="085E4DF5" w:rsidR="006B0796" w:rsidRPr="00AD7048" w:rsidRDefault="00A3769F" w:rsidP="005645D3">
      <w:pPr>
        <w:spacing w:afterLines="40" w:after="96"/>
        <w:rPr>
          <w:rFonts w:asciiTheme="minorHAnsi" w:hAnsiTheme="minorHAnsi" w:cstheme="minorHAnsi"/>
          <w:sz w:val="22"/>
          <w:szCs w:val="22"/>
        </w:rPr>
      </w:pPr>
      <w:r w:rsidRPr="00AD7048">
        <w:rPr>
          <w:rFonts w:asciiTheme="minorHAnsi" w:hAnsiTheme="minorHAnsi" w:cstheme="minorHAnsi"/>
          <w:sz w:val="22"/>
          <w:szCs w:val="22"/>
        </w:rPr>
        <w:t xml:space="preserve">The City of Seattle's Office of Planning and Community Development (OPCD) Equitable Development Initiative (EDI) is seeking qualified consultants to </w:t>
      </w:r>
      <w:r w:rsidR="006D6B86" w:rsidRPr="00AD7048">
        <w:rPr>
          <w:rFonts w:asciiTheme="minorHAnsi" w:hAnsiTheme="minorHAnsi" w:cstheme="minorHAnsi"/>
          <w:sz w:val="22"/>
          <w:szCs w:val="22"/>
        </w:rPr>
        <w:t>lead and support the development of program and project evaluation</w:t>
      </w:r>
      <w:r w:rsidR="00493054" w:rsidRPr="00AD7048">
        <w:rPr>
          <w:rFonts w:asciiTheme="minorHAnsi" w:hAnsiTheme="minorHAnsi" w:cstheme="minorHAnsi"/>
          <w:sz w:val="22"/>
          <w:szCs w:val="22"/>
        </w:rPr>
        <w:t>, analysis, and reporting efforts</w:t>
      </w:r>
      <w:r w:rsidRPr="00AD7048">
        <w:rPr>
          <w:rFonts w:asciiTheme="minorHAnsi" w:hAnsiTheme="minorHAnsi" w:cstheme="minorHAnsi"/>
          <w:sz w:val="22"/>
          <w:szCs w:val="22"/>
        </w:rPr>
        <w:t>.</w:t>
      </w:r>
    </w:p>
    <w:p w14:paraId="7377996E" w14:textId="66A225EE" w:rsidR="006B0796" w:rsidRPr="00AD7048" w:rsidRDefault="006B0796" w:rsidP="00493054">
      <w:pPr>
        <w:pStyle w:val="Heading1"/>
        <w:rPr>
          <w:rFonts w:asciiTheme="minorHAnsi" w:hAnsiTheme="minorHAnsi" w:cstheme="minorHAnsi"/>
          <w:sz w:val="22"/>
          <w:szCs w:val="22"/>
        </w:rPr>
      </w:pPr>
      <w:r w:rsidRPr="00AD7048">
        <w:rPr>
          <w:rFonts w:asciiTheme="minorHAnsi" w:hAnsiTheme="minorHAnsi" w:cstheme="minorHAnsi"/>
          <w:sz w:val="22"/>
          <w:szCs w:val="22"/>
        </w:rPr>
        <w:t>Project Overview</w:t>
      </w:r>
    </w:p>
    <w:p w14:paraId="6942FA20" w14:textId="3EAD2987" w:rsidR="005645D3" w:rsidRPr="00AD7048" w:rsidRDefault="005645D3" w:rsidP="005645D3">
      <w:pPr>
        <w:spacing w:afterLines="40" w:after="96"/>
        <w:rPr>
          <w:rFonts w:asciiTheme="minorHAnsi" w:hAnsiTheme="minorHAnsi" w:cstheme="minorHAnsi"/>
          <w:sz w:val="22"/>
          <w:szCs w:val="22"/>
        </w:rPr>
      </w:pPr>
      <w:r w:rsidRPr="00AD7048">
        <w:rPr>
          <w:rFonts w:asciiTheme="minorHAnsi" w:hAnsiTheme="minorHAnsi" w:cstheme="minorHAnsi"/>
          <w:sz w:val="22"/>
          <w:szCs w:val="22"/>
        </w:rPr>
        <w:t>The City Council</w:t>
      </w:r>
      <w:r w:rsidR="00E87B33" w:rsidRPr="00AD7048">
        <w:rPr>
          <w:rFonts w:asciiTheme="minorHAnsi" w:hAnsiTheme="minorHAnsi" w:cstheme="minorHAnsi"/>
          <w:sz w:val="22"/>
          <w:szCs w:val="22"/>
        </w:rPr>
        <w:t xml:space="preserve"> (</w:t>
      </w:r>
      <w:r w:rsidR="00E87B33" w:rsidRPr="00AD7048">
        <w:rPr>
          <w:rFonts w:asciiTheme="minorHAnsi" w:hAnsiTheme="minorHAnsi" w:cstheme="minorHAnsi"/>
          <w:sz w:val="22"/>
          <w:szCs w:val="22"/>
        </w:rPr>
        <w:t xml:space="preserve">Via </w:t>
      </w:r>
      <w:hyperlink r:id="rId13" w:history="1">
        <w:r w:rsidR="00E87B33" w:rsidRPr="00AD7048">
          <w:rPr>
            <w:rStyle w:val="Hyperlink"/>
            <w:rFonts w:asciiTheme="minorHAnsi" w:hAnsiTheme="minorHAnsi" w:cstheme="minorHAnsi"/>
            <w:sz w:val="22"/>
            <w:szCs w:val="22"/>
          </w:rPr>
          <w:t>Amendment B</w:t>
        </w:r>
      </w:hyperlink>
      <w:r w:rsidR="00E87B33" w:rsidRPr="00AD7048">
        <w:rPr>
          <w:rFonts w:asciiTheme="minorHAnsi" w:hAnsiTheme="minorHAnsi" w:cstheme="minorHAnsi"/>
          <w:sz w:val="22"/>
          <w:szCs w:val="22"/>
        </w:rPr>
        <w:t xml:space="preserve"> to Council Bill </w:t>
      </w:r>
      <w:r w:rsidR="00E87B33" w:rsidRPr="00AD7048">
        <w:rPr>
          <w:rFonts w:asciiTheme="minorHAnsi" w:hAnsiTheme="minorHAnsi" w:cstheme="minorHAnsi"/>
          <w:color w:val="000000"/>
          <w:sz w:val="22"/>
          <w:szCs w:val="22"/>
          <w:shd w:val="clear" w:color="auto" w:fill="FFFFFF"/>
        </w:rPr>
        <w:t>CB 120774</w:t>
      </w:r>
      <w:r w:rsidR="00E87B33" w:rsidRPr="00AD7048">
        <w:rPr>
          <w:rFonts w:asciiTheme="minorHAnsi" w:hAnsiTheme="minorHAnsi" w:cstheme="minorHAnsi"/>
          <w:color w:val="000000"/>
          <w:sz w:val="22"/>
          <w:szCs w:val="22"/>
          <w:shd w:val="clear" w:color="auto" w:fill="FFFFFF"/>
        </w:rPr>
        <w:t xml:space="preserve">), </w:t>
      </w:r>
      <w:r w:rsidRPr="00AD7048">
        <w:rPr>
          <w:rFonts w:asciiTheme="minorHAnsi" w:hAnsiTheme="minorHAnsi" w:cstheme="minorHAnsi"/>
          <w:sz w:val="22"/>
          <w:szCs w:val="22"/>
        </w:rPr>
        <w:t>has requested the Office of Planning and Community Development (OPCD) to submit a comprehensive status report on the Equitable Development Initiative (EDI) grant program and EDI grantee projects by September 24, 2024. This date aligns with the decision-making process and Council consideration of the 2025-2026 City budget, aiming to ensure elected officials have sufficient information regarding the EDI grant program as they contemplate future program investments. The report should include updates on projects funded by the EDI program, insights from ongoing program evaluations, potential future funding needs, and identification of obstacles to project completion. This scope of work outlines the requirements for consultants tasked with leading the strategy, planning, analysis, and development of this report.</w:t>
      </w:r>
    </w:p>
    <w:p w14:paraId="7D6DB4AE" w14:textId="77777777" w:rsidR="005645D3" w:rsidRPr="00AD7048" w:rsidRDefault="005645D3" w:rsidP="005645D3">
      <w:pPr>
        <w:numPr>
          <w:ilvl w:val="0"/>
          <w:numId w:val="33"/>
        </w:numPr>
        <w:spacing w:afterLines="40" w:after="96" w:line="259" w:lineRule="auto"/>
        <w:rPr>
          <w:rFonts w:asciiTheme="minorHAnsi" w:hAnsiTheme="minorHAnsi" w:cstheme="minorHAnsi"/>
          <w:sz w:val="22"/>
          <w:szCs w:val="22"/>
        </w:rPr>
      </w:pPr>
      <w:hyperlink r:id="rId14" w:history="1">
        <w:r w:rsidRPr="00AD7048">
          <w:rPr>
            <w:rStyle w:val="Hyperlink"/>
            <w:rFonts w:asciiTheme="minorHAnsi" w:hAnsiTheme="minorHAnsi" w:cstheme="minorHAnsi"/>
            <w:sz w:val="22"/>
            <w:szCs w:val="22"/>
          </w:rPr>
          <w:t>SEATTLE CITY COUNCIL - Record No: CB 120774 (legistar.com)</w:t>
        </w:r>
      </w:hyperlink>
    </w:p>
    <w:p w14:paraId="4AF195D5" w14:textId="77777777" w:rsidR="005F0163" w:rsidRPr="00AD7048" w:rsidRDefault="005F0163" w:rsidP="005F0163">
      <w:pPr>
        <w:pStyle w:val="ListParagraph"/>
        <w:numPr>
          <w:ilvl w:val="0"/>
          <w:numId w:val="33"/>
        </w:numPr>
        <w:rPr>
          <w:rFonts w:asciiTheme="minorHAnsi" w:hAnsiTheme="minorHAnsi" w:cstheme="minorHAnsi"/>
          <w:sz w:val="22"/>
          <w:szCs w:val="22"/>
        </w:rPr>
      </w:pPr>
      <w:r w:rsidRPr="00AD7048">
        <w:rPr>
          <w:rFonts w:asciiTheme="minorHAnsi" w:hAnsiTheme="minorHAnsi" w:cstheme="minorHAnsi"/>
          <w:sz w:val="22"/>
          <w:szCs w:val="22"/>
        </w:rPr>
        <w:t xml:space="preserve">Review Amendment B: </w:t>
      </w:r>
      <w:hyperlink r:id="rId15" w:history="1">
        <w:r w:rsidRPr="00AD7048">
          <w:rPr>
            <w:rStyle w:val="Hyperlink"/>
            <w:rFonts w:asciiTheme="minorHAnsi" w:hAnsiTheme="minorHAnsi" w:cstheme="minorHAnsi"/>
            <w:sz w:val="22"/>
            <w:szCs w:val="22"/>
          </w:rPr>
          <w:t>https://seattle.legistar.com/View.ashx?M=F&amp;ID=12996046&amp;GUID=F7746479-7AF5-4169-A360-92C2B8A2FDF2</w:t>
        </w:r>
      </w:hyperlink>
      <w:r w:rsidRPr="00AD7048">
        <w:rPr>
          <w:rFonts w:asciiTheme="minorHAnsi" w:hAnsiTheme="minorHAnsi" w:cstheme="minorHAnsi"/>
          <w:sz w:val="22"/>
          <w:szCs w:val="22"/>
        </w:rPr>
        <w:t xml:space="preserve"> </w:t>
      </w:r>
    </w:p>
    <w:p w14:paraId="310DE312" w14:textId="77777777" w:rsidR="005F0163" w:rsidRPr="00AD7048" w:rsidRDefault="005F0163" w:rsidP="005F0163">
      <w:pPr>
        <w:pStyle w:val="ListParagraph"/>
        <w:numPr>
          <w:ilvl w:val="0"/>
          <w:numId w:val="33"/>
        </w:numPr>
        <w:rPr>
          <w:rFonts w:asciiTheme="minorHAnsi" w:hAnsiTheme="minorHAnsi" w:cstheme="minorHAnsi"/>
          <w:color w:val="000000"/>
          <w:sz w:val="22"/>
          <w:szCs w:val="22"/>
          <w:shd w:val="clear" w:color="auto" w:fill="FFFFFF"/>
        </w:rPr>
      </w:pPr>
      <w:r w:rsidRPr="00AD7048">
        <w:rPr>
          <w:rFonts w:asciiTheme="minorHAnsi" w:hAnsiTheme="minorHAnsi" w:cstheme="minorHAnsi"/>
          <w:sz w:val="22"/>
          <w:szCs w:val="22"/>
        </w:rPr>
        <w:t xml:space="preserve">View Council Bill </w:t>
      </w:r>
      <w:r w:rsidRPr="00AD7048">
        <w:rPr>
          <w:rFonts w:asciiTheme="minorHAnsi" w:hAnsiTheme="minorHAnsi" w:cstheme="minorHAnsi"/>
          <w:color w:val="000000"/>
          <w:sz w:val="22"/>
          <w:szCs w:val="22"/>
          <w:shd w:val="clear" w:color="auto" w:fill="FFFFFF"/>
        </w:rPr>
        <w:t xml:space="preserve">CB 120774: </w:t>
      </w:r>
      <w:hyperlink r:id="rId16" w:history="1">
        <w:r w:rsidRPr="00AD7048">
          <w:rPr>
            <w:rStyle w:val="Hyperlink"/>
            <w:rFonts w:asciiTheme="minorHAnsi" w:hAnsiTheme="minorHAnsi" w:cstheme="minorHAnsi"/>
            <w:sz w:val="22"/>
            <w:szCs w:val="22"/>
            <w:shd w:val="clear" w:color="auto" w:fill="FFFFFF"/>
          </w:rPr>
          <w:t>https://seattle.legistar.com/LegislationDetail.aspx?ID=6643818&amp;GUID=2E528928-3590-4468-B243-FD9DF1394DF0</w:t>
        </w:r>
      </w:hyperlink>
      <w:r w:rsidRPr="00AD7048">
        <w:rPr>
          <w:rFonts w:asciiTheme="minorHAnsi" w:hAnsiTheme="minorHAnsi" w:cstheme="minorHAnsi"/>
          <w:color w:val="000000"/>
          <w:sz w:val="22"/>
          <w:szCs w:val="22"/>
          <w:shd w:val="clear" w:color="auto" w:fill="FFFFFF"/>
        </w:rPr>
        <w:t xml:space="preserve"> </w:t>
      </w:r>
    </w:p>
    <w:p w14:paraId="55BDC65E" w14:textId="77777777" w:rsidR="005645D3" w:rsidRPr="00AD7048" w:rsidRDefault="005645D3" w:rsidP="005645D3">
      <w:pPr>
        <w:ind w:left="360"/>
        <w:rPr>
          <w:rStyle w:val="Hyperlink"/>
          <w:rFonts w:asciiTheme="minorHAnsi" w:hAnsiTheme="minorHAnsi" w:cstheme="minorHAnsi"/>
          <w:sz w:val="22"/>
          <w:szCs w:val="22"/>
        </w:rPr>
      </w:pPr>
    </w:p>
    <w:p w14:paraId="060E96D2" w14:textId="4FD21316" w:rsidR="00656461" w:rsidRPr="00AD7048" w:rsidRDefault="0061084E" w:rsidP="00F12274">
      <w:pPr>
        <w:spacing w:line="300" w:lineRule="exact"/>
        <w:rPr>
          <w:rFonts w:asciiTheme="minorHAnsi" w:hAnsiTheme="minorHAnsi" w:cstheme="minorHAnsi"/>
          <w:color w:val="0563C1"/>
          <w:sz w:val="22"/>
          <w:szCs w:val="22"/>
        </w:rPr>
      </w:pPr>
      <w:r w:rsidRPr="00AD7048">
        <w:rPr>
          <w:rFonts w:asciiTheme="minorHAnsi" w:hAnsiTheme="minorHAnsi" w:cstheme="minorHAnsi"/>
          <w:color w:val="000000"/>
          <w:sz w:val="22"/>
          <w:szCs w:val="22"/>
        </w:rPr>
        <w:t>The</w:t>
      </w:r>
      <w:r w:rsidR="00DD5E9A" w:rsidRPr="00DD5E9A">
        <w:rPr>
          <w:rFonts w:asciiTheme="minorHAnsi" w:hAnsiTheme="minorHAnsi" w:cstheme="minorHAnsi"/>
          <w:color w:val="000000"/>
          <w:sz w:val="22"/>
          <w:szCs w:val="22"/>
        </w:rPr>
        <w:t xml:space="preserve"> </w:t>
      </w:r>
      <w:r w:rsidRPr="00AD7048">
        <w:rPr>
          <w:rFonts w:asciiTheme="minorHAnsi" w:hAnsiTheme="minorHAnsi" w:cstheme="minorHAnsi"/>
          <w:color w:val="000000"/>
          <w:sz w:val="22"/>
          <w:szCs w:val="22"/>
        </w:rPr>
        <w:t xml:space="preserve">EDI </w:t>
      </w:r>
      <w:r w:rsidR="00F12274" w:rsidRPr="00AD7048">
        <w:rPr>
          <w:rFonts w:asciiTheme="minorHAnsi" w:hAnsiTheme="minorHAnsi" w:cstheme="minorHAnsi"/>
          <w:color w:val="000000"/>
          <w:sz w:val="22"/>
          <w:szCs w:val="22"/>
        </w:rPr>
        <w:t xml:space="preserve">program and project </w:t>
      </w:r>
      <w:r w:rsidR="00DD5E9A" w:rsidRPr="00DD5E9A">
        <w:rPr>
          <w:rFonts w:asciiTheme="minorHAnsi" w:hAnsiTheme="minorHAnsi" w:cstheme="minorHAnsi"/>
          <w:color w:val="000000"/>
          <w:sz w:val="22"/>
          <w:szCs w:val="22"/>
        </w:rPr>
        <w:t>report</w:t>
      </w:r>
      <w:r w:rsidR="00F12274" w:rsidRPr="00AD7048">
        <w:rPr>
          <w:rFonts w:asciiTheme="minorHAnsi" w:hAnsiTheme="minorHAnsi" w:cstheme="minorHAnsi"/>
          <w:color w:val="000000"/>
          <w:sz w:val="22"/>
          <w:szCs w:val="22"/>
        </w:rPr>
        <w:t xml:space="preserve"> due on</w:t>
      </w:r>
      <w:r w:rsidR="00DD5E9A" w:rsidRPr="00DD5E9A">
        <w:rPr>
          <w:rFonts w:asciiTheme="minorHAnsi" w:hAnsiTheme="minorHAnsi" w:cstheme="minorHAnsi"/>
          <w:color w:val="000000"/>
          <w:sz w:val="22"/>
          <w:szCs w:val="22"/>
        </w:rPr>
        <w:t xml:space="preserve"> September 24, 2024, to the Council President, </w:t>
      </w:r>
      <w:r w:rsidR="00F12274" w:rsidRPr="00AD7048">
        <w:rPr>
          <w:rFonts w:asciiTheme="minorHAnsi" w:hAnsiTheme="minorHAnsi" w:cstheme="minorHAnsi"/>
          <w:color w:val="000000"/>
          <w:sz w:val="22"/>
          <w:szCs w:val="22"/>
        </w:rPr>
        <w:t>must</w:t>
      </w:r>
      <w:r w:rsidR="00DD5E9A" w:rsidRPr="00DD5E9A">
        <w:rPr>
          <w:rFonts w:asciiTheme="minorHAnsi" w:hAnsiTheme="minorHAnsi" w:cstheme="minorHAnsi"/>
          <w:color w:val="000000"/>
          <w:sz w:val="22"/>
          <w:szCs w:val="22"/>
        </w:rPr>
        <w:t xml:space="preserve"> include, at a minimum:</w:t>
      </w:r>
    </w:p>
    <w:p w14:paraId="5CE67775" w14:textId="70EECA87" w:rsidR="00656461" w:rsidRPr="00AD7048" w:rsidRDefault="00DD5E9A" w:rsidP="00562C5D">
      <w:pPr>
        <w:pStyle w:val="ListParagraph"/>
        <w:numPr>
          <w:ilvl w:val="0"/>
          <w:numId w:val="31"/>
        </w:numPr>
        <w:spacing w:before="40" w:after="40" w:line="300" w:lineRule="exact"/>
        <w:ind w:left="1080"/>
        <w:rPr>
          <w:rFonts w:asciiTheme="minorHAnsi" w:hAnsiTheme="minorHAnsi" w:cstheme="minorHAnsi"/>
          <w:color w:val="0563C1"/>
          <w:sz w:val="22"/>
          <w:szCs w:val="22"/>
        </w:rPr>
      </w:pPr>
      <w:r w:rsidRPr="00AD7048">
        <w:rPr>
          <w:rFonts w:asciiTheme="minorHAnsi" w:hAnsiTheme="minorHAnsi" w:cstheme="minorHAnsi"/>
          <w:color w:val="000000"/>
          <w:sz w:val="22"/>
          <w:szCs w:val="22"/>
        </w:rPr>
        <w:t>A status update on each project funded by the EDI program, including the current project stage and the completion timeline. If there is no completion timeline, the report should describe activities completed to date and next steps in the project development process;</w:t>
      </w:r>
    </w:p>
    <w:p w14:paraId="57E4F6F1" w14:textId="42377746" w:rsidR="00656461" w:rsidRPr="00AD7048" w:rsidRDefault="00DD5E9A" w:rsidP="00562C5D">
      <w:pPr>
        <w:pStyle w:val="ListParagraph"/>
        <w:numPr>
          <w:ilvl w:val="0"/>
          <w:numId w:val="31"/>
        </w:numPr>
        <w:spacing w:before="40" w:after="40" w:line="300" w:lineRule="exact"/>
        <w:ind w:left="1080"/>
        <w:rPr>
          <w:rFonts w:asciiTheme="minorHAnsi" w:hAnsiTheme="minorHAnsi" w:cstheme="minorHAnsi"/>
          <w:color w:val="0563C1"/>
          <w:sz w:val="22"/>
          <w:szCs w:val="22"/>
        </w:rPr>
      </w:pPr>
      <w:r w:rsidRPr="00AD7048">
        <w:rPr>
          <w:rFonts w:asciiTheme="minorHAnsi" w:hAnsiTheme="minorHAnsi" w:cstheme="minorHAnsi"/>
          <w:color w:val="000000"/>
          <w:sz w:val="22"/>
          <w:szCs w:val="22"/>
        </w:rPr>
        <w:t>Results of program evaluation in progress when this ordinance becomes effective.  These evaluation results should demonstrate the effectiveness of the program, identify ways to improve or modify the program and program planning, identify streamlining and efficiency opportunities to successfully complete existing projects, and determine the optimal allocation of resources for future grant awards;</w:t>
      </w:r>
    </w:p>
    <w:p w14:paraId="36099397" w14:textId="48CF83CB" w:rsidR="00656461" w:rsidRPr="00AD7048" w:rsidRDefault="00DD5E9A" w:rsidP="00562C5D">
      <w:pPr>
        <w:pStyle w:val="ListParagraph"/>
        <w:numPr>
          <w:ilvl w:val="0"/>
          <w:numId w:val="31"/>
        </w:numPr>
        <w:spacing w:before="40" w:after="40" w:line="300" w:lineRule="exact"/>
        <w:ind w:left="1080"/>
        <w:rPr>
          <w:rFonts w:asciiTheme="minorHAnsi" w:hAnsiTheme="minorHAnsi" w:cstheme="minorHAnsi"/>
          <w:color w:val="0563C1"/>
          <w:sz w:val="22"/>
          <w:szCs w:val="22"/>
        </w:rPr>
      </w:pPr>
      <w:r w:rsidRPr="00AD7048">
        <w:rPr>
          <w:rFonts w:asciiTheme="minorHAnsi" w:hAnsiTheme="minorHAnsi" w:cstheme="minorHAnsi"/>
          <w:color w:val="000000"/>
          <w:sz w:val="22"/>
          <w:szCs w:val="22"/>
        </w:rPr>
        <w:t>Potential future funding requests within the existing portfolio of EDI projects; and</w:t>
      </w:r>
    </w:p>
    <w:p w14:paraId="6CE56130" w14:textId="080DA449" w:rsidR="00DD5E9A" w:rsidRPr="00AD7048" w:rsidRDefault="00DD5E9A" w:rsidP="00562C5D">
      <w:pPr>
        <w:pStyle w:val="ListParagraph"/>
        <w:numPr>
          <w:ilvl w:val="0"/>
          <w:numId w:val="31"/>
        </w:numPr>
        <w:spacing w:before="40" w:after="40" w:line="300" w:lineRule="exact"/>
        <w:ind w:left="1080"/>
        <w:rPr>
          <w:rFonts w:asciiTheme="minorHAnsi" w:hAnsiTheme="minorHAnsi" w:cstheme="minorHAnsi"/>
          <w:color w:val="0563C1"/>
          <w:sz w:val="22"/>
          <w:szCs w:val="22"/>
        </w:rPr>
      </w:pPr>
      <w:r w:rsidRPr="00AD7048">
        <w:rPr>
          <w:rFonts w:asciiTheme="minorHAnsi" w:hAnsiTheme="minorHAnsi" w:cstheme="minorHAnsi"/>
          <w:color w:val="000000"/>
          <w:sz w:val="22"/>
          <w:szCs w:val="22"/>
        </w:rPr>
        <w:t>Identification of obstacles to completion of these projects unrelated to the funding.</w:t>
      </w:r>
    </w:p>
    <w:p w14:paraId="36CE62F4" w14:textId="77777777" w:rsidR="00DD5E9A" w:rsidRPr="00DD5E9A" w:rsidRDefault="00DD5E9A" w:rsidP="00DD5E9A">
      <w:pPr>
        <w:shd w:val="clear" w:color="auto" w:fill="FFFFFF"/>
        <w:rPr>
          <w:rFonts w:ascii="Tahoma" w:hAnsi="Tahoma" w:cs="Tahoma"/>
          <w:color w:val="000000"/>
          <w:sz w:val="20"/>
          <w:szCs w:val="20"/>
        </w:rPr>
      </w:pPr>
      <w:r w:rsidRPr="00DD5E9A">
        <w:rPr>
          <w:rFonts w:ascii="Arial" w:hAnsi="Arial" w:cs="Arial"/>
          <w:color w:val="000000"/>
        </w:rPr>
        <w:t> </w:t>
      </w:r>
    </w:p>
    <w:p w14:paraId="03699968" w14:textId="77777777" w:rsidR="0062756A" w:rsidRDefault="0062756A" w:rsidP="008044E8">
      <w:pPr>
        <w:ind w:left="360"/>
        <w:rPr>
          <w:rFonts w:asciiTheme="minorHAnsi" w:hAnsiTheme="minorHAnsi" w:cstheme="minorHAnsi"/>
          <w:color w:val="000000"/>
          <w:sz w:val="20"/>
          <w:szCs w:val="20"/>
          <w:shd w:val="clear" w:color="auto" w:fill="FFFFFF"/>
        </w:rPr>
      </w:pPr>
    </w:p>
    <w:p w14:paraId="295D547A" w14:textId="77777777" w:rsidR="0062756A" w:rsidRPr="0080588B" w:rsidRDefault="0062756A" w:rsidP="0062756A">
      <w:pPr>
        <w:pStyle w:val="Heading2"/>
        <w:pBdr>
          <w:bottom w:val="single" w:sz="6" w:space="0" w:color="CCCCCC"/>
        </w:pBdr>
        <w:shd w:val="clear" w:color="auto" w:fill="FFFFFF"/>
        <w:spacing w:before="0" w:after="150"/>
        <w:rPr>
          <w:rFonts w:asciiTheme="minorHAnsi" w:hAnsiTheme="minorHAnsi" w:cstheme="minorHAnsi"/>
          <w:color w:val="000000"/>
          <w:sz w:val="22"/>
          <w:szCs w:val="22"/>
        </w:rPr>
      </w:pPr>
      <w:r w:rsidRPr="0080588B">
        <w:rPr>
          <w:rFonts w:asciiTheme="minorHAnsi" w:hAnsiTheme="minorHAnsi" w:cstheme="minorHAnsi"/>
          <w:color w:val="000000"/>
          <w:sz w:val="22"/>
          <w:szCs w:val="22"/>
        </w:rPr>
        <w:t xml:space="preserve">More About the Equitable Development Initiative </w:t>
      </w:r>
    </w:p>
    <w:p w14:paraId="7C7E9B97" w14:textId="77777777" w:rsidR="0062756A" w:rsidRDefault="0062756A" w:rsidP="0062756A">
      <w:pPr>
        <w:pStyle w:val="NormalWeb"/>
        <w:shd w:val="clear" w:color="auto" w:fill="FFFFFF"/>
        <w:spacing w:before="0" w:beforeAutospacing="0" w:afterLines="100" w:after="240" w:afterAutospacing="0" w:line="300" w:lineRule="exact"/>
      </w:pPr>
      <w:r w:rsidRPr="0080588B">
        <w:rPr>
          <w:rFonts w:asciiTheme="minorHAnsi" w:hAnsiTheme="minorHAnsi" w:cstheme="minorHAnsi"/>
          <w:sz w:val="22"/>
          <w:szCs w:val="22"/>
          <w:shd w:val="clear" w:color="auto" w:fill="FFFFFF"/>
        </w:rPr>
        <w:t xml:space="preserve">Seattle </w:t>
      </w:r>
      <w:r>
        <w:rPr>
          <w:rFonts w:asciiTheme="minorHAnsi" w:hAnsiTheme="minorHAnsi" w:cstheme="minorHAnsi"/>
          <w:sz w:val="22"/>
          <w:szCs w:val="22"/>
          <w:shd w:val="clear" w:color="auto" w:fill="FFFFFF"/>
        </w:rPr>
        <w:t>has experienced rapid growth</w:t>
      </w:r>
      <w:r w:rsidRPr="0080588B">
        <w:rPr>
          <w:rFonts w:asciiTheme="minorHAnsi" w:hAnsiTheme="minorHAnsi" w:cstheme="minorHAnsi"/>
          <w:sz w:val="22"/>
          <w:szCs w:val="22"/>
          <w:shd w:val="clear" w:color="auto" w:fill="FFFFFF"/>
        </w:rPr>
        <w:t xml:space="preserve">, but the benefits and burdens of growth have not been shared among our communities. </w:t>
      </w:r>
      <w:r w:rsidRPr="00CC1ACB">
        <w:t>Seattle's history of economic booms and busts has seen certain populations and neighborhoods thrive at the expense of others</w:t>
      </w:r>
      <w:r>
        <w:t>.</w:t>
      </w:r>
      <w:r w:rsidRPr="00CC1ACB">
        <w:t xml:space="preserve"> </w:t>
      </w:r>
      <w:r>
        <w:t>Magnified</w:t>
      </w:r>
      <w:r w:rsidRPr="00CC1ACB">
        <w:t xml:space="preserve"> by structural and institutional racism such as restrictive racial covenants and redlining</w:t>
      </w:r>
      <w:r>
        <w:t xml:space="preserve">, discriminatory </w:t>
      </w:r>
      <w:r w:rsidRPr="00CC1ACB">
        <w:t xml:space="preserve">practices </w:t>
      </w:r>
      <w:r>
        <w:t>and</w:t>
      </w:r>
      <w:r w:rsidRPr="00CC1ACB">
        <w:t xml:space="preserve"> racial disparities </w:t>
      </w:r>
      <w:r w:rsidRPr="0080588B">
        <w:rPr>
          <w:rFonts w:asciiTheme="minorHAnsi" w:hAnsiTheme="minorHAnsi" w:cstheme="minorHAnsi"/>
          <w:sz w:val="22"/>
          <w:szCs w:val="22"/>
          <w:shd w:val="clear" w:color="auto" w:fill="FFFFFF"/>
        </w:rPr>
        <w:t xml:space="preserve">persist in income, unemployment rates, homeownership, and </w:t>
      </w:r>
      <w:r>
        <w:t xml:space="preserve">life </w:t>
      </w:r>
      <w:r w:rsidRPr="00CC1ACB">
        <w:t>outcomes</w:t>
      </w:r>
      <w:r>
        <w:rPr>
          <w:rFonts w:asciiTheme="minorHAnsi" w:hAnsiTheme="minorHAnsi" w:cstheme="minorHAnsi"/>
          <w:sz w:val="22"/>
          <w:szCs w:val="22"/>
          <w:shd w:val="clear" w:color="auto" w:fill="FFFFFF"/>
        </w:rPr>
        <w:t xml:space="preserve"> – including</w:t>
      </w:r>
      <w:r w:rsidRPr="0080588B">
        <w:rPr>
          <w:rFonts w:asciiTheme="minorHAnsi" w:hAnsiTheme="minorHAnsi" w:cstheme="minorHAnsi"/>
          <w:sz w:val="22"/>
          <w:szCs w:val="22"/>
          <w:shd w:val="clear" w:color="auto" w:fill="FFFFFF"/>
        </w:rPr>
        <w:t xml:space="preserve"> life expectancy</w:t>
      </w:r>
      <w:r>
        <w:t xml:space="preserve">. </w:t>
      </w:r>
    </w:p>
    <w:p w14:paraId="2023F6CE" w14:textId="77777777" w:rsidR="0062756A" w:rsidRPr="005D4CD5" w:rsidRDefault="0062756A" w:rsidP="0062756A">
      <w:pPr>
        <w:pStyle w:val="NormalWeb"/>
        <w:shd w:val="clear" w:color="auto" w:fill="FFFFFF"/>
        <w:spacing w:before="0" w:beforeAutospacing="0" w:afterLines="100" w:after="240" w:afterAutospacing="0" w:line="300" w:lineRule="exact"/>
        <w:ind w:left="360"/>
        <w:rPr>
          <w:rFonts w:asciiTheme="minorHAnsi" w:hAnsiTheme="minorHAnsi" w:cstheme="minorHAnsi"/>
          <w:sz w:val="22"/>
          <w:szCs w:val="22"/>
        </w:rPr>
      </w:pPr>
      <w:r>
        <w:rPr>
          <w:rFonts w:asciiTheme="minorHAnsi" w:hAnsiTheme="minorHAnsi" w:cstheme="minorHAnsi"/>
          <w:sz w:val="22"/>
          <w:szCs w:val="22"/>
        </w:rPr>
        <w:lastRenderedPageBreak/>
        <w:t>T</w:t>
      </w:r>
      <w:r>
        <w:t xml:space="preserve">he City’s planning framework, including the Comprehensive Plan, emphasizes community stability in the face of displacement pressures, creating economic mobility for those who have not been able to fully participate in Seattle’s prosperity; providing more affordable housing choices throughout all our neighborhoods; allowing marginalized populations to be active decision makers in how their communities grow; and guiding public investments, programs and policies to meet the needs of marginalized populations and reduce disparities. This approach to planning requires the City to prioritize public investments, policies, and programs with a race and social equity lens, making decisions based on where disparities exist and acting before displacement pressures are too great. </w:t>
      </w:r>
    </w:p>
    <w:p w14:paraId="1EBFF58F" w14:textId="77777777" w:rsidR="0062756A" w:rsidRPr="002659A6" w:rsidRDefault="0062756A" w:rsidP="0062756A">
      <w:pPr>
        <w:pStyle w:val="NormalWeb"/>
        <w:shd w:val="clear" w:color="auto" w:fill="FFFFFF"/>
        <w:spacing w:before="0" w:beforeAutospacing="0" w:afterLines="100" w:after="240" w:afterAutospacing="0" w:line="300" w:lineRule="exact"/>
        <w:rPr>
          <w:rFonts w:asciiTheme="minorHAnsi" w:hAnsiTheme="minorHAnsi" w:cstheme="minorHAnsi"/>
          <w:sz w:val="20"/>
          <w:szCs w:val="20"/>
        </w:rPr>
      </w:pPr>
      <w:r>
        <w:rPr>
          <w:rFonts w:asciiTheme="minorHAnsi" w:hAnsiTheme="minorHAnsi" w:cstheme="minorHAnsi"/>
          <w:sz w:val="22"/>
          <w:szCs w:val="22"/>
        </w:rPr>
        <w:t xml:space="preserve">Established though community advocacy in 2016, </w:t>
      </w:r>
      <w:r w:rsidRPr="0080588B">
        <w:rPr>
          <w:rFonts w:asciiTheme="minorHAnsi" w:hAnsiTheme="minorHAnsi" w:cstheme="minorHAnsi"/>
          <w:sz w:val="22"/>
          <w:szCs w:val="22"/>
        </w:rPr>
        <w:t>EDI fosters community leadership and supports organizations to promote equitable access to housing, jobs, education, parks, cultural expression, healthy food and other community needs and amenities.</w:t>
      </w:r>
      <w:r>
        <w:rPr>
          <w:rFonts w:asciiTheme="minorHAnsi" w:hAnsiTheme="minorHAnsi" w:cstheme="minorHAnsi"/>
          <w:sz w:val="22"/>
          <w:szCs w:val="22"/>
        </w:rPr>
        <w:t xml:space="preserve"> Read more on the background of EDI here:</w:t>
      </w:r>
      <w:hyperlink r:id="rId17" w:anchor="background" w:history="1">
        <w:r w:rsidRPr="00925B4C">
          <w:rPr>
            <w:rStyle w:val="Hyperlink"/>
            <w:rFonts w:asciiTheme="minorHAnsi" w:hAnsiTheme="minorHAnsi" w:cstheme="minorHAnsi"/>
            <w:sz w:val="20"/>
            <w:szCs w:val="20"/>
          </w:rPr>
          <w:t>https://www.seattle.gov/opcd/ongoing-initiatives/equitable-development-initiative#background</w:t>
        </w:r>
      </w:hyperlink>
      <w:r w:rsidRPr="002659A6">
        <w:rPr>
          <w:rFonts w:asciiTheme="minorHAnsi" w:hAnsiTheme="minorHAnsi" w:cstheme="minorHAnsi"/>
          <w:sz w:val="20"/>
          <w:szCs w:val="20"/>
        </w:rPr>
        <w:t xml:space="preserve"> </w:t>
      </w:r>
    </w:p>
    <w:p w14:paraId="453C35AE" w14:textId="6C0B740F" w:rsidR="0062756A" w:rsidRDefault="0062756A" w:rsidP="0062756A">
      <w:pPr>
        <w:pStyle w:val="NormalWeb"/>
        <w:numPr>
          <w:ilvl w:val="0"/>
          <w:numId w:val="27"/>
        </w:numPr>
        <w:shd w:val="clear" w:color="auto" w:fill="FFFFFF"/>
        <w:spacing w:before="0" w:beforeAutospacing="0" w:afterLines="100" w:after="240" w:afterAutospacing="0" w:line="300" w:lineRule="exact"/>
        <w:rPr>
          <w:rFonts w:asciiTheme="minorHAnsi" w:hAnsiTheme="minorHAnsi" w:cstheme="minorHAnsi"/>
          <w:sz w:val="22"/>
          <w:szCs w:val="22"/>
        </w:rPr>
      </w:pPr>
      <w:r>
        <w:rPr>
          <w:rFonts w:asciiTheme="minorHAnsi" w:hAnsiTheme="minorHAnsi" w:cstheme="minorHAnsi"/>
          <w:sz w:val="22"/>
          <w:szCs w:val="22"/>
        </w:rPr>
        <w:t>EDI is p</w:t>
      </w:r>
      <w:r w:rsidRPr="0080588B">
        <w:rPr>
          <w:rFonts w:asciiTheme="minorHAnsi" w:hAnsiTheme="minorHAnsi" w:cstheme="minorHAnsi"/>
          <w:sz w:val="22"/>
          <w:szCs w:val="22"/>
        </w:rPr>
        <w:t>rimarily funded through the JumpStart Payroll Expense Tax and the Short-Term Rental Tax</w:t>
      </w:r>
      <w:r>
        <w:rPr>
          <w:rFonts w:asciiTheme="minorHAnsi" w:hAnsiTheme="minorHAnsi" w:cstheme="minorHAnsi"/>
          <w:sz w:val="22"/>
          <w:szCs w:val="22"/>
        </w:rPr>
        <w:t>.</w:t>
      </w:r>
      <w:r w:rsidRPr="0080588B">
        <w:rPr>
          <w:rFonts w:asciiTheme="minorHAnsi" w:hAnsiTheme="minorHAnsi" w:cstheme="minorHAnsi"/>
          <w:sz w:val="22"/>
          <w:szCs w:val="22"/>
        </w:rPr>
        <w:t xml:space="preserve"> </w:t>
      </w:r>
    </w:p>
    <w:p w14:paraId="31E44009" w14:textId="77777777" w:rsidR="0062756A" w:rsidRPr="00505C6D" w:rsidRDefault="0062756A" w:rsidP="0062756A">
      <w:pPr>
        <w:pStyle w:val="NormalWeb"/>
        <w:numPr>
          <w:ilvl w:val="0"/>
          <w:numId w:val="27"/>
        </w:numPr>
        <w:shd w:val="clear" w:color="auto" w:fill="FFFFFF"/>
        <w:spacing w:before="0" w:beforeAutospacing="0" w:afterLines="100" w:after="240" w:afterAutospacing="0" w:line="300" w:lineRule="exact"/>
        <w:rPr>
          <w:rFonts w:asciiTheme="minorHAnsi" w:hAnsiTheme="minorHAnsi" w:cstheme="minorHAnsi"/>
          <w:sz w:val="22"/>
          <w:szCs w:val="22"/>
        </w:rPr>
      </w:pPr>
      <w:r>
        <w:rPr>
          <w:rFonts w:asciiTheme="minorHAnsi" w:hAnsiTheme="minorHAnsi" w:cstheme="minorHAnsi"/>
          <w:sz w:val="22"/>
          <w:szCs w:val="22"/>
          <w:shd w:val="clear" w:color="auto" w:fill="FFFFFF"/>
        </w:rPr>
        <w:t>Seattle’s</w:t>
      </w:r>
      <w:r w:rsidRPr="008A4E97">
        <w:rPr>
          <w:rFonts w:asciiTheme="minorHAnsi" w:hAnsiTheme="minorHAnsi" w:cstheme="minorHAnsi"/>
          <w:sz w:val="22"/>
          <w:szCs w:val="22"/>
          <w:shd w:val="clear" w:color="auto" w:fill="FFFFFF"/>
        </w:rPr>
        <w:t> </w:t>
      </w:r>
      <w:hyperlink r:id="rId18" w:tgtFrame="_blank" w:history="1">
        <w:r w:rsidRPr="008A4E97">
          <w:rPr>
            <w:rStyle w:val="Hyperlink"/>
            <w:rFonts w:asciiTheme="minorHAnsi" w:hAnsiTheme="minorHAnsi" w:cstheme="minorHAnsi"/>
            <w:color w:val="0052CC"/>
            <w:sz w:val="22"/>
            <w:szCs w:val="22"/>
            <w:shd w:val="clear" w:color="auto" w:fill="FFFFFF"/>
          </w:rPr>
          <w:t>Equitable Development Implementation Plan</w:t>
        </w:r>
      </w:hyperlink>
      <w:r w:rsidRPr="008A4E97">
        <w:rPr>
          <w:rFonts w:asciiTheme="minorHAnsi" w:hAnsiTheme="minorHAnsi" w:cstheme="minorHAnsi"/>
          <w:sz w:val="22"/>
          <w:szCs w:val="22"/>
          <w:shd w:val="clear" w:color="auto" w:fill="FFFFFF"/>
        </w:rPr>
        <w:t xml:space="preserve"> guides how the city prioritizes its work; shapes its budgets, policies, programs, and investments; and structures the implementation of targeted strategies and equitable development projects by using clear objectives for reducing disparities and achieving equitable outcomes for marginalized populations.</w:t>
      </w:r>
      <w:r>
        <w:rPr>
          <w:rFonts w:asciiTheme="minorHAnsi" w:hAnsiTheme="minorHAnsi" w:cstheme="minorHAnsi"/>
          <w:sz w:val="22"/>
          <w:szCs w:val="22"/>
        </w:rPr>
        <w:t xml:space="preserve"> This</w:t>
      </w:r>
      <w:r w:rsidRPr="00817B26">
        <w:rPr>
          <w:rFonts w:asciiTheme="minorHAnsi" w:hAnsiTheme="minorHAnsi" w:cstheme="minorHAnsi"/>
          <w:sz w:val="22"/>
          <w:szCs w:val="22"/>
          <w:shd w:val="clear" w:color="auto" w:fill="FFFFFF"/>
        </w:rPr>
        <w:t> </w:t>
      </w:r>
      <w:r w:rsidRPr="00505C6D">
        <w:rPr>
          <w:rFonts w:asciiTheme="minorHAnsi" w:hAnsiTheme="minorHAnsi" w:cstheme="minorHAnsi"/>
          <w:sz w:val="22"/>
          <w:szCs w:val="22"/>
        </w:rPr>
        <w:t>involves integrating people and place to create strong communities and people as well as great places with equitable access. It also involves the following six equity drivers: </w:t>
      </w:r>
    </w:p>
    <w:p w14:paraId="1C795B5C" w14:textId="77777777" w:rsidR="0062756A" w:rsidRPr="00505C6D" w:rsidRDefault="0062756A" w:rsidP="0062756A">
      <w:pPr>
        <w:pStyle w:val="ListParagraph"/>
        <w:numPr>
          <w:ilvl w:val="1"/>
          <w:numId w:val="27"/>
        </w:numPr>
        <w:rPr>
          <w:rFonts w:asciiTheme="minorHAnsi" w:hAnsiTheme="minorHAnsi" w:cstheme="minorHAnsi"/>
          <w:sz w:val="22"/>
          <w:szCs w:val="22"/>
        </w:rPr>
      </w:pPr>
      <w:r w:rsidRPr="00505C6D">
        <w:rPr>
          <w:rFonts w:asciiTheme="minorHAnsi" w:hAnsiTheme="minorHAnsi" w:cstheme="minorHAnsi"/>
          <w:sz w:val="22"/>
          <w:szCs w:val="22"/>
        </w:rPr>
        <w:t>Advance economic mobility and opportunity </w:t>
      </w:r>
    </w:p>
    <w:p w14:paraId="76B293D6" w14:textId="77777777" w:rsidR="0062756A" w:rsidRPr="00505C6D" w:rsidRDefault="0062756A" w:rsidP="0062756A">
      <w:pPr>
        <w:pStyle w:val="ListParagraph"/>
        <w:numPr>
          <w:ilvl w:val="1"/>
          <w:numId w:val="27"/>
        </w:numPr>
        <w:rPr>
          <w:rFonts w:asciiTheme="minorHAnsi" w:hAnsiTheme="minorHAnsi" w:cstheme="minorHAnsi"/>
          <w:sz w:val="22"/>
          <w:szCs w:val="22"/>
        </w:rPr>
      </w:pPr>
      <w:r w:rsidRPr="00505C6D">
        <w:rPr>
          <w:rFonts w:asciiTheme="minorHAnsi" w:hAnsiTheme="minorHAnsi" w:cstheme="minorHAnsi"/>
          <w:sz w:val="22"/>
          <w:szCs w:val="22"/>
        </w:rPr>
        <w:t>Prevent residential, commercial, and cultural displacement</w:t>
      </w:r>
    </w:p>
    <w:p w14:paraId="3BDE7A85" w14:textId="77777777" w:rsidR="0062756A" w:rsidRPr="00505C6D" w:rsidRDefault="0062756A" w:rsidP="0062756A">
      <w:pPr>
        <w:pStyle w:val="ListParagraph"/>
        <w:numPr>
          <w:ilvl w:val="1"/>
          <w:numId w:val="27"/>
        </w:numPr>
        <w:rPr>
          <w:rFonts w:asciiTheme="minorHAnsi" w:hAnsiTheme="minorHAnsi" w:cstheme="minorHAnsi"/>
          <w:sz w:val="22"/>
          <w:szCs w:val="22"/>
        </w:rPr>
      </w:pPr>
      <w:r w:rsidRPr="00505C6D">
        <w:rPr>
          <w:rFonts w:asciiTheme="minorHAnsi" w:hAnsiTheme="minorHAnsi" w:cstheme="minorHAnsi"/>
          <w:sz w:val="22"/>
          <w:szCs w:val="22"/>
        </w:rPr>
        <w:t>Build on local cultural assets</w:t>
      </w:r>
    </w:p>
    <w:p w14:paraId="610F0ADE" w14:textId="77777777" w:rsidR="0062756A" w:rsidRPr="00505C6D" w:rsidRDefault="0062756A" w:rsidP="0062756A">
      <w:pPr>
        <w:pStyle w:val="ListParagraph"/>
        <w:numPr>
          <w:ilvl w:val="1"/>
          <w:numId w:val="27"/>
        </w:numPr>
        <w:rPr>
          <w:rFonts w:asciiTheme="minorHAnsi" w:hAnsiTheme="minorHAnsi" w:cstheme="minorHAnsi"/>
          <w:sz w:val="22"/>
          <w:szCs w:val="22"/>
        </w:rPr>
      </w:pPr>
      <w:r w:rsidRPr="00505C6D">
        <w:rPr>
          <w:rFonts w:asciiTheme="minorHAnsi" w:hAnsiTheme="minorHAnsi" w:cstheme="minorHAnsi"/>
          <w:sz w:val="22"/>
          <w:szCs w:val="22"/>
        </w:rPr>
        <w:t>Promote transportation mobility and connectivity</w:t>
      </w:r>
    </w:p>
    <w:p w14:paraId="1920DC97" w14:textId="77777777" w:rsidR="0062756A" w:rsidRPr="00505C6D" w:rsidRDefault="0062756A" w:rsidP="0062756A">
      <w:pPr>
        <w:pStyle w:val="ListParagraph"/>
        <w:numPr>
          <w:ilvl w:val="1"/>
          <w:numId w:val="27"/>
        </w:numPr>
        <w:rPr>
          <w:rFonts w:asciiTheme="minorHAnsi" w:hAnsiTheme="minorHAnsi" w:cstheme="minorHAnsi"/>
          <w:sz w:val="22"/>
          <w:szCs w:val="22"/>
        </w:rPr>
      </w:pPr>
      <w:r w:rsidRPr="00505C6D">
        <w:rPr>
          <w:rFonts w:asciiTheme="minorHAnsi" w:hAnsiTheme="minorHAnsi" w:cstheme="minorHAnsi"/>
          <w:sz w:val="22"/>
          <w:szCs w:val="22"/>
        </w:rPr>
        <w:t>Develop healthy and safe neighborhoods </w:t>
      </w:r>
    </w:p>
    <w:p w14:paraId="1CBB3C96" w14:textId="77777777" w:rsidR="0062756A" w:rsidRPr="0080588B" w:rsidRDefault="0062756A" w:rsidP="0062756A">
      <w:pPr>
        <w:pStyle w:val="ListParagraph"/>
        <w:numPr>
          <w:ilvl w:val="1"/>
          <w:numId w:val="27"/>
        </w:numPr>
        <w:rPr>
          <w:rFonts w:asciiTheme="minorHAnsi" w:hAnsiTheme="minorHAnsi" w:cstheme="minorHAnsi"/>
          <w:sz w:val="22"/>
          <w:szCs w:val="22"/>
        </w:rPr>
      </w:pPr>
      <w:r w:rsidRPr="00505C6D">
        <w:rPr>
          <w:rFonts w:asciiTheme="minorHAnsi" w:hAnsiTheme="minorHAnsi" w:cstheme="minorHAnsi"/>
          <w:sz w:val="22"/>
          <w:szCs w:val="22"/>
        </w:rPr>
        <w:t>Enable equitable access to all neighborhoods</w:t>
      </w:r>
    </w:p>
    <w:p w14:paraId="56101504" w14:textId="77777777" w:rsidR="0062756A" w:rsidRPr="0080588B" w:rsidRDefault="0062756A" w:rsidP="0062756A">
      <w:pPr>
        <w:pStyle w:val="NormalWeb"/>
        <w:numPr>
          <w:ilvl w:val="1"/>
          <w:numId w:val="27"/>
        </w:numPr>
        <w:shd w:val="clear" w:color="auto" w:fill="FFFFFF"/>
        <w:spacing w:before="0" w:beforeAutospacing="0" w:afterLines="100" w:after="240" w:afterAutospacing="0" w:line="300" w:lineRule="exact"/>
        <w:rPr>
          <w:rFonts w:asciiTheme="minorHAnsi" w:hAnsiTheme="minorHAnsi" w:cstheme="minorHAnsi"/>
          <w:sz w:val="22"/>
          <w:szCs w:val="22"/>
        </w:rPr>
      </w:pPr>
      <w:r w:rsidRPr="0080588B">
        <w:rPr>
          <w:rFonts w:asciiTheme="minorHAnsi" w:hAnsiTheme="minorHAnsi" w:cstheme="minorHAnsi"/>
          <w:sz w:val="22"/>
          <w:szCs w:val="22"/>
        </w:rPr>
        <w:t>Council approved an interfund transfer loan of $16 million to be used on EDI projects in advance of the completion of the Civic Square transaction.</w:t>
      </w:r>
    </w:p>
    <w:p w14:paraId="42032214" w14:textId="77777777" w:rsidR="0062756A" w:rsidRDefault="0062756A" w:rsidP="0062756A">
      <w:pPr>
        <w:pStyle w:val="NormalWeb"/>
        <w:numPr>
          <w:ilvl w:val="0"/>
          <w:numId w:val="29"/>
        </w:numPr>
        <w:shd w:val="clear" w:color="auto" w:fill="FFFFFF"/>
        <w:spacing w:before="0" w:beforeAutospacing="0" w:after="0" w:afterAutospacing="0" w:line="300" w:lineRule="exact"/>
      </w:pPr>
      <w:r>
        <w:t xml:space="preserve">The purpose of the Equitable Development Implementation Plan is as follows: </w:t>
      </w:r>
    </w:p>
    <w:p w14:paraId="0D3F3B20" w14:textId="77777777" w:rsidR="0062756A" w:rsidRPr="00954007" w:rsidRDefault="0062756A" w:rsidP="0062756A">
      <w:pPr>
        <w:pStyle w:val="ListParagraph"/>
        <w:numPr>
          <w:ilvl w:val="1"/>
          <w:numId w:val="27"/>
        </w:numPr>
        <w:rPr>
          <w:rFonts w:asciiTheme="minorHAnsi" w:hAnsiTheme="minorHAnsi" w:cstheme="minorHAnsi"/>
          <w:sz w:val="22"/>
          <w:szCs w:val="22"/>
        </w:rPr>
      </w:pPr>
      <w:r w:rsidRPr="00954007">
        <w:rPr>
          <w:rFonts w:asciiTheme="minorHAnsi" w:hAnsiTheme="minorHAnsi" w:cstheme="minorHAnsi"/>
          <w:sz w:val="22"/>
          <w:szCs w:val="22"/>
        </w:rPr>
        <w:t xml:space="preserve">Create an equitable city and eliminate institutionalized racism. </w:t>
      </w:r>
    </w:p>
    <w:p w14:paraId="4DCBF6A4" w14:textId="77777777" w:rsidR="0062756A" w:rsidRPr="00954007" w:rsidRDefault="0062756A" w:rsidP="0062756A">
      <w:pPr>
        <w:pStyle w:val="ListParagraph"/>
        <w:numPr>
          <w:ilvl w:val="1"/>
          <w:numId w:val="27"/>
        </w:numPr>
        <w:rPr>
          <w:rFonts w:asciiTheme="minorHAnsi" w:hAnsiTheme="minorHAnsi" w:cstheme="minorHAnsi"/>
          <w:sz w:val="22"/>
          <w:szCs w:val="22"/>
        </w:rPr>
      </w:pPr>
      <w:r w:rsidRPr="00954007">
        <w:rPr>
          <w:rFonts w:asciiTheme="minorHAnsi" w:hAnsiTheme="minorHAnsi" w:cstheme="minorHAnsi"/>
          <w:sz w:val="22"/>
          <w:szCs w:val="22"/>
        </w:rPr>
        <w:t xml:space="preserve">Articulate the race and social equity position in the Comprehensive Plan and inform Seattle’s Growth Strategy. </w:t>
      </w:r>
    </w:p>
    <w:p w14:paraId="24C1DE60" w14:textId="77777777" w:rsidR="0062756A" w:rsidRPr="00954007" w:rsidRDefault="0062756A" w:rsidP="0062756A">
      <w:pPr>
        <w:pStyle w:val="ListParagraph"/>
        <w:numPr>
          <w:ilvl w:val="1"/>
          <w:numId w:val="27"/>
        </w:numPr>
        <w:rPr>
          <w:rFonts w:asciiTheme="minorHAnsi" w:hAnsiTheme="minorHAnsi" w:cstheme="minorHAnsi"/>
          <w:sz w:val="22"/>
          <w:szCs w:val="22"/>
        </w:rPr>
      </w:pPr>
      <w:r w:rsidRPr="00954007">
        <w:rPr>
          <w:rFonts w:asciiTheme="minorHAnsi" w:hAnsiTheme="minorHAnsi" w:cstheme="minorHAnsi"/>
          <w:sz w:val="22"/>
          <w:szCs w:val="22"/>
        </w:rPr>
        <w:t xml:space="preserve">Create an Equitable Development Framework to guide City decisions to address inequities and translate Comprehensive Plan policies into action. </w:t>
      </w:r>
    </w:p>
    <w:p w14:paraId="3C7CD8D3" w14:textId="77777777" w:rsidR="0062756A" w:rsidRPr="00954007" w:rsidRDefault="0062756A" w:rsidP="0062756A">
      <w:pPr>
        <w:pStyle w:val="ListParagraph"/>
        <w:numPr>
          <w:ilvl w:val="1"/>
          <w:numId w:val="27"/>
        </w:numPr>
        <w:rPr>
          <w:rFonts w:asciiTheme="minorHAnsi" w:hAnsiTheme="minorHAnsi" w:cstheme="minorHAnsi"/>
          <w:sz w:val="22"/>
          <w:szCs w:val="22"/>
        </w:rPr>
      </w:pPr>
      <w:r w:rsidRPr="00954007">
        <w:rPr>
          <w:rFonts w:asciiTheme="minorHAnsi" w:hAnsiTheme="minorHAnsi" w:cstheme="minorHAnsi"/>
          <w:sz w:val="22"/>
          <w:szCs w:val="22"/>
        </w:rPr>
        <w:t xml:space="preserve">Define systemic change that coordinates policy, planning, programs, budgeting and public investments within an equitable development framework, focusing on transformational action to change the City’s systems to benefit marginalized communities. </w:t>
      </w:r>
    </w:p>
    <w:p w14:paraId="1C96E93A" w14:textId="77777777" w:rsidR="0062756A" w:rsidRPr="00954007" w:rsidRDefault="0062756A" w:rsidP="0062756A">
      <w:pPr>
        <w:pStyle w:val="ListParagraph"/>
        <w:numPr>
          <w:ilvl w:val="1"/>
          <w:numId w:val="27"/>
        </w:numPr>
        <w:rPr>
          <w:rFonts w:asciiTheme="minorHAnsi" w:hAnsiTheme="minorHAnsi" w:cstheme="minorHAnsi"/>
          <w:sz w:val="22"/>
          <w:szCs w:val="22"/>
        </w:rPr>
      </w:pPr>
      <w:r w:rsidRPr="00954007">
        <w:rPr>
          <w:rFonts w:asciiTheme="minorHAnsi" w:hAnsiTheme="minorHAnsi" w:cstheme="minorHAnsi"/>
          <w:sz w:val="22"/>
          <w:szCs w:val="22"/>
        </w:rPr>
        <w:t xml:space="preserve">Implement Equitable Development Projects in specific areas where the City has recently conducted community development work with the neighborhood to identify displacement risk or lack of opportunity; develop an investment strategy for moving these projects forward. </w:t>
      </w:r>
    </w:p>
    <w:p w14:paraId="647E0FFD" w14:textId="77777777" w:rsidR="0062756A" w:rsidRPr="00954007" w:rsidRDefault="0062756A" w:rsidP="0062756A">
      <w:pPr>
        <w:pStyle w:val="ListParagraph"/>
        <w:numPr>
          <w:ilvl w:val="1"/>
          <w:numId w:val="27"/>
        </w:numPr>
        <w:rPr>
          <w:rFonts w:asciiTheme="minorHAnsi" w:hAnsiTheme="minorHAnsi" w:cstheme="minorHAnsi"/>
          <w:sz w:val="22"/>
          <w:szCs w:val="22"/>
        </w:rPr>
      </w:pPr>
      <w:r w:rsidRPr="00954007">
        <w:rPr>
          <w:rFonts w:asciiTheme="minorHAnsi" w:hAnsiTheme="minorHAnsi" w:cstheme="minorHAnsi"/>
          <w:sz w:val="22"/>
          <w:szCs w:val="22"/>
        </w:rPr>
        <w:t xml:space="preserve">Propose an implementation structure that fully incorporates race and social equity in four components: leadership, staff capacity, internal accountability, and external accountability. </w:t>
      </w:r>
    </w:p>
    <w:p w14:paraId="53384669" w14:textId="77777777" w:rsidR="0062756A" w:rsidRPr="00954007" w:rsidRDefault="0062756A" w:rsidP="0062756A">
      <w:pPr>
        <w:pStyle w:val="ListParagraph"/>
        <w:numPr>
          <w:ilvl w:val="1"/>
          <w:numId w:val="27"/>
        </w:numPr>
        <w:spacing w:after="240"/>
        <w:rPr>
          <w:rFonts w:asciiTheme="minorHAnsi" w:hAnsiTheme="minorHAnsi" w:cstheme="minorHAnsi"/>
          <w:sz w:val="22"/>
          <w:szCs w:val="22"/>
        </w:rPr>
      </w:pPr>
      <w:r w:rsidRPr="00954007">
        <w:rPr>
          <w:rFonts w:asciiTheme="minorHAnsi" w:hAnsiTheme="minorHAnsi" w:cstheme="minorHAnsi"/>
          <w:sz w:val="22"/>
          <w:szCs w:val="22"/>
        </w:rPr>
        <w:t xml:space="preserve">Support the leadership of marginalized communities so that their race and social equity expertise can inform, implement, and steward equitable development in Seattle neighborhoods. </w:t>
      </w:r>
    </w:p>
    <w:p w14:paraId="30F1FA65" w14:textId="77777777" w:rsidR="0062756A" w:rsidRPr="00B13DBD" w:rsidRDefault="0062756A" w:rsidP="0062756A">
      <w:pPr>
        <w:pStyle w:val="NormalWeb"/>
        <w:numPr>
          <w:ilvl w:val="0"/>
          <w:numId w:val="27"/>
        </w:numPr>
        <w:shd w:val="clear" w:color="auto" w:fill="FFFFFF"/>
        <w:spacing w:before="0" w:beforeAutospacing="0" w:afterLines="100" w:after="240" w:afterAutospacing="0" w:line="300" w:lineRule="exact"/>
        <w:rPr>
          <w:rFonts w:asciiTheme="minorHAnsi" w:hAnsiTheme="minorHAnsi" w:cstheme="minorHAnsi"/>
          <w:sz w:val="22"/>
          <w:szCs w:val="22"/>
        </w:rPr>
      </w:pPr>
      <w:r w:rsidRPr="00CC1ACB">
        <w:lastRenderedPageBreak/>
        <w:t xml:space="preserve">Equitable development </w:t>
      </w:r>
      <w:r>
        <w:t xml:space="preserve">is a strategy for inclusive growth that </w:t>
      </w:r>
      <w:r w:rsidRPr="00CC1ACB">
        <w:t>consider</w:t>
      </w:r>
      <w:r>
        <w:t>s</w:t>
      </w:r>
      <w:r w:rsidRPr="00CC1ACB">
        <w:t xml:space="preserve"> history and current conditions</w:t>
      </w:r>
      <w:r>
        <w:t>, the persisting needs</w:t>
      </w:r>
      <w:r w:rsidRPr="00CC1ACB">
        <w:t xml:space="preserve"> of marginalized populations </w:t>
      </w:r>
      <w:r>
        <w:t>and then activates</w:t>
      </w:r>
      <w:r w:rsidRPr="00CC1ACB">
        <w:t> public and private</w:t>
      </w:r>
      <w:r>
        <w:t xml:space="preserve"> partnerships that</w:t>
      </w:r>
      <w:r w:rsidRPr="00CC1ACB">
        <w:t xml:space="preserve"> invest</w:t>
      </w:r>
      <w:r>
        <w:t xml:space="preserve"> in empowering</w:t>
      </w:r>
      <w:r w:rsidRPr="00CC1ACB">
        <w:t xml:space="preserve"> </w:t>
      </w:r>
      <w:r>
        <w:t>people to creating thriving neighborhoods with less disparity.</w:t>
      </w:r>
    </w:p>
    <w:p w14:paraId="4E1FBCC6" w14:textId="77777777" w:rsidR="0062756A" w:rsidRPr="00CD3EF5" w:rsidRDefault="0062756A" w:rsidP="0062756A">
      <w:pPr>
        <w:pStyle w:val="NormalWeb"/>
        <w:numPr>
          <w:ilvl w:val="0"/>
          <w:numId w:val="27"/>
        </w:numPr>
        <w:shd w:val="clear" w:color="auto" w:fill="FFFFFF"/>
        <w:spacing w:before="0" w:beforeAutospacing="0" w:afterLines="100" w:after="240" w:afterAutospacing="0" w:line="300" w:lineRule="exact"/>
        <w:rPr>
          <w:rFonts w:asciiTheme="minorHAnsi" w:hAnsiTheme="minorHAnsi" w:cstheme="minorHAnsi"/>
          <w:sz w:val="22"/>
          <w:szCs w:val="22"/>
        </w:rPr>
      </w:pPr>
      <w:r>
        <w:t xml:space="preserve">Equitable development leads to more opportunity, social capital, economic mobility, and improved </w:t>
      </w:r>
      <w:r w:rsidRPr="00CC1ACB">
        <w:t>quality of life outcomes for the people currently living and working here, as well as for new people moving in</w:t>
      </w:r>
      <w:r>
        <w:t>.  Benefits generated include more access to</w:t>
      </w:r>
      <w:r w:rsidRPr="00CC1ACB">
        <w:t xml:space="preserve"> quality </w:t>
      </w:r>
      <w:r>
        <w:t xml:space="preserve">childcare and </w:t>
      </w:r>
      <w:r w:rsidRPr="00CC1ACB">
        <w:t>education, living wage employment</w:t>
      </w:r>
      <w:r>
        <w:t xml:space="preserve"> and training</w:t>
      </w:r>
      <w:r w:rsidRPr="00CC1ACB">
        <w:t xml:space="preserve">, </w:t>
      </w:r>
      <w:r>
        <w:t xml:space="preserve">a </w:t>
      </w:r>
      <w:r w:rsidRPr="00CC1ACB">
        <w:t>healthy environment, affordable housing</w:t>
      </w:r>
      <w:r>
        <w:t>, community economic development,</w:t>
      </w:r>
      <w:r w:rsidRPr="00CC1ACB">
        <w:t xml:space="preserve"> </w:t>
      </w:r>
      <w:r>
        <w:t xml:space="preserve">healthy food systems, health and human services, </w:t>
      </w:r>
      <w:r w:rsidRPr="00CC1ACB">
        <w:t>transportation</w:t>
      </w:r>
      <w:r>
        <w:t>, inclusion that benefits community safety and public health, entrepreneurship opportunities that diversity local economies, and affordable culturally attuned activities and programs.</w:t>
      </w:r>
    </w:p>
    <w:p w14:paraId="3299C7BB" w14:textId="0AEAED51" w:rsidR="0062756A" w:rsidRPr="0080588B" w:rsidRDefault="0062756A" w:rsidP="0062756A">
      <w:pPr>
        <w:pStyle w:val="NormalWeb"/>
        <w:shd w:val="clear" w:color="auto" w:fill="FFFFFF"/>
        <w:spacing w:before="0" w:beforeAutospacing="0" w:afterLines="100" w:after="240" w:afterAutospacing="0" w:line="300" w:lineRule="exact"/>
        <w:ind w:left="360"/>
        <w:rPr>
          <w:rFonts w:asciiTheme="minorHAnsi" w:hAnsiTheme="minorHAnsi" w:cstheme="minorHAnsi"/>
          <w:sz w:val="22"/>
          <w:szCs w:val="22"/>
          <w:shd w:val="clear" w:color="auto" w:fill="FFFFFF"/>
        </w:rPr>
      </w:pPr>
      <w:r w:rsidRPr="0080588B">
        <w:rPr>
          <w:rFonts w:asciiTheme="minorHAnsi" w:hAnsiTheme="minorHAnsi" w:cstheme="minorHAnsi"/>
          <w:sz w:val="22"/>
          <w:szCs w:val="22"/>
          <w:shd w:val="clear" w:color="auto" w:fill="FFFFFF"/>
        </w:rPr>
        <w:t xml:space="preserve">More context can be found by reviewing the following EDI related </w:t>
      </w:r>
      <w:r w:rsidR="00DC20DA">
        <w:rPr>
          <w:rFonts w:asciiTheme="minorHAnsi" w:hAnsiTheme="minorHAnsi" w:cstheme="minorHAnsi"/>
          <w:sz w:val="22"/>
          <w:szCs w:val="22"/>
          <w:shd w:val="clear" w:color="auto" w:fill="FFFFFF"/>
        </w:rPr>
        <w:t>guidance</w:t>
      </w:r>
      <w:r w:rsidRPr="0080588B">
        <w:rPr>
          <w:rFonts w:asciiTheme="minorHAnsi" w:hAnsiTheme="minorHAnsi" w:cstheme="minorHAnsi"/>
          <w:sz w:val="22"/>
          <w:szCs w:val="22"/>
          <w:shd w:val="clear" w:color="auto" w:fill="FFFFFF"/>
        </w:rPr>
        <w:t>:</w:t>
      </w:r>
    </w:p>
    <w:p w14:paraId="19204A6E" w14:textId="7CB7659A" w:rsidR="00485F75" w:rsidRPr="006754C5" w:rsidRDefault="00485F75" w:rsidP="006754C5">
      <w:pPr>
        <w:pStyle w:val="NormalWeb"/>
        <w:numPr>
          <w:ilvl w:val="0"/>
          <w:numId w:val="28"/>
        </w:numPr>
        <w:shd w:val="clear" w:color="auto" w:fill="FFFFFF"/>
        <w:spacing w:beforeLines="40" w:before="96" w:beforeAutospacing="0" w:afterLines="40" w:after="96" w:afterAutospacing="0"/>
        <w:rPr>
          <w:rFonts w:asciiTheme="minorHAnsi" w:hAnsiTheme="minorHAnsi" w:cstheme="minorHAnsi"/>
          <w:sz w:val="22"/>
          <w:szCs w:val="22"/>
        </w:rPr>
      </w:pPr>
      <w:hyperlink r:id="rId19" w:history="1">
        <w:r w:rsidRPr="006754C5">
          <w:rPr>
            <w:rStyle w:val="Hyperlink"/>
            <w:rFonts w:asciiTheme="minorHAnsi" w:hAnsiTheme="minorHAnsi" w:cstheme="minorHAnsi"/>
            <w:sz w:val="22"/>
            <w:szCs w:val="22"/>
          </w:rPr>
          <w:t>https://www.seattle.gov/opcd/ongoing-initiatives/equitable-development-initiative</w:t>
        </w:r>
      </w:hyperlink>
    </w:p>
    <w:p w14:paraId="2BB29C09" w14:textId="77777777" w:rsidR="006754C5" w:rsidRPr="00CA2BF6" w:rsidRDefault="006754C5" w:rsidP="006754C5">
      <w:pPr>
        <w:numPr>
          <w:ilvl w:val="0"/>
          <w:numId w:val="28"/>
        </w:numPr>
        <w:shd w:val="clear" w:color="auto" w:fill="FFFFFF"/>
        <w:spacing w:beforeLines="40" w:before="96" w:afterLines="40" w:after="96"/>
        <w:rPr>
          <w:rStyle w:val="Hyperlink"/>
        </w:rPr>
      </w:pPr>
      <w:hyperlink r:id="rId20" w:history="1">
        <w:r w:rsidRPr="00CA2BF6">
          <w:rPr>
            <w:rStyle w:val="Hyperlink"/>
            <w:rFonts w:asciiTheme="minorHAnsi" w:hAnsiTheme="minorHAnsi" w:cstheme="minorHAnsi"/>
            <w:sz w:val="22"/>
            <w:szCs w:val="22"/>
          </w:rPr>
          <w:t>Equitable Development Financial Investment Strategy</w:t>
        </w:r>
      </w:hyperlink>
    </w:p>
    <w:p w14:paraId="13994E4A" w14:textId="4529CD6A" w:rsidR="006754C5" w:rsidRPr="00CA2BF6" w:rsidRDefault="006754C5" w:rsidP="006754C5">
      <w:pPr>
        <w:pStyle w:val="NormalWeb"/>
        <w:numPr>
          <w:ilvl w:val="0"/>
          <w:numId w:val="28"/>
        </w:numPr>
        <w:shd w:val="clear" w:color="auto" w:fill="FFFFFF"/>
        <w:spacing w:beforeLines="40" w:before="96" w:beforeAutospacing="0" w:afterLines="40" w:after="96" w:afterAutospacing="0"/>
        <w:rPr>
          <w:rStyle w:val="Hyperlink"/>
        </w:rPr>
      </w:pPr>
      <w:hyperlink r:id="rId21" w:tgtFrame="_blank" w:history="1">
        <w:r w:rsidRPr="00CA2BF6">
          <w:rPr>
            <w:rStyle w:val="Hyperlink"/>
            <w:rFonts w:asciiTheme="minorHAnsi" w:hAnsiTheme="minorHAnsi" w:cstheme="minorHAnsi"/>
            <w:sz w:val="22"/>
            <w:szCs w:val="22"/>
          </w:rPr>
          <w:t>Equitable Development Implementation Plan</w:t>
        </w:r>
      </w:hyperlink>
    </w:p>
    <w:p w14:paraId="5F672959" w14:textId="30D64B4D" w:rsidR="006754C5" w:rsidRPr="006754C5" w:rsidRDefault="006754C5" w:rsidP="006754C5">
      <w:pPr>
        <w:pStyle w:val="NormalWeb"/>
        <w:numPr>
          <w:ilvl w:val="0"/>
          <w:numId w:val="28"/>
        </w:numPr>
        <w:shd w:val="clear" w:color="auto" w:fill="FFFFFF"/>
        <w:spacing w:beforeLines="40" w:before="96" w:beforeAutospacing="0" w:afterLines="40" w:after="96" w:afterAutospacing="0"/>
        <w:rPr>
          <w:rFonts w:asciiTheme="minorHAnsi" w:hAnsiTheme="minorHAnsi" w:cstheme="minorHAnsi"/>
          <w:sz w:val="22"/>
          <w:szCs w:val="22"/>
        </w:rPr>
      </w:pPr>
      <w:r w:rsidRPr="006754C5">
        <w:rPr>
          <w:rFonts w:asciiTheme="minorHAnsi" w:hAnsiTheme="minorHAnsi" w:cstheme="minorHAnsi"/>
          <w:sz w:val="22"/>
          <w:szCs w:val="22"/>
        </w:rPr>
        <w:t>https://www.seattle.gov/opcd/ongoing-initiatives/equitable-development-initiative#projectdocuments</w:t>
      </w:r>
    </w:p>
    <w:p w14:paraId="50901591" w14:textId="457448F9" w:rsidR="0062756A" w:rsidRPr="006754C5" w:rsidRDefault="0062756A" w:rsidP="006754C5">
      <w:pPr>
        <w:pStyle w:val="NormalWeb"/>
        <w:numPr>
          <w:ilvl w:val="0"/>
          <w:numId w:val="28"/>
        </w:numPr>
        <w:shd w:val="clear" w:color="auto" w:fill="FFFFFF"/>
        <w:spacing w:beforeLines="40" w:before="96" w:beforeAutospacing="0" w:afterLines="40" w:after="96" w:afterAutospacing="0"/>
        <w:rPr>
          <w:rFonts w:asciiTheme="minorHAnsi" w:hAnsiTheme="minorHAnsi" w:cstheme="minorHAnsi"/>
          <w:sz w:val="22"/>
          <w:szCs w:val="22"/>
        </w:rPr>
      </w:pPr>
      <w:r w:rsidRPr="006754C5">
        <w:rPr>
          <w:rFonts w:asciiTheme="minorHAnsi" w:hAnsiTheme="minorHAnsi" w:cstheme="minorHAnsi"/>
          <w:sz w:val="22"/>
          <w:szCs w:val="22"/>
        </w:rPr>
        <w:t xml:space="preserve">AN ORDINANCE relating to the financing of Equitable Development Implementation Plan projects; amending Ordinance 125462 to extend the term of an interfund loan: </w:t>
      </w:r>
      <w:hyperlink r:id="rId22" w:history="1">
        <w:r w:rsidRPr="006754C5">
          <w:rPr>
            <w:rStyle w:val="Hyperlink"/>
            <w:rFonts w:asciiTheme="minorHAnsi" w:hAnsiTheme="minorHAnsi" w:cstheme="minorHAnsi"/>
            <w:sz w:val="22"/>
            <w:szCs w:val="22"/>
          </w:rPr>
          <w:t>https://seattle.legistar.com/LegislationDetail.aspx?ID=4198663&amp;GUID=21171CDD-36F4-4701-A9C5-8A2AB547BEBE&amp;Options=Advanced&amp;Search=</w:t>
        </w:r>
      </w:hyperlink>
      <w:r w:rsidRPr="006754C5">
        <w:rPr>
          <w:rFonts w:asciiTheme="minorHAnsi" w:hAnsiTheme="minorHAnsi" w:cstheme="minorHAnsi"/>
          <w:sz w:val="22"/>
          <w:szCs w:val="22"/>
        </w:rPr>
        <w:t xml:space="preserve"> </w:t>
      </w:r>
    </w:p>
    <w:p w14:paraId="75B6F676" w14:textId="0719F2A0" w:rsidR="005515ED" w:rsidRPr="006754C5" w:rsidRDefault="005515ED" w:rsidP="006754C5">
      <w:pPr>
        <w:pStyle w:val="NormalWeb"/>
        <w:numPr>
          <w:ilvl w:val="0"/>
          <w:numId w:val="28"/>
        </w:numPr>
        <w:shd w:val="clear" w:color="auto" w:fill="FFFFFF"/>
        <w:spacing w:beforeLines="40" w:before="96" w:beforeAutospacing="0" w:afterLines="40" w:after="96" w:afterAutospacing="0"/>
        <w:rPr>
          <w:rFonts w:asciiTheme="minorHAnsi" w:hAnsiTheme="minorHAnsi" w:cstheme="minorHAnsi"/>
          <w:sz w:val="22"/>
          <w:szCs w:val="22"/>
        </w:rPr>
      </w:pPr>
      <w:r w:rsidRPr="006754C5">
        <w:rPr>
          <w:rFonts w:asciiTheme="minorHAnsi" w:hAnsiTheme="minorHAnsi" w:cstheme="minorHAnsi"/>
          <w:sz w:val="22"/>
          <w:szCs w:val="22"/>
          <w:shd w:val="clear" w:color="auto" w:fill="FFFFFF"/>
        </w:rPr>
        <w:t xml:space="preserve">AN ORDINANCE relating to community involvement in the oversight of the Equitable Development Initiative; establishing a permanent Equitable Development Initiative Advisory Board; and adding new Sections 3.14.994, 3.14.995, 3.14.996, 3.14.997, and 3.14.998 to the Seattle Municipal Code: </w:t>
      </w:r>
      <w:hyperlink r:id="rId23" w:history="1">
        <w:r w:rsidRPr="006754C5">
          <w:rPr>
            <w:rStyle w:val="Hyperlink"/>
            <w:rFonts w:asciiTheme="minorHAnsi" w:hAnsiTheme="minorHAnsi" w:cstheme="minorHAnsi"/>
            <w:sz w:val="22"/>
            <w:szCs w:val="22"/>
          </w:rPr>
          <w:t>https://seattle.legistar.com/LegislationDetail.aspx?ID=4640821&amp;GUID=33DBB192-A562-4D1E-8F90-5BC62B9391DD&amp;Options=Advanced&amp;Search=</w:t>
        </w:r>
      </w:hyperlink>
    </w:p>
    <w:p w14:paraId="70CF6A21" w14:textId="77777777" w:rsidR="0062756A" w:rsidRPr="00D64A00" w:rsidRDefault="0062756A" w:rsidP="008044E8">
      <w:pPr>
        <w:ind w:left="360"/>
        <w:rPr>
          <w:rFonts w:ascii="Calibri" w:hAnsi="Calibri" w:cs="Calibri"/>
          <w:sz w:val="22"/>
          <w:szCs w:val="22"/>
        </w:rPr>
      </w:pPr>
    </w:p>
    <w:p w14:paraId="59A199F5" w14:textId="1D942764" w:rsidR="002640F4" w:rsidRPr="00E36F92" w:rsidRDefault="00A24415" w:rsidP="00AD675B">
      <w:pPr>
        <w:pStyle w:val="Heading1"/>
        <w:numPr>
          <w:ilvl w:val="0"/>
          <w:numId w:val="1"/>
        </w:numPr>
        <w:shd w:val="clear" w:color="auto" w:fill="E5DFEC"/>
        <w:spacing w:after="120"/>
        <w:jc w:val="both"/>
        <w:rPr>
          <w:rFonts w:ascii="Calibri" w:hAnsi="Calibri" w:cs="Calibri"/>
          <w:color w:val="31849B"/>
          <w:sz w:val="36"/>
          <w:szCs w:val="36"/>
        </w:rPr>
      </w:pPr>
      <w:bookmarkStart w:id="1" w:name="_Toc441490208"/>
      <w:r w:rsidRPr="00D64A00">
        <w:rPr>
          <w:rFonts w:ascii="Calibri" w:hAnsi="Calibri" w:cs="Calibri"/>
          <w:color w:val="31849B"/>
          <w:sz w:val="36"/>
          <w:szCs w:val="36"/>
        </w:rPr>
        <w:t>Performance</w:t>
      </w:r>
      <w:r w:rsidR="00BA683E" w:rsidRPr="00D64A00">
        <w:rPr>
          <w:rFonts w:ascii="Calibri" w:hAnsi="Calibri" w:cs="Calibri"/>
          <w:color w:val="31849B"/>
          <w:sz w:val="36"/>
          <w:szCs w:val="36"/>
        </w:rPr>
        <w:t xml:space="preserve"> Schedule</w:t>
      </w:r>
      <w:r w:rsidRPr="00D64A00">
        <w:rPr>
          <w:rFonts w:ascii="Calibri" w:hAnsi="Calibri" w:cs="Calibri"/>
          <w:color w:val="31849B"/>
          <w:sz w:val="36"/>
          <w:szCs w:val="36"/>
        </w:rPr>
        <w:t>.</w:t>
      </w:r>
      <w:bookmarkEnd w:id="1"/>
    </w:p>
    <w:p w14:paraId="3A385C6A" w14:textId="77777777" w:rsidR="00A739F1" w:rsidRDefault="00B869F0" w:rsidP="00A739F1">
      <w:pPr>
        <w:pStyle w:val="ListParagraph"/>
        <w:numPr>
          <w:ilvl w:val="0"/>
          <w:numId w:val="34"/>
        </w:numPr>
        <w:rPr>
          <w:rFonts w:ascii="Calibri" w:hAnsi="Calibri" w:cs="Calibri"/>
          <w:sz w:val="22"/>
          <w:szCs w:val="22"/>
        </w:rPr>
      </w:pPr>
      <w:r w:rsidRPr="00A739F1">
        <w:rPr>
          <w:rFonts w:ascii="Calibri" w:hAnsi="Calibri" w:cs="Calibri"/>
          <w:sz w:val="22"/>
          <w:szCs w:val="22"/>
        </w:rPr>
        <w:t xml:space="preserve">The period of performance will </w:t>
      </w:r>
      <w:r w:rsidR="007C5E7B" w:rsidRPr="00A739F1">
        <w:rPr>
          <w:rFonts w:ascii="Calibri" w:hAnsi="Calibri" w:cs="Calibri"/>
          <w:sz w:val="22"/>
          <w:szCs w:val="22"/>
        </w:rPr>
        <w:t>commenc</w:t>
      </w:r>
      <w:r w:rsidR="00026CFB" w:rsidRPr="00A739F1">
        <w:rPr>
          <w:rFonts w:ascii="Calibri" w:hAnsi="Calibri" w:cs="Calibri"/>
          <w:sz w:val="22"/>
          <w:szCs w:val="22"/>
        </w:rPr>
        <w:t xml:space="preserve">e </w:t>
      </w:r>
      <w:r w:rsidR="007C5E7B" w:rsidRPr="00A739F1">
        <w:rPr>
          <w:rFonts w:ascii="Calibri" w:hAnsi="Calibri" w:cs="Calibri"/>
          <w:sz w:val="22"/>
          <w:szCs w:val="22"/>
        </w:rPr>
        <w:t>on</w:t>
      </w:r>
      <w:r w:rsidRPr="00A739F1">
        <w:rPr>
          <w:rFonts w:ascii="Calibri" w:hAnsi="Calibri" w:cs="Calibri"/>
          <w:sz w:val="22"/>
          <w:szCs w:val="22"/>
        </w:rPr>
        <w:t xml:space="preserve"> date of contract </w:t>
      </w:r>
      <w:r w:rsidR="006D779F" w:rsidRPr="00A739F1">
        <w:rPr>
          <w:rFonts w:ascii="Calibri" w:hAnsi="Calibri" w:cs="Calibri"/>
          <w:sz w:val="22"/>
          <w:szCs w:val="22"/>
        </w:rPr>
        <w:t xml:space="preserve">execution </w:t>
      </w:r>
    </w:p>
    <w:p w14:paraId="74A7DE78" w14:textId="77777777" w:rsidR="00530902" w:rsidRPr="00CB6504" w:rsidRDefault="00530902" w:rsidP="00530902">
      <w:pPr>
        <w:pStyle w:val="ListParagraph"/>
        <w:numPr>
          <w:ilvl w:val="0"/>
          <w:numId w:val="34"/>
        </w:numPr>
        <w:rPr>
          <w:rFonts w:asciiTheme="minorHAnsi" w:hAnsiTheme="minorHAnsi" w:cstheme="minorHAnsi"/>
          <w:b/>
          <w:bCs/>
          <w:sz w:val="22"/>
          <w:szCs w:val="22"/>
        </w:rPr>
      </w:pPr>
      <w:r w:rsidRPr="00CB6504">
        <w:rPr>
          <w:rFonts w:asciiTheme="minorHAnsi" w:hAnsiTheme="minorHAnsi" w:cstheme="minorHAnsi"/>
          <w:b/>
          <w:bCs/>
          <w:sz w:val="22"/>
          <w:szCs w:val="22"/>
        </w:rPr>
        <w:t xml:space="preserve">To be considered, Consultants must demonstrate they have experience and capacity necessary to develop a responsive report by September 24, 2024, in collaboration with OPCD and EDI. </w:t>
      </w:r>
    </w:p>
    <w:p w14:paraId="28D7772F" w14:textId="77777777" w:rsidR="00D75BDB" w:rsidRPr="00CB6504" w:rsidRDefault="00D75BDB" w:rsidP="00D75BDB">
      <w:pPr>
        <w:spacing w:afterLines="40" w:after="96"/>
        <w:ind w:left="1440"/>
        <w:rPr>
          <w:rFonts w:asciiTheme="minorHAnsi" w:hAnsiTheme="minorHAnsi" w:cstheme="minorHAnsi"/>
          <w:b/>
          <w:bCs/>
          <w:sz w:val="22"/>
          <w:szCs w:val="22"/>
        </w:rPr>
      </w:pPr>
      <w:r w:rsidRPr="00CB6504">
        <w:rPr>
          <w:rFonts w:asciiTheme="minorHAnsi" w:hAnsiTheme="minorHAnsi" w:cstheme="minorHAnsi"/>
          <w:b/>
          <w:bCs/>
          <w:sz w:val="22"/>
          <w:szCs w:val="22"/>
        </w:rPr>
        <w:t>Anticipated Milestones and Timeline for Delivering the EDI Council Reporting Project</w:t>
      </w:r>
    </w:p>
    <w:p w14:paraId="6D04163F" w14:textId="77777777" w:rsidR="00D75BDB" w:rsidRPr="00CB6504" w:rsidRDefault="00D75BDB" w:rsidP="00CB6504">
      <w:pPr>
        <w:numPr>
          <w:ilvl w:val="0"/>
          <w:numId w:val="34"/>
        </w:numPr>
        <w:spacing w:afterLines="20" w:after="48" w:line="259" w:lineRule="auto"/>
        <w:ind w:left="2520"/>
        <w:rPr>
          <w:rFonts w:asciiTheme="minorHAnsi" w:hAnsiTheme="minorHAnsi" w:cstheme="minorHAnsi"/>
          <w:sz w:val="22"/>
          <w:szCs w:val="22"/>
        </w:rPr>
      </w:pPr>
      <w:r w:rsidRPr="00CB6504">
        <w:rPr>
          <w:rFonts w:asciiTheme="minorHAnsi" w:hAnsiTheme="minorHAnsi" w:cstheme="minorHAnsi"/>
          <w:sz w:val="22"/>
          <w:szCs w:val="22"/>
        </w:rPr>
        <w:t>Project Kickoff: Within one week of contract execution.</w:t>
      </w:r>
    </w:p>
    <w:p w14:paraId="50D6565D" w14:textId="77777777" w:rsidR="00D75BDB" w:rsidRPr="00CB6504" w:rsidRDefault="00D75BDB" w:rsidP="00CB6504">
      <w:pPr>
        <w:numPr>
          <w:ilvl w:val="0"/>
          <w:numId w:val="34"/>
        </w:numPr>
        <w:spacing w:afterLines="20" w:after="48" w:line="259" w:lineRule="auto"/>
        <w:ind w:left="2520"/>
        <w:rPr>
          <w:rFonts w:asciiTheme="minorHAnsi" w:hAnsiTheme="minorHAnsi" w:cstheme="minorHAnsi"/>
          <w:sz w:val="22"/>
          <w:szCs w:val="22"/>
        </w:rPr>
      </w:pPr>
      <w:r w:rsidRPr="00CB6504">
        <w:rPr>
          <w:rFonts w:asciiTheme="minorHAnsi" w:hAnsiTheme="minorHAnsi" w:cstheme="minorHAnsi"/>
          <w:sz w:val="22"/>
          <w:szCs w:val="22"/>
        </w:rPr>
        <w:t>Data Collection and Analysis: To be determined with the selected team.</w:t>
      </w:r>
    </w:p>
    <w:p w14:paraId="49BC01C8" w14:textId="77777777" w:rsidR="00D75BDB" w:rsidRPr="00CB6504" w:rsidRDefault="00D75BDB" w:rsidP="00CB6504">
      <w:pPr>
        <w:numPr>
          <w:ilvl w:val="0"/>
          <w:numId w:val="34"/>
        </w:numPr>
        <w:spacing w:afterLines="20" w:after="48" w:line="259" w:lineRule="auto"/>
        <w:ind w:left="2520"/>
        <w:rPr>
          <w:rFonts w:asciiTheme="minorHAnsi" w:hAnsiTheme="minorHAnsi" w:cstheme="minorHAnsi"/>
          <w:sz w:val="22"/>
          <w:szCs w:val="22"/>
        </w:rPr>
      </w:pPr>
      <w:r w:rsidRPr="00CB6504">
        <w:rPr>
          <w:rFonts w:asciiTheme="minorHAnsi" w:hAnsiTheme="minorHAnsi" w:cstheme="minorHAnsi"/>
          <w:sz w:val="22"/>
          <w:szCs w:val="22"/>
        </w:rPr>
        <w:t>Program Evaluation and Reporting: To be determined.</w:t>
      </w:r>
    </w:p>
    <w:p w14:paraId="4C9D20E2" w14:textId="77777777" w:rsidR="00D75BDB" w:rsidRPr="00CB6504" w:rsidRDefault="00D75BDB" w:rsidP="00CB6504">
      <w:pPr>
        <w:numPr>
          <w:ilvl w:val="0"/>
          <w:numId w:val="34"/>
        </w:numPr>
        <w:spacing w:afterLines="20" w:after="48" w:line="259" w:lineRule="auto"/>
        <w:ind w:left="2520"/>
        <w:rPr>
          <w:rFonts w:asciiTheme="minorHAnsi" w:hAnsiTheme="minorHAnsi" w:cstheme="minorHAnsi"/>
          <w:sz w:val="22"/>
          <w:szCs w:val="22"/>
        </w:rPr>
      </w:pPr>
      <w:r w:rsidRPr="00CB6504">
        <w:rPr>
          <w:rFonts w:asciiTheme="minorHAnsi" w:hAnsiTheme="minorHAnsi" w:cstheme="minorHAnsi"/>
          <w:sz w:val="22"/>
          <w:szCs w:val="22"/>
        </w:rPr>
        <w:t>Draft Report Submission: To be determined.</w:t>
      </w:r>
    </w:p>
    <w:p w14:paraId="43036607" w14:textId="77777777" w:rsidR="00D75BDB" w:rsidRPr="00CB6504" w:rsidRDefault="00D75BDB" w:rsidP="00CB6504">
      <w:pPr>
        <w:numPr>
          <w:ilvl w:val="0"/>
          <w:numId w:val="34"/>
        </w:numPr>
        <w:spacing w:afterLines="20" w:after="48" w:line="259" w:lineRule="auto"/>
        <w:ind w:left="2520"/>
        <w:rPr>
          <w:rFonts w:asciiTheme="minorHAnsi" w:hAnsiTheme="minorHAnsi" w:cstheme="minorHAnsi"/>
          <w:sz w:val="22"/>
          <w:szCs w:val="22"/>
        </w:rPr>
      </w:pPr>
      <w:r w:rsidRPr="00CB6504">
        <w:rPr>
          <w:rFonts w:asciiTheme="minorHAnsi" w:hAnsiTheme="minorHAnsi" w:cstheme="minorHAnsi"/>
          <w:sz w:val="22"/>
          <w:szCs w:val="22"/>
        </w:rPr>
        <w:t>Feedback and Revisions: To be determined.</w:t>
      </w:r>
    </w:p>
    <w:p w14:paraId="2FCEBA8D" w14:textId="12CB2AFB" w:rsidR="00D75BDB" w:rsidRPr="00CB6504" w:rsidRDefault="00D75BDB" w:rsidP="00CB6504">
      <w:pPr>
        <w:numPr>
          <w:ilvl w:val="0"/>
          <w:numId w:val="34"/>
        </w:numPr>
        <w:spacing w:afterLines="20" w:after="48" w:line="259" w:lineRule="auto"/>
        <w:ind w:left="2520"/>
        <w:rPr>
          <w:rFonts w:asciiTheme="minorHAnsi" w:hAnsiTheme="minorHAnsi" w:cstheme="minorHAnsi"/>
          <w:sz w:val="22"/>
          <w:szCs w:val="22"/>
        </w:rPr>
      </w:pPr>
      <w:r w:rsidRPr="00CB6504">
        <w:rPr>
          <w:rFonts w:asciiTheme="minorHAnsi" w:hAnsiTheme="minorHAnsi" w:cstheme="minorHAnsi"/>
          <w:sz w:val="22"/>
          <w:szCs w:val="22"/>
        </w:rPr>
        <w:t>Final Report Submission: September 24, 2024</w:t>
      </w:r>
    </w:p>
    <w:p w14:paraId="170B4D7D" w14:textId="1F5E465F" w:rsidR="004C121C" w:rsidRPr="00A739F1" w:rsidRDefault="00A739F1" w:rsidP="00A739F1">
      <w:pPr>
        <w:pStyle w:val="ListParagraph"/>
        <w:numPr>
          <w:ilvl w:val="0"/>
          <w:numId w:val="34"/>
        </w:numPr>
        <w:rPr>
          <w:rFonts w:ascii="Calibri" w:hAnsi="Calibri" w:cs="Calibri"/>
          <w:sz w:val="22"/>
          <w:szCs w:val="22"/>
        </w:rPr>
      </w:pPr>
      <w:r>
        <w:rPr>
          <w:rFonts w:ascii="Calibri" w:hAnsi="Calibri" w:cs="Calibri"/>
          <w:sz w:val="22"/>
          <w:szCs w:val="22"/>
        </w:rPr>
        <w:t xml:space="preserve">The </w:t>
      </w:r>
      <w:r w:rsidR="00530902">
        <w:rPr>
          <w:rFonts w:ascii="Calibri" w:hAnsi="Calibri" w:cs="Calibri"/>
          <w:sz w:val="22"/>
          <w:szCs w:val="22"/>
        </w:rPr>
        <w:t xml:space="preserve">contract will last for </w:t>
      </w:r>
      <w:r w:rsidR="00026CFB" w:rsidRPr="00A739F1">
        <w:rPr>
          <w:rFonts w:ascii="Calibri" w:hAnsi="Calibri" w:cs="Calibri"/>
          <w:sz w:val="22"/>
          <w:szCs w:val="22"/>
        </w:rPr>
        <w:t>approximately one (1) year</w:t>
      </w:r>
      <w:r w:rsidR="00530902">
        <w:rPr>
          <w:rFonts w:ascii="Calibri" w:hAnsi="Calibri" w:cs="Calibri"/>
          <w:sz w:val="22"/>
          <w:szCs w:val="22"/>
        </w:rPr>
        <w:t xml:space="preserve"> to preserve the opportunity to build upon the </w:t>
      </w:r>
      <w:r w:rsidR="00530902">
        <w:rPr>
          <w:rFonts w:ascii="Calibri" w:hAnsi="Calibri" w:cs="Calibri"/>
          <w:sz w:val="22"/>
          <w:szCs w:val="22"/>
        </w:rPr>
        <w:lastRenderedPageBreak/>
        <w:t>report development phase of w</w:t>
      </w:r>
      <w:r w:rsidR="00E05C4C">
        <w:rPr>
          <w:rFonts w:ascii="Calibri" w:hAnsi="Calibri" w:cs="Calibri"/>
          <w:sz w:val="22"/>
          <w:szCs w:val="22"/>
        </w:rPr>
        <w:t>ork</w:t>
      </w:r>
      <w:r w:rsidR="00794EA2">
        <w:rPr>
          <w:rFonts w:ascii="Calibri" w:hAnsi="Calibri" w:cs="Calibri"/>
          <w:sz w:val="22"/>
          <w:szCs w:val="22"/>
        </w:rPr>
        <w:t>, applying learnings to subsequent phases of program monitoring, evaluation, and reporting efforts.</w:t>
      </w:r>
    </w:p>
    <w:p w14:paraId="2940F7D2" w14:textId="6EE7273E" w:rsidR="004C121C" w:rsidRPr="00A739F1" w:rsidRDefault="004C121C" w:rsidP="00A739F1">
      <w:pPr>
        <w:pStyle w:val="ListParagraph"/>
        <w:numPr>
          <w:ilvl w:val="0"/>
          <w:numId w:val="34"/>
        </w:numPr>
        <w:rPr>
          <w:rFonts w:ascii="Calibri" w:hAnsi="Calibri" w:cs="Calibri"/>
          <w:sz w:val="22"/>
          <w:szCs w:val="22"/>
        </w:rPr>
      </w:pPr>
      <w:r w:rsidRPr="00A739F1">
        <w:rPr>
          <w:rFonts w:ascii="Calibri" w:hAnsi="Calibri" w:cs="Calibri"/>
          <w:sz w:val="22"/>
          <w:szCs w:val="22"/>
        </w:rPr>
        <w:t>OPCD preserves the option to amend or extend the contract performance period</w:t>
      </w:r>
      <w:r w:rsidR="0074486F">
        <w:rPr>
          <w:rFonts w:ascii="Calibri" w:hAnsi="Calibri" w:cs="Calibri"/>
          <w:sz w:val="22"/>
          <w:szCs w:val="22"/>
        </w:rPr>
        <w:t xml:space="preserve"> as deemed necessary.</w:t>
      </w:r>
    </w:p>
    <w:p w14:paraId="73C2549E" w14:textId="77777777" w:rsidR="003961FA"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2" w:name="_Toc441490209"/>
      <w:r w:rsidRPr="00D64A00">
        <w:rPr>
          <w:rFonts w:ascii="Calibri" w:hAnsi="Calibri" w:cs="Calibri"/>
          <w:color w:val="31849B"/>
          <w:sz w:val="36"/>
          <w:szCs w:val="36"/>
        </w:rPr>
        <w:t>Solicitation Objectives.</w:t>
      </w:r>
      <w:bookmarkEnd w:id="2"/>
    </w:p>
    <w:p w14:paraId="73C254A0" w14:textId="1E685713" w:rsidR="00F7499E" w:rsidRPr="004B7266" w:rsidRDefault="0072308E" w:rsidP="004B7266">
      <w:pPr>
        <w:pStyle w:val="ListParagraph"/>
        <w:numPr>
          <w:ilvl w:val="0"/>
          <w:numId w:val="36"/>
        </w:numPr>
        <w:spacing w:afterLines="40" w:after="96"/>
        <w:rPr>
          <w:rFonts w:asciiTheme="minorHAnsi" w:hAnsiTheme="minorHAnsi" w:cstheme="minorHAnsi"/>
          <w:sz w:val="22"/>
          <w:szCs w:val="22"/>
        </w:rPr>
      </w:pPr>
      <w:r w:rsidRPr="004B7266">
        <w:rPr>
          <w:rFonts w:asciiTheme="minorHAnsi" w:hAnsiTheme="minorHAnsi" w:cstheme="minorHAnsi"/>
          <w:sz w:val="22"/>
          <w:szCs w:val="22"/>
        </w:rPr>
        <w:t>OPCD / EDI s</w:t>
      </w:r>
      <w:r w:rsidRPr="004B7266">
        <w:rPr>
          <w:rFonts w:asciiTheme="minorHAnsi" w:hAnsiTheme="minorHAnsi" w:cstheme="minorHAnsi"/>
          <w:sz w:val="22"/>
          <w:szCs w:val="22"/>
        </w:rPr>
        <w:t>eeks a skilled Consultant available for immediate</w:t>
      </w:r>
      <w:r w:rsidR="004B7266" w:rsidRPr="004B7266">
        <w:rPr>
          <w:rFonts w:asciiTheme="minorHAnsi" w:hAnsiTheme="minorHAnsi" w:cstheme="minorHAnsi"/>
          <w:sz w:val="22"/>
          <w:szCs w:val="22"/>
        </w:rPr>
        <w:t xml:space="preserve"> </w:t>
      </w:r>
      <w:r w:rsidRPr="004B7266">
        <w:rPr>
          <w:rFonts w:asciiTheme="minorHAnsi" w:hAnsiTheme="minorHAnsi" w:cstheme="minorHAnsi"/>
          <w:sz w:val="22"/>
          <w:szCs w:val="22"/>
        </w:rPr>
        <w:t xml:space="preserve">work that will </w:t>
      </w:r>
      <w:r w:rsidR="004B7266" w:rsidRPr="004B7266">
        <w:rPr>
          <w:rFonts w:asciiTheme="minorHAnsi" w:hAnsiTheme="minorHAnsi" w:cstheme="minorHAnsi"/>
          <w:sz w:val="22"/>
          <w:szCs w:val="22"/>
        </w:rPr>
        <w:t>lead processes</w:t>
      </w:r>
      <w:r w:rsidRPr="004B7266">
        <w:rPr>
          <w:rFonts w:asciiTheme="minorHAnsi" w:hAnsiTheme="minorHAnsi" w:cstheme="minorHAnsi"/>
          <w:sz w:val="22"/>
          <w:szCs w:val="22"/>
        </w:rPr>
        <w:t xml:space="preserve"> necessary to respond to urgent City needs</w:t>
      </w:r>
      <w:r w:rsidR="004B7266" w:rsidRPr="004B7266">
        <w:rPr>
          <w:rFonts w:asciiTheme="minorHAnsi" w:hAnsiTheme="minorHAnsi" w:cstheme="minorHAnsi"/>
          <w:sz w:val="22"/>
          <w:szCs w:val="22"/>
        </w:rPr>
        <w:t>.</w:t>
      </w:r>
    </w:p>
    <w:p w14:paraId="6E185F4A" w14:textId="77777777" w:rsidR="001E1430" w:rsidRPr="008118BE" w:rsidRDefault="00647FE6" w:rsidP="001E1430">
      <w:pPr>
        <w:pStyle w:val="ListParagraph"/>
        <w:numPr>
          <w:ilvl w:val="0"/>
          <w:numId w:val="36"/>
        </w:numPr>
        <w:spacing w:afterLines="40" w:after="96"/>
        <w:rPr>
          <w:rFonts w:asciiTheme="minorHAnsi" w:hAnsiTheme="minorHAnsi" w:cstheme="minorHAnsi"/>
          <w:sz w:val="22"/>
          <w:szCs w:val="22"/>
        </w:rPr>
      </w:pPr>
      <w:r w:rsidRPr="008118BE">
        <w:rPr>
          <w:rFonts w:asciiTheme="minorHAnsi" w:hAnsiTheme="minorHAnsi" w:cstheme="minorHAnsi"/>
          <w:sz w:val="22"/>
          <w:szCs w:val="22"/>
        </w:rPr>
        <w:t xml:space="preserve">The </w:t>
      </w:r>
      <w:r w:rsidRPr="008118BE">
        <w:rPr>
          <w:rFonts w:asciiTheme="minorHAnsi" w:hAnsiTheme="minorHAnsi" w:cstheme="minorHAnsi"/>
          <w:sz w:val="22"/>
          <w:szCs w:val="22"/>
        </w:rPr>
        <w:t xml:space="preserve">Consultant selected will be to provide services to OPCD that enable EDI to meet all requirements identified by the City Council for this report by leading in the overall development of the report. </w:t>
      </w:r>
    </w:p>
    <w:p w14:paraId="3C31D03E" w14:textId="77777777" w:rsidR="001E1430" w:rsidRDefault="00647FE6" w:rsidP="001E1430">
      <w:pPr>
        <w:pStyle w:val="ListParagraph"/>
        <w:numPr>
          <w:ilvl w:val="0"/>
          <w:numId w:val="35"/>
        </w:numPr>
        <w:spacing w:afterLines="40" w:after="96"/>
        <w:rPr>
          <w:rFonts w:asciiTheme="minorHAnsi" w:hAnsiTheme="minorHAnsi" w:cstheme="minorHAnsi"/>
          <w:sz w:val="22"/>
          <w:szCs w:val="22"/>
        </w:rPr>
      </w:pPr>
      <w:r w:rsidRPr="008118BE">
        <w:rPr>
          <w:rFonts w:asciiTheme="minorHAnsi" w:hAnsiTheme="minorHAnsi" w:cstheme="minorHAnsi"/>
          <w:sz w:val="22"/>
          <w:szCs w:val="22"/>
        </w:rPr>
        <w:t>In addition, EDI understands that the report may be a starting point for a broader body of work and seeks to ensure work performed under this contract can serve as a foundation for future phases of program and project evaluation, monitoring, and reporting.</w:t>
      </w:r>
    </w:p>
    <w:p w14:paraId="4AF36D36" w14:textId="74535D10" w:rsidR="006E159F" w:rsidRPr="00B347AF" w:rsidRDefault="006E159F" w:rsidP="001E1430">
      <w:pPr>
        <w:pStyle w:val="ListParagraph"/>
        <w:numPr>
          <w:ilvl w:val="0"/>
          <w:numId w:val="35"/>
        </w:numPr>
        <w:spacing w:afterLines="40" w:after="96"/>
        <w:rPr>
          <w:rFonts w:asciiTheme="minorHAnsi" w:hAnsiTheme="minorHAnsi" w:cstheme="minorHAnsi"/>
          <w:b/>
          <w:bCs/>
          <w:sz w:val="22"/>
          <w:szCs w:val="22"/>
        </w:rPr>
      </w:pPr>
      <w:r w:rsidRPr="00B347AF">
        <w:rPr>
          <w:rFonts w:asciiTheme="minorHAnsi" w:hAnsiTheme="minorHAnsi" w:cstheme="minorHAnsi"/>
          <w:b/>
          <w:bCs/>
          <w:sz w:val="22"/>
          <w:szCs w:val="22"/>
        </w:rPr>
        <w:t xml:space="preserve">See </w:t>
      </w:r>
      <w:r w:rsidR="00B347AF" w:rsidRPr="00B347AF">
        <w:rPr>
          <w:rFonts w:asciiTheme="minorHAnsi" w:hAnsiTheme="minorHAnsi" w:cstheme="minorHAnsi"/>
          <w:b/>
          <w:bCs/>
          <w:sz w:val="22"/>
          <w:szCs w:val="22"/>
        </w:rPr>
        <w:t>S</w:t>
      </w:r>
      <w:r w:rsidRPr="00B347AF">
        <w:rPr>
          <w:rFonts w:asciiTheme="minorHAnsi" w:hAnsiTheme="minorHAnsi" w:cstheme="minorHAnsi"/>
          <w:b/>
          <w:bCs/>
          <w:sz w:val="22"/>
          <w:szCs w:val="22"/>
        </w:rPr>
        <w:t xml:space="preserve">cope of </w:t>
      </w:r>
      <w:r w:rsidR="00B347AF" w:rsidRPr="00B347AF">
        <w:rPr>
          <w:rFonts w:asciiTheme="minorHAnsi" w:hAnsiTheme="minorHAnsi" w:cstheme="minorHAnsi"/>
          <w:b/>
          <w:bCs/>
          <w:sz w:val="22"/>
          <w:szCs w:val="22"/>
        </w:rPr>
        <w:t>W</w:t>
      </w:r>
      <w:r w:rsidRPr="00B347AF">
        <w:rPr>
          <w:rFonts w:asciiTheme="minorHAnsi" w:hAnsiTheme="minorHAnsi" w:cstheme="minorHAnsi"/>
          <w:b/>
          <w:bCs/>
          <w:sz w:val="22"/>
          <w:szCs w:val="22"/>
        </w:rPr>
        <w:t xml:space="preserve">ork </w:t>
      </w:r>
      <w:r w:rsidR="00B347AF" w:rsidRPr="00B347AF">
        <w:rPr>
          <w:rFonts w:asciiTheme="minorHAnsi" w:hAnsiTheme="minorHAnsi" w:cstheme="minorHAnsi"/>
          <w:b/>
          <w:bCs/>
          <w:sz w:val="22"/>
          <w:szCs w:val="22"/>
        </w:rPr>
        <w:t>in Section 5 of this document for more details and clarifications.</w:t>
      </w:r>
    </w:p>
    <w:p w14:paraId="09C2A90B" w14:textId="77777777" w:rsidR="00CF2734" w:rsidRDefault="00CF2734" w:rsidP="008118BE">
      <w:pPr>
        <w:spacing w:afterLines="40" w:after="96"/>
        <w:rPr>
          <w:rFonts w:asciiTheme="minorHAnsi" w:hAnsiTheme="minorHAnsi" w:cstheme="minorHAnsi"/>
          <w:b/>
          <w:bCs/>
          <w:sz w:val="22"/>
          <w:szCs w:val="22"/>
          <w:u w:val="single"/>
        </w:rPr>
      </w:pPr>
    </w:p>
    <w:p w14:paraId="12EBD15B" w14:textId="72D07578" w:rsidR="00240DAD" w:rsidRPr="00CF2734" w:rsidRDefault="00240DAD" w:rsidP="008118BE">
      <w:pPr>
        <w:spacing w:afterLines="40" w:after="96"/>
        <w:rPr>
          <w:rFonts w:asciiTheme="minorHAnsi" w:hAnsiTheme="minorHAnsi" w:cstheme="minorHAnsi"/>
          <w:b/>
          <w:bCs/>
          <w:sz w:val="22"/>
          <w:szCs w:val="22"/>
          <w:u w:val="single"/>
        </w:rPr>
      </w:pPr>
      <w:r w:rsidRPr="00CF2734">
        <w:rPr>
          <w:rFonts w:asciiTheme="minorHAnsi" w:hAnsiTheme="minorHAnsi" w:cstheme="minorHAnsi"/>
          <w:b/>
          <w:bCs/>
          <w:sz w:val="22"/>
          <w:szCs w:val="22"/>
          <w:u w:val="single"/>
        </w:rPr>
        <w:t>OPCD / EDI</w:t>
      </w:r>
      <w:r w:rsidRPr="00CF2734">
        <w:rPr>
          <w:rFonts w:asciiTheme="minorHAnsi" w:hAnsiTheme="minorHAnsi" w:cstheme="minorHAnsi"/>
          <w:b/>
          <w:bCs/>
          <w:sz w:val="22"/>
          <w:szCs w:val="22"/>
          <w:u w:val="single"/>
        </w:rPr>
        <w:t xml:space="preserve"> </w:t>
      </w:r>
      <w:r w:rsidR="0005049A" w:rsidRPr="00CF2734">
        <w:rPr>
          <w:rFonts w:asciiTheme="minorHAnsi" w:hAnsiTheme="minorHAnsi" w:cstheme="minorHAnsi"/>
          <w:b/>
          <w:bCs/>
          <w:sz w:val="22"/>
          <w:szCs w:val="22"/>
          <w:u w:val="single"/>
        </w:rPr>
        <w:t xml:space="preserve">Seeks Consultant </w:t>
      </w:r>
      <w:r w:rsidR="00D2411A">
        <w:rPr>
          <w:rFonts w:asciiTheme="minorHAnsi" w:hAnsiTheme="minorHAnsi" w:cstheme="minorHAnsi"/>
          <w:b/>
          <w:bCs/>
          <w:sz w:val="22"/>
          <w:szCs w:val="22"/>
          <w:u w:val="single"/>
        </w:rPr>
        <w:t>with the</w:t>
      </w:r>
      <w:r w:rsidR="0005049A" w:rsidRPr="00CF2734">
        <w:rPr>
          <w:rFonts w:asciiTheme="minorHAnsi" w:hAnsiTheme="minorHAnsi" w:cstheme="minorHAnsi"/>
          <w:b/>
          <w:bCs/>
          <w:sz w:val="22"/>
          <w:szCs w:val="22"/>
          <w:u w:val="single"/>
        </w:rPr>
        <w:t xml:space="preserve"> Following</w:t>
      </w:r>
      <w:r w:rsidR="00D2411A">
        <w:rPr>
          <w:rFonts w:asciiTheme="minorHAnsi" w:hAnsiTheme="minorHAnsi" w:cstheme="minorHAnsi"/>
          <w:b/>
          <w:bCs/>
          <w:sz w:val="22"/>
          <w:szCs w:val="22"/>
          <w:u w:val="single"/>
        </w:rPr>
        <w:t xml:space="preserve"> Skills and Qualifications</w:t>
      </w:r>
      <w:r w:rsidR="0005049A" w:rsidRPr="00CF2734">
        <w:rPr>
          <w:rFonts w:asciiTheme="minorHAnsi" w:hAnsiTheme="minorHAnsi" w:cstheme="minorHAnsi"/>
          <w:b/>
          <w:bCs/>
          <w:sz w:val="22"/>
          <w:szCs w:val="22"/>
          <w:u w:val="single"/>
        </w:rPr>
        <w:t>:</w:t>
      </w:r>
    </w:p>
    <w:p w14:paraId="7FDB6B99" w14:textId="77777777" w:rsidR="00240DAD" w:rsidRDefault="00240DAD" w:rsidP="00240DAD">
      <w:pPr>
        <w:pStyle w:val="BodyText"/>
        <w:numPr>
          <w:ilvl w:val="0"/>
          <w:numId w:val="45"/>
        </w:numPr>
        <w:jc w:val="both"/>
        <w:rPr>
          <w:rFonts w:ascii="Calibri" w:hAnsi="Calibri" w:cs="Calibri"/>
          <w:sz w:val="22"/>
          <w:szCs w:val="22"/>
        </w:rPr>
      </w:pPr>
      <w:r>
        <w:rPr>
          <w:rFonts w:ascii="Calibri" w:hAnsi="Calibri" w:cs="Calibri"/>
          <w:sz w:val="22"/>
          <w:szCs w:val="22"/>
        </w:rPr>
        <w:t>Project Management Experience</w:t>
      </w:r>
    </w:p>
    <w:p w14:paraId="1FBBD481" w14:textId="77777777" w:rsidR="00240DAD" w:rsidRDefault="00240DAD" w:rsidP="00240DAD">
      <w:pPr>
        <w:pStyle w:val="BodyText"/>
        <w:numPr>
          <w:ilvl w:val="0"/>
          <w:numId w:val="45"/>
        </w:numPr>
        <w:jc w:val="both"/>
        <w:rPr>
          <w:rFonts w:ascii="Calibri" w:hAnsi="Calibri" w:cs="Calibri"/>
          <w:sz w:val="22"/>
          <w:szCs w:val="22"/>
        </w:rPr>
      </w:pPr>
      <w:r>
        <w:rPr>
          <w:rFonts w:ascii="Calibri" w:hAnsi="Calibri" w:cs="Calibri"/>
          <w:sz w:val="22"/>
          <w:szCs w:val="22"/>
        </w:rPr>
        <w:t>Working to Advance Equity and Create Thriving Communities</w:t>
      </w:r>
    </w:p>
    <w:p w14:paraId="03D41F86" w14:textId="77777777" w:rsidR="00240DAD" w:rsidRDefault="00240DAD" w:rsidP="00240DAD">
      <w:pPr>
        <w:pStyle w:val="BodyText"/>
        <w:numPr>
          <w:ilvl w:val="0"/>
          <w:numId w:val="45"/>
        </w:numPr>
        <w:jc w:val="both"/>
        <w:rPr>
          <w:rFonts w:ascii="Calibri" w:hAnsi="Calibri" w:cs="Calibri"/>
          <w:sz w:val="22"/>
          <w:szCs w:val="22"/>
        </w:rPr>
      </w:pPr>
      <w:r>
        <w:rPr>
          <w:rFonts w:ascii="Calibri" w:hAnsi="Calibri" w:cs="Calibri"/>
          <w:sz w:val="22"/>
          <w:szCs w:val="22"/>
        </w:rPr>
        <w:t>Community Research and Insights Development</w:t>
      </w:r>
    </w:p>
    <w:p w14:paraId="7BCA162B" w14:textId="77777777" w:rsidR="00240DAD" w:rsidRDefault="00240DAD" w:rsidP="00240DAD">
      <w:pPr>
        <w:pStyle w:val="BodyText"/>
        <w:numPr>
          <w:ilvl w:val="0"/>
          <w:numId w:val="45"/>
        </w:numPr>
        <w:jc w:val="both"/>
        <w:rPr>
          <w:rFonts w:ascii="Calibri" w:hAnsi="Calibri" w:cs="Calibri"/>
          <w:sz w:val="22"/>
          <w:szCs w:val="22"/>
        </w:rPr>
      </w:pPr>
      <w:r>
        <w:rPr>
          <w:rFonts w:ascii="Calibri" w:hAnsi="Calibri" w:cs="Calibri"/>
          <w:sz w:val="22"/>
          <w:szCs w:val="22"/>
        </w:rPr>
        <w:t>Engaging with Community or Stakeholders</w:t>
      </w:r>
    </w:p>
    <w:p w14:paraId="12C15C32" w14:textId="77777777" w:rsidR="00240DAD" w:rsidRDefault="00240DAD" w:rsidP="00240DAD">
      <w:pPr>
        <w:pStyle w:val="BodyText"/>
        <w:numPr>
          <w:ilvl w:val="0"/>
          <w:numId w:val="45"/>
        </w:numPr>
        <w:jc w:val="both"/>
        <w:rPr>
          <w:rFonts w:ascii="Calibri" w:hAnsi="Calibri" w:cs="Calibri"/>
          <w:sz w:val="22"/>
          <w:szCs w:val="22"/>
        </w:rPr>
      </w:pPr>
      <w:r>
        <w:rPr>
          <w:rFonts w:ascii="Calibri" w:hAnsi="Calibri" w:cs="Calibri"/>
          <w:sz w:val="22"/>
          <w:szCs w:val="22"/>
        </w:rPr>
        <w:t xml:space="preserve">Qualitative and Quantitative Data Collection and Analysis </w:t>
      </w:r>
    </w:p>
    <w:p w14:paraId="1EFAA549" w14:textId="77777777" w:rsidR="00240DAD" w:rsidRDefault="00240DAD" w:rsidP="00240DAD">
      <w:pPr>
        <w:pStyle w:val="BodyText"/>
        <w:numPr>
          <w:ilvl w:val="0"/>
          <w:numId w:val="45"/>
        </w:numPr>
        <w:jc w:val="both"/>
        <w:rPr>
          <w:rFonts w:ascii="Calibri" w:hAnsi="Calibri" w:cs="Calibri"/>
          <w:sz w:val="22"/>
          <w:szCs w:val="22"/>
        </w:rPr>
      </w:pPr>
      <w:r>
        <w:rPr>
          <w:rFonts w:ascii="Calibri" w:hAnsi="Calibri" w:cs="Calibri"/>
          <w:sz w:val="22"/>
          <w:szCs w:val="22"/>
        </w:rPr>
        <w:t xml:space="preserve">Evaluation of Programs, Project, Services, Practices, or Performance </w:t>
      </w:r>
    </w:p>
    <w:p w14:paraId="10A3A110" w14:textId="77777777" w:rsidR="00240DAD" w:rsidRDefault="00240DAD" w:rsidP="00240DAD">
      <w:pPr>
        <w:pStyle w:val="BodyText"/>
        <w:numPr>
          <w:ilvl w:val="0"/>
          <w:numId w:val="45"/>
        </w:numPr>
        <w:jc w:val="both"/>
        <w:rPr>
          <w:rFonts w:ascii="Calibri" w:hAnsi="Calibri" w:cs="Calibri"/>
          <w:sz w:val="22"/>
          <w:szCs w:val="22"/>
        </w:rPr>
      </w:pPr>
      <w:r>
        <w:rPr>
          <w:rFonts w:ascii="Calibri" w:hAnsi="Calibri" w:cs="Calibri"/>
          <w:sz w:val="22"/>
          <w:szCs w:val="22"/>
        </w:rPr>
        <w:t>Comprehensive Reporting (that tells a story in a compelling way)</w:t>
      </w:r>
    </w:p>
    <w:p w14:paraId="7066977C" w14:textId="77777777" w:rsidR="00240DAD" w:rsidRDefault="00240DAD" w:rsidP="00240DAD">
      <w:pPr>
        <w:pStyle w:val="BodyText"/>
        <w:numPr>
          <w:ilvl w:val="0"/>
          <w:numId w:val="45"/>
        </w:numPr>
        <w:jc w:val="both"/>
        <w:rPr>
          <w:rFonts w:ascii="Calibri" w:hAnsi="Calibri" w:cs="Calibri"/>
          <w:sz w:val="22"/>
          <w:szCs w:val="22"/>
        </w:rPr>
      </w:pPr>
      <w:r>
        <w:rPr>
          <w:rFonts w:ascii="Calibri" w:hAnsi="Calibri" w:cs="Calibri"/>
          <w:sz w:val="22"/>
          <w:szCs w:val="22"/>
        </w:rPr>
        <w:t>Knowledge of Community Planning and Development Practices or Initiatives</w:t>
      </w:r>
    </w:p>
    <w:p w14:paraId="41A55C87" w14:textId="1EC08038" w:rsidR="00240DAD" w:rsidRPr="0005049A" w:rsidRDefault="00240DAD" w:rsidP="0005049A">
      <w:pPr>
        <w:pStyle w:val="BodyText"/>
        <w:numPr>
          <w:ilvl w:val="0"/>
          <w:numId w:val="45"/>
        </w:numPr>
        <w:jc w:val="both"/>
        <w:rPr>
          <w:rFonts w:ascii="Calibri" w:hAnsi="Calibri" w:cs="Calibri"/>
          <w:sz w:val="22"/>
          <w:szCs w:val="22"/>
        </w:rPr>
      </w:pPr>
      <w:r w:rsidRPr="00F87992">
        <w:rPr>
          <w:rFonts w:ascii="Calibri" w:hAnsi="Calibri" w:cs="Calibri"/>
          <w:sz w:val="22"/>
          <w:szCs w:val="22"/>
        </w:rPr>
        <w:t>Experience working with public and non-profit agencies on similar reporting efforts</w:t>
      </w:r>
    </w:p>
    <w:p w14:paraId="05F672DA" w14:textId="77777777" w:rsidR="00CF2734" w:rsidRDefault="00CF2734" w:rsidP="008118BE">
      <w:pPr>
        <w:spacing w:afterLines="40" w:after="96"/>
        <w:rPr>
          <w:rFonts w:asciiTheme="minorHAnsi" w:hAnsiTheme="minorHAnsi" w:cstheme="minorHAnsi"/>
          <w:b/>
          <w:bCs/>
          <w:sz w:val="22"/>
          <w:szCs w:val="22"/>
          <w:u w:val="single"/>
        </w:rPr>
      </w:pPr>
    </w:p>
    <w:p w14:paraId="7F180A1A" w14:textId="0BDBAFDD" w:rsidR="008118BE" w:rsidRPr="00CF2734" w:rsidRDefault="008118BE" w:rsidP="008118BE">
      <w:pPr>
        <w:spacing w:afterLines="40" w:after="96"/>
        <w:rPr>
          <w:rFonts w:asciiTheme="minorHAnsi" w:hAnsiTheme="minorHAnsi" w:cstheme="minorHAnsi"/>
          <w:b/>
          <w:bCs/>
          <w:sz w:val="22"/>
          <w:szCs w:val="22"/>
          <w:u w:val="single"/>
        </w:rPr>
      </w:pPr>
      <w:r w:rsidRPr="00CF2734">
        <w:rPr>
          <w:rFonts w:asciiTheme="minorHAnsi" w:hAnsiTheme="minorHAnsi" w:cstheme="minorHAnsi"/>
          <w:b/>
          <w:bCs/>
          <w:sz w:val="22"/>
          <w:szCs w:val="22"/>
          <w:u w:val="single"/>
        </w:rPr>
        <w:t>OPCD / EDI Resources, Data, and Other Considerations</w:t>
      </w:r>
    </w:p>
    <w:p w14:paraId="584892F6" w14:textId="77777777" w:rsidR="008118BE" w:rsidRPr="008118BE" w:rsidRDefault="008118BE" w:rsidP="008118BE">
      <w:pPr>
        <w:pStyle w:val="ListParagraph"/>
        <w:widowControl/>
        <w:numPr>
          <w:ilvl w:val="0"/>
          <w:numId w:val="43"/>
        </w:numPr>
        <w:spacing w:afterLines="40" w:after="96" w:line="259" w:lineRule="auto"/>
        <w:contextualSpacing/>
        <w:rPr>
          <w:rFonts w:asciiTheme="minorHAnsi" w:hAnsiTheme="minorHAnsi" w:cstheme="minorHAnsi"/>
          <w:sz w:val="22"/>
          <w:szCs w:val="22"/>
        </w:rPr>
      </w:pPr>
      <w:r w:rsidRPr="008118BE">
        <w:rPr>
          <w:rFonts w:asciiTheme="minorHAnsi" w:hAnsiTheme="minorHAnsi" w:cstheme="minorHAnsi"/>
          <w:sz w:val="22"/>
          <w:szCs w:val="22"/>
        </w:rPr>
        <w:t>OPCD and EDI are currently operating at reduced staffing and navigating a City mandated hiring freeze.  Internal staffing and capacity is limited, so a project approach that leverages resources and identifies potential teaming partners that would be key to success is necessary.</w:t>
      </w:r>
    </w:p>
    <w:p w14:paraId="733AC998" w14:textId="77777777" w:rsidR="008118BE" w:rsidRPr="008118BE" w:rsidRDefault="008118BE" w:rsidP="008118BE">
      <w:pPr>
        <w:pStyle w:val="ListParagraph"/>
        <w:widowControl/>
        <w:numPr>
          <w:ilvl w:val="0"/>
          <w:numId w:val="43"/>
        </w:numPr>
        <w:spacing w:afterLines="40" w:after="96" w:line="259" w:lineRule="auto"/>
        <w:contextualSpacing/>
        <w:rPr>
          <w:rFonts w:asciiTheme="minorHAnsi" w:hAnsiTheme="minorHAnsi" w:cstheme="minorHAnsi"/>
          <w:sz w:val="22"/>
          <w:szCs w:val="22"/>
        </w:rPr>
      </w:pPr>
      <w:r w:rsidRPr="008118BE">
        <w:rPr>
          <w:rFonts w:asciiTheme="minorHAnsi" w:hAnsiTheme="minorHAnsi" w:cstheme="minorHAnsi"/>
          <w:sz w:val="22"/>
          <w:szCs w:val="22"/>
        </w:rPr>
        <w:t>EDI project managers hold relationships with grantee organizations, but additional engagement support will be critical to gathering qualitative or quantitative information from grantee organizations.</w:t>
      </w:r>
    </w:p>
    <w:p w14:paraId="3154D171" w14:textId="77777777" w:rsidR="008118BE" w:rsidRPr="008118BE" w:rsidRDefault="008118BE" w:rsidP="008118BE">
      <w:pPr>
        <w:pStyle w:val="ListParagraph"/>
        <w:widowControl/>
        <w:numPr>
          <w:ilvl w:val="0"/>
          <w:numId w:val="43"/>
        </w:numPr>
        <w:spacing w:afterLines="40" w:after="96" w:line="259" w:lineRule="auto"/>
        <w:contextualSpacing/>
        <w:rPr>
          <w:rFonts w:asciiTheme="minorHAnsi" w:hAnsiTheme="minorHAnsi" w:cstheme="minorHAnsi"/>
          <w:sz w:val="22"/>
          <w:szCs w:val="22"/>
        </w:rPr>
      </w:pPr>
      <w:r w:rsidRPr="008118BE">
        <w:rPr>
          <w:rFonts w:asciiTheme="minorHAnsi" w:hAnsiTheme="minorHAnsi" w:cstheme="minorHAnsi"/>
          <w:sz w:val="22"/>
          <w:szCs w:val="22"/>
        </w:rPr>
        <w:t xml:space="preserve">EDI will be selecting a consultant team in the coming weeks to provide EDI Community Advisory Board Administration and Facilitation Support, and the scope can be further expanded to incorporate more grantee outreach, surveying, engagement, and communications assistance if beneficial. </w:t>
      </w:r>
    </w:p>
    <w:p w14:paraId="1DF3B465" w14:textId="6BE8681A" w:rsidR="008118BE" w:rsidRPr="008118BE" w:rsidRDefault="008118BE" w:rsidP="008118BE">
      <w:pPr>
        <w:pStyle w:val="ListParagraph"/>
        <w:widowControl/>
        <w:numPr>
          <w:ilvl w:val="0"/>
          <w:numId w:val="43"/>
        </w:numPr>
        <w:spacing w:afterLines="40" w:after="96" w:line="259" w:lineRule="auto"/>
        <w:contextualSpacing/>
        <w:rPr>
          <w:rFonts w:asciiTheme="minorHAnsi" w:hAnsiTheme="minorHAnsi" w:cstheme="minorHAnsi"/>
          <w:sz w:val="22"/>
          <w:szCs w:val="22"/>
        </w:rPr>
      </w:pPr>
      <w:r w:rsidRPr="008118BE">
        <w:rPr>
          <w:rFonts w:asciiTheme="minorHAnsi" w:hAnsiTheme="minorHAnsi" w:cstheme="minorHAnsi"/>
          <w:sz w:val="22"/>
          <w:szCs w:val="22"/>
        </w:rPr>
        <w:t xml:space="preserve">OPCD has two staff members, who have some capacity to support this effort, whose work is focused mainly on analyzing and monitoring broad population- and place-level trends and community indicators to help inform City plans, programs, and investments. Their work is primarily aimed at providing insights to support colleagues, community members, and decision-makers in understanding </w:t>
      </w:r>
      <w:r w:rsidR="0096680E" w:rsidRPr="008118BE">
        <w:rPr>
          <w:rFonts w:asciiTheme="minorHAnsi" w:hAnsiTheme="minorHAnsi" w:cstheme="minorHAnsi"/>
          <w:sz w:val="22"/>
          <w:szCs w:val="22"/>
        </w:rPr>
        <w:t>changing demographics</w:t>
      </w:r>
      <w:r w:rsidRPr="008118BE">
        <w:rPr>
          <w:rFonts w:asciiTheme="minorHAnsi" w:hAnsiTheme="minorHAnsi" w:cstheme="minorHAnsi"/>
          <w:sz w:val="22"/>
          <w:szCs w:val="22"/>
        </w:rPr>
        <w:t xml:space="preserve">, housing, and socioeconomic conditions.  This includes analysis to track and evaluate gaps </w:t>
      </w:r>
      <w:r w:rsidRPr="008118BE">
        <w:rPr>
          <w:rFonts w:asciiTheme="minorHAnsi" w:hAnsiTheme="minorHAnsi" w:cstheme="minorHAnsi"/>
          <w:sz w:val="22"/>
          <w:szCs w:val="22"/>
        </w:rPr>
        <w:lastRenderedPageBreak/>
        <w:t xml:space="preserve">that need to be addressed to better advance Comp Plan goals, support EDI’s Equity Drivers, and improve the effectiveness of the City’s work.  Aos, the work they do to monitor </w:t>
      </w:r>
      <w:hyperlink r:id="rId24" w:history="1">
        <w:r w:rsidRPr="008118BE">
          <w:rPr>
            <w:rStyle w:val="Hyperlink"/>
            <w:rFonts w:asciiTheme="minorHAnsi" w:hAnsiTheme="minorHAnsi" w:cstheme="minorHAnsi"/>
            <w:sz w:val="22"/>
            <w:szCs w:val="22"/>
          </w:rPr>
          <w:t>community indicators of equitable development</w:t>
        </w:r>
      </w:hyperlink>
      <w:r w:rsidRPr="008118BE">
        <w:rPr>
          <w:rFonts w:asciiTheme="minorHAnsi" w:hAnsiTheme="minorHAnsi" w:cstheme="minorHAnsi"/>
          <w:color w:val="7030A0"/>
          <w:sz w:val="22"/>
          <w:szCs w:val="22"/>
        </w:rPr>
        <w:t xml:space="preserve">, </w:t>
      </w:r>
      <w:hyperlink r:id="rId25" w:history="1">
        <w:r w:rsidRPr="008118BE">
          <w:rPr>
            <w:rStyle w:val="Hyperlink"/>
            <w:rFonts w:asciiTheme="minorHAnsi" w:hAnsiTheme="minorHAnsi" w:cstheme="minorHAnsi"/>
            <w:sz w:val="22"/>
            <w:szCs w:val="22"/>
          </w:rPr>
          <w:t>neighborhood change</w:t>
        </w:r>
      </w:hyperlink>
      <w:r w:rsidRPr="008118BE">
        <w:rPr>
          <w:rFonts w:asciiTheme="minorHAnsi" w:hAnsiTheme="minorHAnsi" w:cstheme="minorHAnsi"/>
          <w:sz w:val="22"/>
          <w:szCs w:val="22"/>
        </w:rPr>
        <w:t xml:space="preserve">, and </w:t>
      </w:r>
      <w:hyperlink r:id="rId26" w:history="1">
        <w:r w:rsidRPr="008118BE">
          <w:rPr>
            <w:rStyle w:val="Hyperlink"/>
            <w:rFonts w:asciiTheme="minorHAnsi" w:hAnsiTheme="minorHAnsi" w:cstheme="minorHAnsi"/>
            <w:sz w:val="22"/>
            <w:szCs w:val="22"/>
          </w:rPr>
          <w:t>displacement risk</w:t>
        </w:r>
      </w:hyperlink>
      <w:r w:rsidRPr="008118BE">
        <w:rPr>
          <w:rFonts w:asciiTheme="minorHAnsi" w:hAnsiTheme="minorHAnsi" w:cstheme="minorHAnsi"/>
          <w:color w:val="7030A0"/>
          <w:sz w:val="22"/>
          <w:szCs w:val="22"/>
        </w:rPr>
        <w:t xml:space="preserve"> </w:t>
      </w:r>
      <w:r w:rsidRPr="008118BE">
        <w:rPr>
          <w:rFonts w:asciiTheme="minorHAnsi" w:hAnsiTheme="minorHAnsi" w:cstheme="minorHAnsi"/>
          <w:sz w:val="22"/>
          <w:szCs w:val="22"/>
        </w:rPr>
        <w:t xml:space="preserve">in the </w:t>
      </w:r>
      <w:hyperlink r:id="rId27" w:anchor="tagjumptoedmp" w:history="1">
        <w:r w:rsidRPr="008118BE">
          <w:rPr>
            <w:rStyle w:val="Hyperlink"/>
            <w:rFonts w:asciiTheme="minorHAnsi" w:hAnsiTheme="minorHAnsi" w:cstheme="minorHAnsi"/>
            <w:sz w:val="22"/>
            <w:szCs w:val="22"/>
          </w:rPr>
          <w:t>Equitable Development Monitoring Program</w:t>
        </w:r>
      </w:hyperlink>
      <w:r w:rsidRPr="008118BE">
        <w:rPr>
          <w:rFonts w:asciiTheme="minorHAnsi" w:hAnsiTheme="minorHAnsi" w:cstheme="minorHAnsi"/>
          <w:color w:val="7030A0"/>
          <w:sz w:val="22"/>
          <w:szCs w:val="22"/>
        </w:rPr>
        <w:t xml:space="preserve"> </w:t>
      </w:r>
      <w:r w:rsidRPr="008118BE">
        <w:rPr>
          <w:rFonts w:asciiTheme="minorHAnsi" w:hAnsiTheme="minorHAnsi" w:cstheme="minorHAnsi"/>
          <w:sz w:val="22"/>
          <w:szCs w:val="22"/>
        </w:rPr>
        <w:t xml:space="preserve">(EDMP) is a major part of our work. While Diana and Phillip commonly collaborate with staff doing program development and evaluation, they are not experts in program evaluation. </w:t>
      </w:r>
    </w:p>
    <w:p w14:paraId="295C4017" w14:textId="2A2ACCA0" w:rsidR="008118BE" w:rsidRPr="008118BE" w:rsidRDefault="008118BE" w:rsidP="008118BE">
      <w:pPr>
        <w:pStyle w:val="ListParagraph"/>
        <w:widowControl/>
        <w:numPr>
          <w:ilvl w:val="1"/>
          <w:numId w:val="43"/>
        </w:numPr>
        <w:spacing w:afterLines="40" w:after="96" w:line="259" w:lineRule="auto"/>
        <w:contextualSpacing/>
        <w:rPr>
          <w:rFonts w:asciiTheme="minorHAnsi" w:hAnsiTheme="minorHAnsi" w:cstheme="minorHAnsi"/>
          <w:sz w:val="22"/>
          <w:szCs w:val="22"/>
        </w:rPr>
      </w:pPr>
      <w:r w:rsidRPr="008118BE">
        <w:rPr>
          <w:rFonts w:asciiTheme="minorHAnsi" w:hAnsiTheme="minorHAnsi" w:cstheme="minorHAnsi"/>
          <w:sz w:val="22"/>
          <w:szCs w:val="22"/>
        </w:rPr>
        <w:t xml:space="preserve">Specific ways </w:t>
      </w:r>
      <w:r w:rsidR="0096680E">
        <w:rPr>
          <w:rFonts w:asciiTheme="minorHAnsi" w:hAnsiTheme="minorHAnsi" w:cstheme="minorHAnsi"/>
          <w:sz w:val="22"/>
          <w:szCs w:val="22"/>
        </w:rPr>
        <w:t>OPCD’s two staff members</w:t>
      </w:r>
      <w:r w:rsidRPr="008118BE">
        <w:rPr>
          <w:rFonts w:asciiTheme="minorHAnsi" w:hAnsiTheme="minorHAnsi" w:cstheme="minorHAnsi"/>
          <w:sz w:val="22"/>
          <w:szCs w:val="22"/>
        </w:rPr>
        <w:t xml:space="preserve"> believe they can be helpful on this report include:</w:t>
      </w:r>
    </w:p>
    <w:p w14:paraId="53136B13" w14:textId="2223084E" w:rsidR="008118BE" w:rsidRPr="008118BE" w:rsidRDefault="008118BE" w:rsidP="008118BE">
      <w:pPr>
        <w:pStyle w:val="ListParagraph"/>
        <w:widowControl/>
        <w:numPr>
          <w:ilvl w:val="0"/>
          <w:numId w:val="44"/>
        </w:numPr>
        <w:spacing w:after="160"/>
        <w:rPr>
          <w:rFonts w:asciiTheme="minorHAnsi" w:hAnsiTheme="minorHAnsi" w:cstheme="minorHAnsi"/>
          <w:sz w:val="22"/>
          <w:szCs w:val="22"/>
        </w:rPr>
      </w:pPr>
      <w:r w:rsidRPr="008118BE">
        <w:rPr>
          <w:rFonts w:asciiTheme="minorHAnsi" w:hAnsiTheme="minorHAnsi" w:cstheme="minorHAnsi"/>
          <w:sz w:val="22"/>
          <w:szCs w:val="22"/>
        </w:rPr>
        <w:t xml:space="preserve">Providing high-level review of parts of the study’s scope that include data collection and analysis or have a connection with the big picture population- and place-level analysis that </w:t>
      </w:r>
      <w:r w:rsidR="006E159F">
        <w:rPr>
          <w:rFonts w:asciiTheme="minorHAnsi" w:hAnsiTheme="minorHAnsi" w:cstheme="minorHAnsi"/>
          <w:sz w:val="22"/>
          <w:szCs w:val="22"/>
        </w:rPr>
        <w:t>they</w:t>
      </w:r>
      <w:r w:rsidRPr="008118BE">
        <w:rPr>
          <w:rFonts w:asciiTheme="minorHAnsi" w:hAnsiTheme="minorHAnsi" w:cstheme="minorHAnsi"/>
          <w:sz w:val="22"/>
          <w:szCs w:val="22"/>
        </w:rPr>
        <w:t xml:space="preserve"> conduct for the EDMP and other work.</w:t>
      </w:r>
    </w:p>
    <w:p w14:paraId="2AFFA500" w14:textId="77777777" w:rsidR="008118BE" w:rsidRPr="008118BE" w:rsidRDefault="008118BE" w:rsidP="008118BE">
      <w:pPr>
        <w:pStyle w:val="ListParagraph"/>
        <w:widowControl/>
        <w:numPr>
          <w:ilvl w:val="0"/>
          <w:numId w:val="44"/>
        </w:numPr>
        <w:spacing w:after="160"/>
        <w:rPr>
          <w:rFonts w:asciiTheme="minorHAnsi" w:hAnsiTheme="minorHAnsi" w:cstheme="minorHAnsi"/>
          <w:sz w:val="22"/>
          <w:szCs w:val="22"/>
        </w:rPr>
      </w:pPr>
      <w:r w:rsidRPr="008118BE">
        <w:rPr>
          <w:rFonts w:asciiTheme="minorHAnsi" w:hAnsiTheme="minorHAnsi" w:cstheme="minorHAnsi"/>
          <w:sz w:val="22"/>
          <w:szCs w:val="22"/>
        </w:rPr>
        <w:t xml:space="preserve">Working with EDI staff or the consultant(s) to diagram the relationship between EDI-funded project implementation and evaluation, and the community-level indicators in the EDMP. </w:t>
      </w:r>
    </w:p>
    <w:p w14:paraId="2C69B676" w14:textId="77777777" w:rsidR="008118BE" w:rsidRPr="008118BE" w:rsidRDefault="008118BE" w:rsidP="008118BE">
      <w:pPr>
        <w:pStyle w:val="ListParagraph"/>
        <w:widowControl/>
        <w:numPr>
          <w:ilvl w:val="0"/>
          <w:numId w:val="44"/>
        </w:numPr>
        <w:spacing w:after="160"/>
        <w:rPr>
          <w:rFonts w:asciiTheme="minorHAnsi" w:hAnsiTheme="minorHAnsi" w:cstheme="minorHAnsi"/>
          <w:sz w:val="22"/>
          <w:szCs w:val="22"/>
        </w:rPr>
      </w:pPr>
      <w:r w:rsidRPr="008118BE">
        <w:rPr>
          <w:rFonts w:asciiTheme="minorHAnsi" w:hAnsiTheme="minorHAnsi" w:cstheme="minorHAnsi"/>
          <w:sz w:val="22"/>
          <w:szCs w:val="22"/>
        </w:rPr>
        <w:t xml:space="preserve">Identifying existing data sources, contacts, etc. for the consultants. </w:t>
      </w:r>
    </w:p>
    <w:p w14:paraId="6E898EF4" w14:textId="0ACCB767" w:rsidR="008118BE" w:rsidRPr="008118BE" w:rsidRDefault="008118BE" w:rsidP="008118BE">
      <w:pPr>
        <w:pStyle w:val="ListParagraph"/>
        <w:widowControl/>
        <w:numPr>
          <w:ilvl w:val="0"/>
          <w:numId w:val="43"/>
        </w:numPr>
        <w:spacing w:afterLines="40" w:after="96" w:line="259" w:lineRule="auto"/>
        <w:contextualSpacing/>
        <w:rPr>
          <w:rFonts w:asciiTheme="minorHAnsi" w:hAnsiTheme="minorHAnsi" w:cstheme="minorHAnsi"/>
          <w:sz w:val="22"/>
          <w:szCs w:val="22"/>
        </w:rPr>
      </w:pPr>
      <w:r w:rsidRPr="008118BE">
        <w:rPr>
          <w:rFonts w:asciiTheme="minorHAnsi" w:hAnsiTheme="minorHAnsi" w:cstheme="minorHAnsi"/>
          <w:sz w:val="22"/>
          <w:szCs w:val="22"/>
        </w:rPr>
        <w:t>EDI has qualitative and quantitative data in various places</w:t>
      </w:r>
      <w:r w:rsidR="006E159F">
        <w:rPr>
          <w:rFonts w:asciiTheme="minorHAnsi" w:hAnsiTheme="minorHAnsi" w:cstheme="minorHAnsi"/>
          <w:sz w:val="22"/>
          <w:szCs w:val="22"/>
        </w:rPr>
        <w:t>, which will need to be aggregated</w:t>
      </w:r>
      <w:r w:rsidRPr="008118BE">
        <w:rPr>
          <w:rFonts w:asciiTheme="minorHAnsi" w:hAnsiTheme="minorHAnsi" w:cstheme="minorHAnsi"/>
          <w:sz w:val="22"/>
          <w:szCs w:val="22"/>
        </w:rPr>
        <w:t>:</w:t>
      </w:r>
    </w:p>
    <w:p w14:paraId="2E3E086C" w14:textId="77777777" w:rsidR="008118BE" w:rsidRPr="008118BE" w:rsidRDefault="008118BE" w:rsidP="008118BE">
      <w:pPr>
        <w:pStyle w:val="ListParagraph"/>
        <w:widowControl/>
        <w:numPr>
          <w:ilvl w:val="1"/>
          <w:numId w:val="43"/>
        </w:numPr>
        <w:spacing w:afterLines="40" w:after="96" w:line="259" w:lineRule="auto"/>
        <w:contextualSpacing/>
        <w:rPr>
          <w:rFonts w:asciiTheme="minorHAnsi" w:hAnsiTheme="minorHAnsi" w:cstheme="minorHAnsi"/>
          <w:sz w:val="22"/>
          <w:szCs w:val="22"/>
        </w:rPr>
      </w:pPr>
      <w:r w:rsidRPr="008118BE">
        <w:rPr>
          <w:rFonts w:asciiTheme="minorHAnsi" w:hAnsiTheme="minorHAnsi" w:cstheme="minorHAnsi"/>
          <w:sz w:val="22"/>
          <w:szCs w:val="22"/>
        </w:rPr>
        <w:t>Grantee applications for funding</w:t>
      </w:r>
    </w:p>
    <w:p w14:paraId="1CD5F2B9" w14:textId="77777777" w:rsidR="008118BE" w:rsidRPr="008118BE" w:rsidRDefault="008118BE" w:rsidP="008118BE">
      <w:pPr>
        <w:pStyle w:val="ListParagraph"/>
        <w:widowControl/>
        <w:numPr>
          <w:ilvl w:val="1"/>
          <w:numId w:val="43"/>
        </w:numPr>
        <w:spacing w:afterLines="40" w:after="96" w:line="259" w:lineRule="auto"/>
        <w:contextualSpacing/>
        <w:rPr>
          <w:rFonts w:asciiTheme="minorHAnsi" w:hAnsiTheme="minorHAnsi" w:cstheme="minorHAnsi"/>
          <w:sz w:val="22"/>
          <w:szCs w:val="22"/>
        </w:rPr>
      </w:pPr>
      <w:r w:rsidRPr="008118BE">
        <w:rPr>
          <w:rFonts w:asciiTheme="minorHAnsi" w:hAnsiTheme="minorHAnsi" w:cstheme="minorHAnsi"/>
          <w:sz w:val="22"/>
          <w:szCs w:val="22"/>
        </w:rPr>
        <w:t>Grantee award letters</w:t>
      </w:r>
    </w:p>
    <w:p w14:paraId="56CD74BA" w14:textId="77777777" w:rsidR="008118BE" w:rsidRPr="008118BE" w:rsidRDefault="008118BE" w:rsidP="008118BE">
      <w:pPr>
        <w:pStyle w:val="ListParagraph"/>
        <w:widowControl/>
        <w:numPr>
          <w:ilvl w:val="1"/>
          <w:numId w:val="43"/>
        </w:numPr>
        <w:spacing w:afterLines="40" w:after="96" w:line="259" w:lineRule="auto"/>
        <w:contextualSpacing/>
        <w:rPr>
          <w:rFonts w:asciiTheme="minorHAnsi" w:hAnsiTheme="minorHAnsi" w:cstheme="minorHAnsi"/>
          <w:sz w:val="22"/>
          <w:szCs w:val="22"/>
        </w:rPr>
      </w:pPr>
      <w:r w:rsidRPr="008118BE">
        <w:rPr>
          <w:rFonts w:asciiTheme="minorHAnsi" w:hAnsiTheme="minorHAnsi" w:cstheme="minorHAnsi"/>
          <w:sz w:val="22"/>
          <w:szCs w:val="22"/>
        </w:rPr>
        <w:t>Grantee progress or monitoring reports</w:t>
      </w:r>
    </w:p>
    <w:p w14:paraId="2303F563" w14:textId="77777777" w:rsidR="008118BE" w:rsidRDefault="008118BE" w:rsidP="008118BE">
      <w:pPr>
        <w:pStyle w:val="ListParagraph"/>
        <w:widowControl/>
        <w:numPr>
          <w:ilvl w:val="1"/>
          <w:numId w:val="43"/>
        </w:numPr>
        <w:spacing w:afterLines="40" w:after="96" w:line="259" w:lineRule="auto"/>
        <w:contextualSpacing/>
      </w:pPr>
      <w:r w:rsidRPr="008118BE">
        <w:rPr>
          <w:rFonts w:asciiTheme="minorHAnsi" w:hAnsiTheme="minorHAnsi" w:cstheme="minorHAnsi"/>
          <w:sz w:val="22"/>
          <w:szCs w:val="22"/>
        </w:rPr>
        <w:t>Excel files showing funding by year, project, and with notes on geographic zone, council district, and the status</w:t>
      </w:r>
      <w:r>
        <w:t xml:space="preserve"> of contracts for various awards to each organization.</w:t>
      </w:r>
    </w:p>
    <w:p w14:paraId="23875A17" w14:textId="77777777" w:rsidR="008118BE" w:rsidRPr="008118BE" w:rsidRDefault="008118BE" w:rsidP="008118BE">
      <w:pPr>
        <w:spacing w:afterLines="40" w:after="96"/>
        <w:rPr>
          <w:rFonts w:ascii="Calibri" w:hAnsi="Calibri" w:cs="Calibri"/>
          <w:sz w:val="22"/>
          <w:szCs w:val="22"/>
        </w:rPr>
      </w:pPr>
    </w:p>
    <w:p w14:paraId="343B7006" w14:textId="06B3B932" w:rsidR="008044E8" w:rsidRPr="00585429" w:rsidRDefault="00503828" w:rsidP="00585429">
      <w:pPr>
        <w:pStyle w:val="Heading1"/>
        <w:numPr>
          <w:ilvl w:val="0"/>
          <w:numId w:val="1"/>
        </w:numPr>
        <w:shd w:val="clear" w:color="auto" w:fill="E5DFEC"/>
        <w:spacing w:after="120"/>
        <w:jc w:val="both"/>
        <w:rPr>
          <w:rFonts w:ascii="Calibri" w:hAnsi="Calibri" w:cs="Calibri"/>
          <w:color w:val="31849B"/>
          <w:sz w:val="36"/>
          <w:szCs w:val="36"/>
        </w:rPr>
      </w:pPr>
      <w:bookmarkStart w:id="3" w:name="_Toc441490210"/>
      <w:r w:rsidRPr="00D64A00">
        <w:rPr>
          <w:rFonts w:ascii="Calibri" w:hAnsi="Calibri" w:cs="Calibri"/>
          <w:color w:val="31849B"/>
          <w:sz w:val="36"/>
          <w:szCs w:val="36"/>
        </w:rPr>
        <w:t>Minimum Qualifications</w:t>
      </w:r>
      <w:r w:rsidR="003F6255" w:rsidRPr="00D64A00">
        <w:rPr>
          <w:rFonts w:ascii="Calibri" w:hAnsi="Calibri" w:cs="Calibri"/>
          <w:color w:val="31849B"/>
          <w:sz w:val="36"/>
          <w:szCs w:val="36"/>
        </w:rPr>
        <w:t>.</w:t>
      </w:r>
      <w:bookmarkEnd w:id="3"/>
    </w:p>
    <w:p w14:paraId="73C254B0" w14:textId="537B4E4F" w:rsidR="00120D9C" w:rsidRPr="00585429" w:rsidRDefault="00585429" w:rsidP="00FC4D5F">
      <w:pPr>
        <w:jc w:val="both"/>
        <w:rPr>
          <w:rFonts w:ascii="Calibri" w:hAnsi="Calibri" w:cs="Calibri"/>
          <w:sz w:val="22"/>
          <w:szCs w:val="22"/>
        </w:rPr>
      </w:pPr>
      <w:r w:rsidRPr="00585429">
        <w:rPr>
          <w:rFonts w:ascii="Calibri" w:hAnsi="Calibri" w:cs="Calibri"/>
          <w:sz w:val="22"/>
          <w:szCs w:val="22"/>
        </w:rPr>
        <w:t>No minimum qualifications are required for a consultant to submit a proposal response.</w:t>
      </w:r>
    </w:p>
    <w:p w14:paraId="21F1CD47" w14:textId="2199265A" w:rsidR="009B76C3" w:rsidRPr="005E7A6E" w:rsidRDefault="00503828" w:rsidP="00AD675B">
      <w:pPr>
        <w:pStyle w:val="Heading1"/>
        <w:numPr>
          <w:ilvl w:val="0"/>
          <w:numId w:val="1"/>
        </w:numPr>
        <w:shd w:val="clear" w:color="auto" w:fill="E5DFEC"/>
        <w:spacing w:after="120"/>
        <w:jc w:val="both"/>
        <w:rPr>
          <w:rFonts w:ascii="Calibri" w:hAnsi="Calibri" w:cs="Calibri"/>
          <w:color w:val="31849B"/>
          <w:sz w:val="36"/>
          <w:szCs w:val="36"/>
        </w:rPr>
      </w:pPr>
      <w:bookmarkStart w:id="4" w:name="_Toc441490211"/>
      <w:r w:rsidRPr="00D64A00">
        <w:rPr>
          <w:rFonts w:ascii="Calibri" w:hAnsi="Calibri" w:cs="Calibri"/>
          <w:color w:val="31849B"/>
          <w:sz w:val="36"/>
          <w:szCs w:val="36"/>
        </w:rPr>
        <w:t>Scope of Work</w:t>
      </w:r>
      <w:r w:rsidR="003F6255" w:rsidRPr="00D64A00">
        <w:rPr>
          <w:rFonts w:ascii="Calibri" w:hAnsi="Calibri" w:cs="Calibri"/>
          <w:color w:val="31849B"/>
          <w:sz w:val="36"/>
          <w:szCs w:val="36"/>
        </w:rPr>
        <w:t>.</w:t>
      </w:r>
      <w:bookmarkEnd w:id="4"/>
      <w:r w:rsidR="00A56560" w:rsidRPr="00D64A00">
        <w:rPr>
          <w:rFonts w:ascii="Calibri" w:hAnsi="Calibri" w:cs="Calibri"/>
          <w:color w:val="31849B"/>
          <w:sz w:val="36"/>
          <w:szCs w:val="36"/>
        </w:rPr>
        <w:t xml:space="preserve"> </w:t>
      </w:r>
    </w:p>
    <w:p w14:paraId="5C89B881" w14:textId="3C86D1CF" w:rsidR="009B76C3" w:rsidRDefault="00BE0013" w:rsidP="00AD675B">
      <w:pPr>
        <w:pStyle w:val="BodyText"/>
        <w:ind w:left="360"/>
        <w:rPr>
          <w:rFonts w:ascii="Calibri" w:hAnsi="Calibri" w:cs="Calibri"/>
          <w:sz w:val="22"/>
          <w:szCs w:val="22"/>
        </w:rPr>
      </w:pPr>
      <w:r>
        <w:rPr>
          <w:rFonts w:ascii="Calibri" w:hAnsi="Calibri" w:cs="Calibri"/>
          <w:sz w:val="22"/>
          <w:szCs w:val="22"/>
        </w:rPr>
        <w:t>The</w:t>
      </w:r>
      <w:r w:rsidR="007023F2">
        <w:rPr>
          <w:rFonts w:ascii="Calibri" w:hAnsi="Calibri" w:cs="Calibri"/>
          <w:sz w:val="22"/>
          <w:szCs w:val="22"/>
        </w:rPr>
        <w:t xml:space="preserve"> scope must lead to the development of a report that meets or exceeds the minimum requirements provided by the City Council (shared below).</w:t>
      </w:r>
      <w:r w:rsidR="005A320B">
        <w:rPr>
          <w:rFonts w:ascii="Calibri" w:hAnsi="Calibri" w:cs="Calibri"/>
          <w:sz w:val="22"/>
          <w:szCs w:val="22"/>
        </w:rPr>
        <w:t xml:space="preserve"> </w:t>
      </w:r>
      <w:r w:rsidR="007023F2">
        <w:rPr>
          <w:rFonts w:ascii="Calibri" w:hAnsi="Calibri" w:cs="Calibri"/>
          <w:sz w:val="22"/>
          <w:szCs w:val="22"/>
        </w:rPr>
        <w:t>That said,</w:t>
      </w:r>
      <w:r w:rsidR="005A320B">
        <w:rPr>
          <w:rFonts w:ascii="Calibri" w:hAnsi="Calibri" w:cs="Calibri"/>
          <w:sz w:val="22"/>
          <w:szCs w:val="22"/>
        </w:rPr>
        <w:t xml:space="preserve"> OPCD and EDI </w:t>
      </w:r>
      <w:r w:rsidR="0065744B">
        <w:rPr>
          <w:rFonts w:ascii="Calibri" w:hAnsi="Calibri" w:cs="Calibri"/>
          <w:sz w:val="22"/>
          <w:szCs w:val="22"/>
        </w:rPr>
        <w:t>are seeking the consultant team to provide a project approach responsive to the anticipated scope of work</w:t>
      </w:r>
      <w:r w:rsidR="00D832A6">
        <w:rPr>
          <w:rFonts w:ascii="Calibri" w:hAnsi="Calibri" w:cs="Calibri"/>
          <w:sz w:val="22"/>
          <w:szCs w:val="22"/>
        </w:rPr>
        <w:t xml:space="preserve"> (also shared below)</w:t>
      </w:r>
      <w:r w:rsidR="0065744B">
        <w:rPr>
          <w:rFonts w:ascii="Calibri" w:hAnsi="Calibri" w:cs="Calibri"/>
          <w:sz w:val="22"/>
          <w:szCs w:val="22"/>
        </w:rPr>
        <w:t xml:space="preserve"> but welcome suggestions </w:t>
      </w:r>
      <w:r w:rsidR="00332892">
        <w:rPr>
          <w:rFonts w:ascii="Calibri" w:hAnsi="Calibri" w:cs="Calibri"/>
          <w:sz w:val="22"/>
          <w:szCs w:val="22"/>
        </w:rPr>
        <w:t xml:space="preserve">for ways to gain efficiencies, </w:t>
      </w:r>
      <w:r w:rsidR="00EA6267">
        <w:rPr>
          <w:rFonts w:ascii="Calibri" w:hAnsi="Calibri" w:cs="Calibri"/>
          <w:sz w:val="22"/>
          <w:szCs w:val="22"/>
        </w:rPr>
        <w:t xml:space="preserve">integrate </w:t>
      </w:r>
      <w:r w:rsidR="00332892">
        <w:rPr>
          <w:rFonts w:ascii="Calibri" w:hAnsi="Calibri" w:cs="Calibri"/>
          <w:sz w:val="22"/>
          <w:szCs w:val="22"/>
        </w:rPr>
        <w:t>alternatives</w:t>
      </w:r>
      <w:r w:rsidR="00D832A6">
        <w:rPr>
          <w:rFonts w:ascii="Calibri" w:hAnsi="Calibri" w:cs="Calibri"/>
          <w:sz w:val="22"/>
          <w:szCs w:val="22"/>
        </w:rPr>
        <w:t xml:space="preserve"> methods</w:t>
      </w:r>
      <w:r w:rsidR="00EA6267">
        <w:rPr>
          <w:rFonts w:ascii="Calibri" w:hAnsi="Calibri" w:cs="Calibri"/>
          <w:sz w:val="22"/>
          <w:szCs w:val="22"/>
        </w:rPr>
        <w:t>, or make adjustments that improve the overall project process and deliverables.</w:t>
      </w:r>
    </w:p>
    <w:p w14:paraId="6A80FDFE" w14:textId="77777777" w:rsidR="00BE0013" w:rsidRPr="001E1430" w:rsidRDefault="00BE0013" w:rsidP="00BE0013">
      <w:pPr>
        <w:pStyle w:val="ListParagraph"/>
        <w:numPr>
          <w:ilvl w:val="0"/>
          <w:numId w:val="35"/>
        </w:numPr>
        <w:spacing w:afterLines="40" w:after="96"/>
        <w:rPr>
          <w:rFonts w:ascii="Calibri" w:hAnsi="Calibri" w:cs="Calibri"/>
          <w:sz w:val="22"/>
          <w:szCs w:val="22"/>
        </w:rPr>
      </w:pPr>
      <w:r w:rsidRPr="001E1430">
        <w:rPr>
          <w:rFonts w:asciiTheme="minorHAnsi" w:hAnsiTheme="minorHAnsi" w:cstheme="minorHAnsi"/>
          <w:color w:val="000000"/>
          <w:sz w:val="22"/>
          <w:szCs w:val="22"/>
        </w:rPr>
        <w:t xml:space="preserve">The EDI program and project report due on September 24, 2024, to the Council President, </w:t>
      </w:r>
      <w:r w:rsidRPr="00E14AF3">
        <w:rPr>
          <w:rFonts w:asciiTheme="minorHAnsi" w:hAnsiTheme="minorHAnsi" w:cstheme="minorHAnsi"/>
          <w:b/>
          <w:bCs/>
          <w:color w:val="000000"/>
          <w:sz w:val="22"/>
          <w:szCs w:val="22"/>
        </w:rPr>
        <w:t>must include, at a minimum</w:t>
      </w:r>
      <w:r w:rsidRPr="001E1430">
        <w:rPr>
          <w:rFonts w:asciiTheme="minorHAnsi" w:hAnsiTheme="minorHAnsi" w:cstheme="minorHAnsi"/>
          <w:color w:val="000000"/>
          <w:sz w:val="22"/>
          <w:szCs w:val="22"/>
        </w:rPr>
        <w:t>:</w:t>
      </w:r>
    </w:p>
    <w:p w14:paraId="719CF9D9" w14:textId="77777777" w:rsidR="00BE0013" w:rsidRPr="00562C5D" w:rsidRDefault="00BE0013" w:rsidP="00BE0013">
      <w:pPr>
        <w:pStyle w:val="ListParagraph"/>
        <w:numPr>
          <w:ilvl w:val="1"/>
          <w:numId w:val="35"/>
        </w:numPr>
        <w:spacing w:before="40" w:after="40" w:line="300" w:lineRule="exact"/>
        <w:rPr>
          <w:rFonts w:asciiTheme="minorHAnsi" w:hAnsiTheme="minorHAnsi" w:cstheme="minorHAnsi"/>
          <w:color w:val="0563C1"/>
          <w:sz w:val="22"/>
          <w:szCs w:val="22"/>
        </w:rPr>
      </w:pPr>
      <w:r w:rsidRPr="00562C5D">
        <w:rPr>
          <w:rFonts w:asciiTheme="minorHAnsi" w:hAnsiTheme="minorHAnsi" w:cstheme="minorHAnsi"/>
          <w:color w:val="000000"/>
          <w:sz w:val="22"/>
          <w:szCs w:val="22"/>
        </w:rPr>
        <w:t>A status update on each project funded by the EDI program, including the current project stage and the completion timeline. If there is no completion timeline, the report should describe activities completed to date and next steps in the project development process;</w:t>
      </w:r>
    </w:p>
    <w:p w14:paraId="2E29EE59" w14:textId="77777777" w:rsidR="00BE0013" w:rsidRPr="00562C5D" w:rsidRDefault="00BE0013" w:rsidP="00BE0013">
      <w:pPr>
        <w:pStyle w:val="ListParagraph"/>
        <w:numPr>
          <w:ilvl w:val="1"/>
          <w:numId w:val="35"/>
        </w:numPr>
        <w:spacing w:before="40" w:after="40" w:line="300" w:lineRule="exact"/>
        <w:rPr>
          <w:rFonts w:asciiTheme="minorHAnsi" w:hAnsiTheme="minorHAnsi" w:cstheme="minorHAnsi"/>
          <w:color w:val="0563C1"/>
          <w:sz w:val="22"/>
          <w:szCs w:val="22"/>
        </w:rPr>
      </w:pPr>
      <w:r w:rsidRPr="00562C5D">
        <w:rPr>
          <w:rFonts w:asciiTheme="minorHAnsi" w:hAnsiTheme="minorHAnsi" w:cstheme="minorHAnsi"/>
          <w:color w:val="000000"/>
          <w:sz w:val="22"/>
          <w:szCs w:val="22"/>
        </w:rPr>
        <w:t>Results of program evaluation in progress when this ordinance becomes effective.  These evaluation results should demonstrate the effectiveness of the program, identify ways to improve or modify the program and program planning, identify streamlining and efficiency opportunities to successfully complete existing projects, and determine the optimal allocation of resources for future grant awards;</w:t>
      </w:r>
    </w:p>
    <w:p w14:paraId="19A99132" w14:textId="77777777" w:rsidR="00BE0013" w:rsidRPr="00562C5D" w:rsidRDefault="00BE0013" w:rsidP="00BE0013">
      <w:pPr>
        <w:pStyle w:val="ListParagraph"/>
        <w:numPr>
          <w:ilvl w:val="1"/>
          <w:numId w:val="35"/>
        </w:numPr>
        <w:spacing w:before="40" w:after="40" w:line="300" w:lineRule="exact"/>
        <w:rPr>
          <w:rFonts w:asciiTheme="minorHAnsi" w:hAnsiTheme="minorHAnsi" w:cstheme="minorHAnsi"/>
          <w:color w:val="0563C1"/>
          <w:sz w:val="22"/>
          <w:szCs w:val="22"/>
        </w:rPr>
      </w:pPr>
      <w:r w:rsidRPr="00562C5D">
        <w:rPr>
          <w:rFonts w:asciiTheme="minorHAnsi" w:hAnsiTheme="minorHAnsi" w:cstheme="minorHAnsi"/>
          <w:color w:val="000000"/>
          <w:sz w:val="22"/>
          <w:szCs w:val="22"/>
        </w:rPr>
        <w:t>Potential future funding requests within the existing portfolio of EDI projects; and</w:t>
      </w:r>
    </w:p>
    <w:p w14:paraId="1933DBDF" w14:textId="77777777" w:rsidR="00BE0013" w:rsidRPr="00562C5D" w:rsidRDefault="00BE0013" w:rsidP="00BE0013">
      <w:pPr>
        <w:pStyle w:val="ListParagraph"/>
        <w:numPr>
          <w:ilvl w:val="1"/>
          <w:numId w:val="35"/>
        </w:numPr>
        <w:spacing w:before="40" w:after="40" w:line="300" w:lineRule="exact"/>
        <w:rPr>
          <w:rFonts w:asciiTheme="minorHAnsi" w:hAnsiTheme="minorHAnsi" w:cstheme="minorHAnsi"/>
          <w:color w:val="0563C1"/>
          <w:sz w:val="22"/>
          <w:szCs w:val="22"/>
        </w:rPr>
      </w:pPr>
      <w:r w:rsidRPr="00562C5D">
        <w:rPr>
          <w:rFonts w:asciiTheme="minorHAnsi" w:hAnsiTheme="minorHAnsi" w:cstheme="minorHAnsi"/>
          <w:color w:val="000000"/>
          <w:sz w:val="22"/>
          <w:szCs w:val="22"/>
        </w:rPr>
        <w:t>Identification of obstacles to completion of these projects unrelated to the funding.</w:t>
      </w:r>
    </w:p>
    <w:p w14:paraId="7586B008" w14:textId="77777777" w:rsidR="00BE0013" w:rsidRDefault="00BE0013" w:rsidP="00BE0013">
      <w:pPr>
        <w:spacing w:afterLines="40" w:after="96"/>
        <w:rPr>
          <w:rFonts w:ascii="Calibri" w:hAnsi="Calibri" w:cs="Calibri"/>
          <w:b/>
          <w:bCs/>
          <w:sz w:val="22"/>
          <w:szCs w:val="22"/>
        </w:rPr>
      </w:pPr>
    </w:p>
    <w:p w14:paraId="4B1C21AF" w14:textId="77777777" w:rsidR="00BE0013" w:rsidRPr="0037691E" w:rsidRDefault="00BE0013" w:rsidP="00BE0013">
      <w:pPr>
        <w:spacing w:afterLines="40" w:after="96"/>
        <w:rPr>
          <w:rFonts w:asciiTheme="minorHAnsi" w:hAnsiTheme="minorHAnsi" w:cstheme="minorHAnsi"/>
          <w:b/>
          <w:bCs/>
          <w:sz w:val="22"/>
          <w:szCs w:val="22"/>
          <w:u w:val="single"/>
        </w:rPr>
      </w:pPr>
      <w:r w:rsidRPr="0037691E">
        <w:rPr>
          <w:rFonts w:asciiTheme="minorHAnsi" w:hAnsiTheme="minorHAnsi" w:cstheme="minorHAnsi"/>
          <w:b/>
          <w:bCs/>
          <w:sz w:val="22"/>
          <w:szCs w:val="22"/>
          <w:u w:val="single"/>
        </w:rPr>
        <w:lastRenderedPageBreak/>
        <w:t>Clarification on Objectives and Minimum Reporting Requirements</w:t>
      </w:r>
    </w:p>
    <w:p w14:paraId="11451D4E" w14:textId="77777777" w:rsidR="00BE0013" w:rsidRPr="0037691E" w:rsidRDefault="00BE0013" w:rsidP="00BE0013">
      <w:pPr>
        <w:spacing w:afterLines="40" w:after="96"/>
        <w:rPr>
          <w:rFonts w:asciiTheme="minorHAnsi" w:hAnsiTheme="minorHAnsi" w:cstheme="minorHAnsi"/>
          <w:b/>
          <w:bCs/>
          <w:sz w:val="22"/>
          <w:szCs w:val="22"/>
        </w:rPr>
      </w:pPr>
      <w:r w:rsidRPr="0037691E">
        <w:rPr>
          <w:rFonts w:asciiTheme="minorHAnsi" w:hAnsiTheme="minorHAnsi" w:cstheme="minorHAnsi"/>
          <w:b/>
          <w:bCs/>
          <w:sz w:val="22"/>
          <w:szCs w:val="22"/>
        </w:rPr>
        <w:t>Include Status Update on EDI Projects</w:t>
      </w:r>
    </w:p>
    <w:p w14:paraId="2381EDF0" w14:textId="77777777" w:rsidR="00BE0013" w:rsidRPr="0037691E" w:rsidRDefault="00BE0013" w:rsidP="00BE0013">
      <w:pPr>
        <w:numPr>
          <w:ilvl w:val="0"/>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Provide detailed updates on the current stage of each project funded by the EDI program.</w:t>
      </w:r>
    </w:p>
    <w:p w14:paraId="4A91D74B" w14:textId="77777777" w:rsidR="00BE0013" w:rsidRPr="0037691E" w:rsidRDefault="00BE0013" w:rsidP="00BE0013">
      <w:pPr>
        <w:numPr>
          <w:ilvl w:val="1"/>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At minimum, develop a project reporting structure and report content that structures information to clearly communicate in an organized way on the following</w:t>
      </w:r>
    </w:p>
    <w:p w14:paraId="57FD408C" w14:textId="77777777" w:rsidR="00BE0013" w:rsidRPr="0037691E" w:rsidRDefault="00BE0013" w:rsidP="00BE0013">
      <w:pPr>
        <w:pStyle w:val="ListParagraph"/>
        <w:widowControl/>
        <w:numPr>
          <w:ilvl w:val="2"/>
          <w:numId w:val="37"/>
        </w:numPr>
        <w:spacing w:afterLines="40" w:after="96" w:line="259" w:lineRule="auto"/>
        <w:contextualSpacing/>
        <w:rPr>
          <w:rFonts w:asciiTheme="minorHAnsi" w:hAnsiTheme="minorHAnsi" w:cstheme="minorHAnsi"/>
          <w:sz w:val="22"/>
          <w:szCs w:val="22"/>
        </w:rPr>
      </w:pPr>
      <w:r w:rsidRPr="0037691E">
        <w:rPr>
          <w:rFonts w:asciiTheme="minorHAnsi" w:hAnsiTheme="minorHAnsi" w:cstheme="minorHAnsi"/>
          <w:sz w:val="22"/>
          <w:szCs w:val="22"/>
        </w:rPr>
        <w:t>Completed EDI projects</w:t>
      </w:r>
    </w:p>
    <w:p w14:paraId="29A20EB5" w14:textId="77777777" w:rsidR="00BE0013" w:rsidRPr="0037691E" w:rsidRDefault="00BE0013" w:rsidP="00BE0013">
      <w:pPr>
        <w:pStyle w:val="ListParagraph"/>
        <w:widowControl/>
        <w:numPr>
          <w:ilvl w:val="3"/>
          <w:numId w:val="37"/>
        </w:numPr>
        <w:spacing w:afterLines="40" w:after="96" w:line="259" w:lineRule="auto"/>
        <w:contextualSpacing/>
        <w:rPr>
          <w:rFonts w:asciiTheme="minorHAnsi" w:hAnsiTheme="minorHAnsi" w:cstheme="minorHAnsi"/>
          <w:sz w:val="22"/>
          <w:szCs w:val="22"/>
        </w:rPr>
      </w:pPr>
      <w:r w:rsidRPr="0037691E">
        <w:rPr>
          <w:rFonts w:asciiTheme="minorHAnsi" w:hAnsiTheme="minorHAnsi" w:cstheme="minorHAnsi"/>
          <w:sz w:val="22"/>
          <w:szCs w:val="22"/>
        </w:rPr>
        <w:t>Currently, there are nine (9) projects that are in the service provision/operations and monitoring phase.</w:t>
      </w:r>
    </w:p>
    <w:p w14:paraId="491AF30C" w14:textId="77777777" w:rsidR="00BE0013" w:rsidRPr="0037691E" w:rsidRDefault="00BE0013" w:rsidP="00BE0013">
      <w:pPr>
        <w:pStyle w:val="ListParagraph"/>
        <w:widowControl/>
        <w:numPr>
          <w:ilvl w:val="2"/>
          <w:numId w:val="37"/>
        </w:numPr>
        <w:spacing w:afterLines="40" w:after="96" w:line="259" w:lineRule="auto"/>
        <w:contextualSpacing/>
        <w:rPr>
          <w:rFonts w:asciiTheme="minorHAnsi" w:hAnsiTheme="minorHAnsi" w:cstheme="minorHAnsi"/>
          <w:sz w:val="22"/>
          <w:szCs w:val="22"/>
        </w:rPr>
      </w:pPr>
      <w:r w:rsidRPr="0037691E">
        <w:rPr>
          <w:rFonts w:asciiTheme="minorHAnsi" w:hAnsiTheme="minorHAnsi" w:cstheme="minorHAnsi"/>
          <w:sz w:val="22"/>
          <w:szCs w:val="22"/>
        </w:rPr>
        <w:t>Incomplete EDI projects</w:t>
      </w:r>
    </w:p>
    <w:p w14:paraId="29EADD2A" w14:textId="77777777" w:rsidR="00BE0013" w:rsidRPr="0037691E" w:rsidRDefault="00BE0013" w:rsidP="00BE0013">
      <w:pPr>
        <w:pStyle w:val="ListParagraph"/>
        <w:widowControl/>
        <w:numPr>
          <w:ilvl w:val="3"/>
          <w:numId w:val="37"/>
        </w:numPr>
        <w:spacing w:afterLines="40" w:after="96" w:line="259" w:lineRule="auto"/>
        <w:contextualSpacing/>
        <w:rPr>
          <w:rFonts w:asciiTheme="minorHAnsi" w:hAnsiTheme="minorHAnsi" w:cstheme="minorHAnsi"/>
          <w:sz w:val="22"/>
          <w:szCs w:val="22"/>
        </w:rPr>
      </w:pPr>
      <w:r w:rsidRPr="0037691E">
        <w:rPr>
          <w:rFonts w:asciiTheme="minorHAnsi" w:hAnsiTheme="minorHAnsi" w:cstheme="minorHAnsi"/>
          <w:sz w:val="22"/>
          <w:szCs w:val="22"/>
        </w:rPr>
        <w:t>Project Timelines: Provide timelines for project completion, specific phases of work, and impediments to completion.</w:t>
      </w:r>
    </w:p>
    <w:p w14:paraId="32336AE0" w14:textId="77777777" w:rsidR="00BE0013" w:rsidRPr="0037691E" w:rsidRDefault="00BE0013" w:rsidP="00BE0013">
      <w:pPr>
        <w:pStyle w:val="ListParagraph"/>
        <w:widowControl/>
        <w:numPr>
          <w:ilvl w:val="3"/>
          <w:numId w:val="37"/>
        </w:numPr>
        <w:spacing w:afterLines="40" w:after="96" w:line="259" w:lineRule="auto"/>
        <w:contextualSpacing/>
        <w:rPr>
          <w:rFonts w:asciiTheme="minorHAnsi" w:hAnsiTheme="minorHAnsi" w:cstheme="minorHAnsi"/>
          <w:sz w:val="22"/>
          <w:szCs w:val="22"/>
        </w:rPr>
      </w:pPr>
      <w:r w:rsidRPr="0037691E">
        <w:rPr>
          <w:rStyle w:val="Strong"/>
          <w:rFonts w:asciiTheme="minorHAnsi" w:hAnsiTheme="minorHAnsi" w:cstheme="minorHAnsi"/>
          <w:sz w:val="22"/>
          <w:szCs w:val="22"/>
        </w:rPr>
        <w:t>Obstacles</w:t>
      </w:r>
      <w:r w:rsidRPr="0037691E">
        <w:rPr>
          <w:rFonts w:asciiTheme="minorHAnsi" w:hAnsiTheme="minorHAnsi" w:cstheme="minorHAnsi"/>
          <w:b/>
          <w:bCs/>
          <w:sz w:val="22"/>
          <w:szCs w:val="22"/>
        </w:rPr>
        <w:t>:</w:t>
      </w:r>
      <w:r w:rsidRPr="0037691E">
        <w:rPr>
          <w:rFonts w:asciiTheme="minorHAnsi" w:hAnsiTheme="minorHAnsi" w:cstheme="minorHAnsi"/>
          <w:sz w:val="22"/>
          <w:szCs w:val="22"/>
        </w:rPr>
        <w:t xml:space="preserve"> Determine both funding and non-funding related obstacles hindering the completion of EDI projects. Clarify where projects are getting stuck, gather input on assistance needed to advance projects, and identify whether the support is something the City or an external partner should provide.</w:t>
      </w:r>
    </w:p>
    <w:p w14:paraId="7997EC50" w14:textId="77777777" w:rsidR="00BE0013" w:rsidRPr="0037691E" w:rsidRDefault="00BE0013" w:rsidP="00BE0013">
      <w:pPr>
        <w:pStyle w:val="ListParagraph"/>
        <w:widowControl/>
        <w:numPr>
          <w:ilvl w:val="4"/>
          <w:numId w:val="37"/>
        </w:numPr>
        <w:spacing w:afterLines="40" w:after="96" w:line="259" w:lineRule="auto"/>
        <w:contextualSpacing/>
        <w:rPr>
          <w:rFonts w:asciiTheme="minorHAnsi" w:hAnsiTheme="minorHAnsi" w:cstheme="minorHAnsi"/>
          <w:sz w:val="22"/>
          <w:szCs w:val="22"/>
        </w:rPr>
      </w:pPr>
      <w:r w:rsidRPr="0037691E">
        <w:rPr>
          <w:rFonts w:asciiTheme="minorHAnsi" w:hAnsiTheme="minorHAnsi" w:cstheme="minorHAnsi"/>
          <w:sz w:val="22"/>
          <w:szCs w:val="22"/>
        </w:rPr>
        <w:t>Segment incomplete projects by those with secured funding and those with outstanding funding needs, including future funding requests anticipated for/from EDI or other City departments.</w:t>
      </w:r>
    </w:p>
    <w:p w14:paraId="5451AA34" w14:textId="77777777" w:rsidR="00BE0013" w:rsidRPr="0037691E" w:rsidRDefault="00BE0013" w:rsidP="00BE0013">
      <w:pPr>
        <w:pStyle w:val="ListParagraph"/>
        <w:widowControl/>
        <w:numPr>
          <w:ilvl w:val="2"/>
          <w:numId w:val="37"/>
        </w:numPr>
        <w:spacing w:afterLines="40" w:after="96" w:line="259" w:lineRule="auto"/>
        <w:contextualSpacing/>
        <w:rPr>
          <w:rFonts w:asciiTheme="minorHAnsi" w:hAnsiTheme="minorHAnsi" w:cstheme="minorHAnsi"/>
          <w:sz w:val="22"/>
          <w:szCs w:val="22"/>
        </w:rPr>
      </w:pPr>
      <w:r w:rsidRPr="0037691E">
        <w:rPr>
          <w:rFonts w:asciiTheme="minorHAnsi" w:hAnsiTheme="minorHAnsi" w:cstheme="minorHAnsi"/>
          <w:sz w:val="22"/>
          <w:szCs w:val="22"/>
        </w:rPr>
        <w:t>Totality of all projects to facilitate holistic program assessment, evaluation, education, and impact storytelling.</w:t>
      </w:r>
    </w:p>
    <w:p w14:paraId="5BFB7185" w14:textId="77777777" w:rsidR="00BE0013" w:rsidRPr="0037691E" w:rsidRDefault="00BE0013" w:rsidP="00BE0013">
      <w:pPr>
        <w:numPr>
          <w:ilvl w:val="0"/>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Ensure Project Assessment Status Reporting for All 78 EDI Projects:</w:t>
      </w:r>
    </w:p>
    <w:p w14:paraId="583ED2FB" w14:textId="77777777" w:rsidR="00BE0013" w:rsidRPr="0037691E" w:rsidRDefault="00BE0013" w:rsidP="00BE0013">
      <w:pPr>
        <w:numPr>
          <w:ilvl w:val="1"/>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Include a comprehensive assessment of each project and their associated public benefits.</w:t>
      </w:r>
    </w:p>
    <w:p w14:paraId="7D30D4F3" w14:textId="77777777" w:rsidR="00BE0013" w:rsidRPr="0037691E" w:rsidRDefault="00BE0013" w:rsidP="00BE0013">
      <w:pPr>
        <w:numPr>
          <w:ilvl w:val="1"/>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Incorporate qualitative and quantitative measures across the full lifecycle of the project from application to award, capacity-building, acquisition, development, and operations/service provision.</w:t>
      </w:r>
    </w:p>
    <w:p w14:paraId="55667273" w14:textId="77777777" w:rsidR="00BE0013" w:rsidRPr="0037691E" w:rsidRDefault="00BE0013" w:rsidP="00BE0013">
      <w:pPr>
        <w:numPr>
          <w:ilvl w:val="1"/>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Identify what went well and what did not, including successes, challenges, barriers, and process improvement recommendations for smoother and more efficient project development and delivery in the future.</w:t>
      </w:r>
    </w:p>
    <w:p w14:paraId="56418F80" w14:textId="77777777" w:rsidR="00BE0013" w:rsidRPr="0037691E" w:rsidRDefault="00BE0013" w:rsidP="00BE0013">
      <w:pPr>
        <w:spacing w:afterLines="40" w:after="96"/>
        <w:rPr>
          <w:rFonts w:asciiTheme="minorHAnsi" w:hAnsiTheme="minorHAnsi" w:cstheme="minorHAnsi"/>
          <w:b/>
          <w:bCs/>
          <w:sz w:val="22"/>
          <w:szCs w:val="22"/>
        </w:rPr>
      </w:pPr>
      <w:r w:rsidRPr="0037691E">
        <w:rPr>
          <w:rFonts w:asciiTheme="minorHAnsi" w:hAnsiTheme="minorHAnsi" w:cstheme="minorHAnsi"/>
          <w:b/>
          <w:bCs/>
          <w:sz w:val="22"/>
          <w:szCs w:val="22"/>
        </w:rPr>
        <w:t>Ensure EDI Program Assessment, Evaluation, and Impact Reporting is Incorporated</w:t>
      </w:r>
    </w:p>
    <w:p w14:paraId="2C2B06A8" w14:textId="77777777" w:rsidR="00BE0013" w:rsidRPr="0037691E" w:rsidRDefault="00BE0013" w:rsidP="00BE0013">
      <w:pPr>
        <w:numPr>
          <w:ilvl w:val="0"/>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Performance Metrics: Determine measures and metrics for performance for project typologies within the EDI portfolio.</w:t>
      </w:r>
    </w:p>
    <w:p w14:paraId="09AB16C1" w14:textId="77777777" w:rsidR="00BE0013" w:rsidRPr="0037691E" w:rsidRDefault="00BE0013" w:rsidP="00BE0013">
      <w:pPr>
        <w:numPr>
          <w:ilvl w:val="0"/>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Program Evaluation: Present findings from the program evaluation using a framework and methodologies that are trusted, defensible, and provides a foundation for ongoing education.</w:t>
      </w:r>
    </w:p>
    <w:p w14:paraId="039494AD" w14:textId="77777777" w:rsidR="00BE0013" w:rsidRPr="0037691E" w:rsidRDefault="00BE0013" w:rsidP="00BE0013">
      <w:pPr>
        <w:numPr>
          <w:ilvl w:val="0"/>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 xml:space="preserve"> Impact Messaging: Highlight the unique impacts of the EDI program across key determinants and indicators to facilitate educational storytelling about the investment and resulting projects.</w:t>
      </w:r>
    </w:p>
    <w:p w14:paraId="76186AEA" w14:textId="77777777" w:rsidR="00BE0013" w:rsidRPr="0037691E" w:rsidRDefault="00BE0013" w:rsidP="00BE0013">
      <w:pPr>
        <w:numPr>
          <w:ilvl w:val="0"/>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Program Improvement: Identify ways to improve or modify the program for better outcomes, streamline processes, and optimize resource allocation facilitates program, staffing, grantee organization, and project stability and success.</w:t>
      </w:r>
    </w:p>
    <w:p w14:paraId="21CA8A72" w14:textId="77777777" w:rsidR="00BE0013" w:rsidRPr="0037691E" w:rsidRDefault="00BE0013" w:rsidP="00BE0013">
      <w:pPr>
        <w:numPr>
          <w:ilvl w:val="0"/>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Displacement Risk Indicators: Analyze and make recommendations for OPCD staff on potential metrics for monitoring commercial and cultural displacement.</w:t>
      </w:r>
    </w:p>
    <w:p w14:paraId="722DFF91" w14:textId="77777777" w:rsidR="00BE0013" w:rsidRPr="0037691E" w:rsidRDefault="00BE0013" w:rsidP="00BE0013">
      <w:pPr>
        <w:numPr>
          <w:ilvl w:val="1"/>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lastRenderedPageBreak/>
        <w:t xml:space="preserve">The Heightened Displacement Risk Indicators in the </w:t>
      </w:r>
      <w:hyperlink r:id="rId28" w:anchor="tagjumptoedmp" w:history="1">
        <w:r w:rsidRPr="0037691E">
          <w:rPr>
            <w:rStyle w:val="Hyperlink"/>
            <w:rFonts w:asciiTheme="minorHAnsi" w:hAnsiTheme="minorHAnsi" w:cstheme="minorHAnsi"/>
            <w:sz w:val="22"/>
            <w:szCs w:val="22"/>
          </w:rPr>
          <w:t>Equitable Development Monitoring Program</w:t>
        </w:r>
      </w:hyperlink>
      <w:r w:rsidRPr="0037691E">
        <w:rPr>
          <w:rFonts w:asciiTheme="minorHAnsi" w:hAnsiTheme="minorHAnsi" w:cstheme="minorHAnsi"/>
          <w:sz w:val="22"/>
          <w:szCs w:val="22"/>
        </w:rPr>
        <w:t xml:space="preserve"> currently include many indicators related to residential displacement but are lacking indicators of commercial/nonprofit displacement and cultural displacement to the.  If possible, OPCD would be interested in any analysis that could assist us in identifying potential metrics for monitoring commercial and cultural displacement.</w:t>
      </w:r>
    </w:p>
    <w:p w14:paraId="69B25ACE" w14:textId="77777777" w:rsidR="00BE0013" w:rsidRPr="0037691E" w:rsidRDefault="00BE0013" w:rsidP="00BE0013">
      <w:pPr>
        <w:numPr>
          <w:ilvl w:val="0"/>
          <w:numId w:val="38"/>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Future Planning Goals: Recommend goals for future strategic planning, program evaluation and monitoring to drive continuous program improvement, or optimizing resource allocation for future grant-making.</w:t>
      </w:r>
    </w:p>
    <w:p w14:paraId="7A5277DC" w14:textId="77777777" w:rsidR="00BE0013" w:rsidRPr="0037691E" w:rsidRDefault="00BE0013" w:rsidP="00BE0013">
      <w:pPr>
        <w:spacing w:afterLines="40" w:after="96"/>
        <w:rPr>
          <w:rFonts w:asciiTheme="minorHAnsi" w:hAnsiTheme="minorHAnsi" w:cstheme="minorHAnsi"/>
          <w:b/>
          <w:bCs/>
          <w:sz w:val="22"/>
          <w:szCs w:val="22"/>
        </w:rPr>
      </w:pPr>
      <w:r w:rsidRPr="0037691E">
        <w:rPr>
          <w:rFonts w:asciiTheme="minorHAnsi" w:hAnsiTheme="minorHAnsi" w:cstheme="minorHAnsi"/>
          <w:b/>
          <w:bCs/>
          <w:sz w:val="22"/>
          <w:szCs w:val="22"/>
        </w:rPr>
        <w:t>Ensure Anticipated Project Costs and Future Funding Requests are Incorporated</w:t>
      </w:r>
    </w:p>
    <w:p w14:paraId="48CD29C2" w14:textId="77777777" w:rsidR="00BE0013" w:rsidRPr="0037691E" w:rsidRDefault="00BE0013" w:rsidP="00BE0013">
      <w:pPr>
        <w:numPr>
          <w:ilvl w:val="0"/>
          <w:numId w:val="39"/>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Cost Clarification: Clarify anticipated project costs and typical timelines within project typologies or in another compelling way.</w:t>
      </w:r>
    </w:p>
    <w:p w14:paraId="01C7D49E" w14:textId="77777777" w:rsidR="00BE0013" w:rsidRPr="0037691E" w:rsidRDefault="00BE0013" w:rsidP="00BE0013">
      <w:pPr>
        <w:numPr>
          <w:ilvl w:val="0"/>
          <w:numId w:val="39"/>
        </w:numPr>
        <w:spacing w:afterLines="40" w:after="96" w:line="259" w:lineRule="auto"/>
        <w:rPr>
          <w:rFonts w:asciiTheme="minorHAnsi" w:hAnsiTheme="minorHAnsi" w:cstheme="minorHAnsi"/>
          <w:sz w:val="22"/>
          <w:szCs w:val="22"/>
        </w:rPr>
      </w:pPr>
      <w:r w:rsidRPr="0037691E">
        <w:rPr>
          <w:rFonts w:asciiTheme="minorHAnsi" w:hAnsiTheme="minorHAnsi" w:cstheme="minorHAnsi"/>
          <w:sz w:val="22"/>
          <w:szCs w:val="22"/>
        </w:rPr>
        <w:t>Future Funding Needs and Requests: Identify potential future funding requests for projects within the existing EDI portfolio.</w:t>
      </w:r>
    </w:p>
    <w:p w14:paraId="23EF7C0E" w14:textId="77777777" w:rsidR="005E7A6E" w:rsidRDefault="005E7A6E" w:rsidP="00BE0013">
      <w:pPr>
        <w:spacing w:afterLines="40" w:after="96"/>
        <w:rPr>
          <w:rFonts w:asciiTheme="minorHAnsi" w:hAnsiTheme="minorHAnsi" w:cstheme="minorHAnsi"/>
          <w:b/>
          <w:bCs/>
          <w:sz w:val="22"/>
          <w:szCs w:val="22"/>
          <w:u w:val="single"/>
        </w:rPr>
      </w:pPr>
    </w:p>
    <w:p w14:paraId="6A345C68" w14:textId="0B610452" w:rsidR="00BE0013" w:rsidRPr="00215F42" w:rsidRDefault="00BE0013" w:rsidP="00BE0013">
      <w:pPr>
        <w:spacing w:afterLines="40" w:after="96"/>
        <w:rPr>
          <w:rFonts w:asciiTheme="minorHAnsi" w:hAnsiTheme="minorHAnsi" w:cstheme="minorHAnsi"/>
          <w:b/>
          <w:bCs/>
          <w:sz w:val="22"/>
          <w:szCs w:val="22"/>
          <w:u w:val="single"/>
        </w:rPr>
      </w:pPr>
      <w:r w:rsidRPr="00215F42">
        <w:rPr>
          <w:rFonts w:asciiTheme="minorHAnsi" w:hAnsiTheme="minorHAnsi" w:cstheme="minorHAnsi"/>
          <w:b/>
          <w:bCs/>
          <w:sz w:val="22"/>
          <w:szCs w:val="22"/>
          <w:u w:val="single"/>
        </w:rPr>
        <w:t>OPCD’s Initial Assessment of Anticipated Consultant Responsibilities</w:t>
      </w:r>
    </w:p>
    <w:p w14:paraId="75C9E5A9" w14:textId="77777777" w:rsidR="00BE0013" w:rsidRPr="00215F42" w:rsidRDefault="00BE0013" w:rsidP="00BE0013">
      <w:pPr>
        <w:spacing w:afterLines="40" w:after="96"/>
        <w:rPr>
          <w:rFonts w:asciiTheme="minorHAnsi" w:hAnsiTheme="minorHAnsi" w:cstheme="minorHAnsi"/>
          <w:b/>
          <w:bCs/>
          <w:sz w:val="22"/>
          <w:szCs w:val="22"/>
        </w:rPr>
      </w:pPr>
      <w:r w:rsidRPr="00215F42">
        <w:rPr>
          <w:rFonts w:asciiTheme="minorHAnsi" w:hAnsiTheme="minorHAnsi" w:cstheme="minorHAnsi"/>
          <w:b/>
          <w:bCs/>
          <w:sz w:val="22"/>
          <w:szCs w:val="22"/>
        </w:rPr>
        <w:t>Project Management</w:t>
      </w:r>
    </w:p>
    <w:p w14:paraId="5D7C7A1B"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Develop a comprehensive project plan outlining key milestones, timelines, and deliverables.</w:t>
      </w:r>
    </w:p>
    <w:p w14:paraId="0B654570"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Coordinate with OPCD staff and other stakeholders to gather necessary data and insights.</w:t>
      </w:r>
    </w:p>
    <w:p w14:paraId="4725952E"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Lead in report development.</w:t>
      </w:r>
    </w:p>
    <w:p w14:paraId="07D8E818" w14:textId="77777777" w:rsidR="00BE0013" w:rsidRPr="00215F42" w:rsidRDefault="00BE0013" w:rsidP="00BE0013">
      <w:pPr>
        <w:spacing w:afterLines="40" w:after="96"/>
        <w:rPr>
          <w:rFonts w:asciiTheme="minorHAnsi" w:hAnsiTheme="minorHAnsi" w:cstheme="minorHAnsi"/>
          <w:b/>
          <w:bCs/>
          <w:sz w:val="22"/>
          <w:szCs w:val="22"/>
        </w:rPr>
      </w:pPr>
      <w:r w:rsidRPr="00215F42">
        <w:rPr>
          <w:rFonts w:asciiTheme="minorHAnsi" w:hAnsiTheme="minorHAnsi" w:cstheme="minorHAnsi"/>
          <w:b/>
          <w:bCs/>
          <w:sz w:val="22"/>
          <w:szCs w:val="22"/>
        </w:rPr>
        <w:t>Data Collection and Analysis</w:t>
      </w:r>
    </w:p>
    <w:p w14:paraId="274CA727"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Review existing EDI program documentation and project reports.</w:t>
      </w:r>
    </w:p>
    <w:p w14:paraId="42B5531E"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Conduct interviews and surveys with project stakeholders to gather qualitative data.</w:t>
      </w:r>
    </w:p>
    <w:p w14:paraId="41427878"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Analyze project timelines, completion stages, and activities undertaken to date.</w:t>
      </w:r>
    </w:p>
    <w:p w14:paraId="2E1473E1" w14:textId="77777777" w:rsidR="00BE0013" w:rsidRPr="00215F42" w:rsidRDefault="00BE0013" w:rsidP="00BE0013">
      <w:pPr>
        <w:spacing w:afterLines="40" w:after="96"/>
        <w:rPr>
          <w:rFonts w:asciiTheme="minorHAnsi" w:hAnsiTheme="minorHAnsi" w:cstheme="minorHAnsi"/>
          <w:b/>
          <w:bCs/>
          <w:sz w:val="22"/>
          <w:szCs w:val="22"/>
        </w:rPr>
      </w:pPr>
      <w:r w:rsidRPr="00215F42">
        <w:rPr>
          <w:rFonts w:asciiTheme="minorHAnsi" w:hAnsiTheme="minorHAnsi" w:cstheme="minorHAnsi"/>
          <w:b/>
          <w:bCs/>
          <w:sz w:val="22"/>
          <w:szCs w:val="22"/>
        </w:rPr>
        <w:t>Program Evaluation</w:t>
      </w:r>
    </w:p>
    <w:p w14:paraId="61AE41DF"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Assess the effectiveness of the EDI program using quantitative and qualitative evaluation methods.</w:t>
      </w:r>
    </w:p>
    <w:p w14:paraId="7521FE9F"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Compile lessons learned from the program's implementation and identify best practices.</w:t>
      </w:r>
    </w:p>
    <w:p w14:paraId="34320835"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Evaluate resource allocation and suggest improvements.</w:t>
      </w:r>
    </w:p>
    <w:p w14:paraId="7E71A933" w14:textId="77777777" w:rsidR="00BE0013" w:rsidRPr="00215F42" w:rsidRDefault="00BE0013" w:rsidP="00BE0013">
      <w:pPr>
        <w:spacing w:afterLines="40" w:after="96"/>
        <w:rPr>
          <w:rFonts w:asciiTheme="minorHAnsi" w:hAnsiTheme="minorHAnsi" w:cstheme="minorHAnsi"/>
          <w:b/>
          <w:bCs/>
          <w:sz w:val="22"/>
          <w:szCs w:val="22"/>
        </w:rPr>
      </w:pPr>
      <w:r w:rsidRPr="00215F42">
        <w:rPr>
          <w:rFonts w:asciiTheme="minorHAnsi" w:hAnsiTheme="minorHAnsi" w:cstheme="minorHAnsi"/>
          <w:b/>
          <w:bCs/>
          <w:sz w:val="22"/>
          <w:szCs w:val="22"/>
        </w:rPr>
        <w:t>Reporting</w:t>
      </w:r>
    </w:p>
    <w:p w14:paraId="69750276"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Draft a comprehensive status report, ensuring clarity, accuracy, and completeness.</w:t>
      </w:r>
    </w:p>
    <w:p w14:paraId="48EC494D"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Include detailed project updates, evaluation results, funding needs, and identified obstacles.</w:t>
      </w:r>
    </w:p>
    <w:p w14:paraId="2BC4E00C"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Prepare a summary of key findings and recommendations for future program improvements.</w:t>
      </w:r>
    </w:p>
    <w:p w14:paraId="3AD3F45E" w14:textId="77777777" w:rsidR="00BE0013" w:rsidRPr="00215F42" w:rsidRDefault="00BE0013" w:rsidP="00BE0013">
      <w:pPr>
        <w:spacing w:afterLines="40" w:after="96"/>
        <w:rPr>
          <w:rFonts w:asciiTheme="minorHAnsi" w:hAnsiTheme="minorHAnsi" w:cstheme="minorHAnsi"/>
          <w:b/>
          <w:bCs/>
          <w:sz w:val="22"/>
          <w:szCs w:val="22"/>
        </w:rPr>
      </w:pPr>
      <w:r w:rsidRPr="00215F42">
        <w:rPr>
          <w:rFonts w:asciiTheme="minorHAnsi" w:hAnsiTheme="minorHAnsi" w:cstheme="minorHAnsi"/>
          <w:b/>
          <w:bCs/>
          <w:sz w:val="22"/>
          <w:szCs w:val="22"/>
        </w:rPr>
        <w:t>Stakeholder and Grantee Engagement</w:t>
      </w:r>
    </w:p>
    <w:p w14:paraId="705282FA"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Facilitate meetings or information gathering activities to discuss findings and gather feedback.</w:t>
      </w:r>
    </w:p>
    <w:p w14:paraId="28779FF1"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Work with OPCD to ensure all relevant parties are informed and engaged throughout the process.</w:t>
      </w:r>
    </w:p>
    <w:p w14:paraId="103FA26A" w14:textId="77777777" w:rsidR="00BE0013" w:rsidRPr="00215F42" w:rsidRDefault="00BE0013" w:rsidP="00BE0013">
      <w:pPr>
        <w:spacing w:afterLines="40" w:after="96"/>
        <w:rPr>
          <w:rFonts w:asciiTheme="minorHAnsi" w:hAnsiTheme="minorHAnsi" w:cstheme="minorHAnsi"/>
          <w:b/>
          <w:bCs/>
          <w:sz w:val="22"/>
          <w:szCs w:val="22"/>
        </w:rPr>
      </w:pPr>
      <w:r w:rsidRPr="00215F42">
        <w:rPr>
          <w:rFonts w:asciiTheme="minorHAnsi" w:hAnsiTheme="minorHAnsi" w:cstheme="minorHAnsi"/>
          <w:b/>
          <w:bCs/>
          <w:sz w:val="22"/>
          <w:szCs w:val="22"/>
        </w:rPr>
        <w:t>Final Report Submission</w:t>
      </w:r>
    </w:p>
    <w:p w14:paraId="74468962"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Support in the presentation of the report to key audiences, including at least two in-person presentation events.</w:t>
      </w:r>
    </w:p>
    <w:p w14:paraId="51115C60"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Submit the final report to OPCD and the City Council by the stipulated deadline of September 24, 2024.</w:t>
      </w:r>
    </w:p>
    <w:p w14:paraId="2211BEBF" w14:textId="77777777" w:rsidR="00BE0013" w:rsidRPr="00215F42" w:rsidRDefault="00BE0013" w:rsidP="00BE0013">
      <w:pPr>
        <w:numPr>
          <w:ilvl w:val="0"/>
          <w:numId w:val="42"/>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lastRenderedPageBreak/>
        <w:t>Present the findings and recommendations to the City Council as required.</w:t>
      </w:r>
    </w:p>
    <w:p w14:paraId="30CB3F85" w14:textId="77777777" w:rsidR="005E7A6E" w:rsidRDefault="005E7A6E" w:rsidP="00BE0013">
      <w:pPr>
        <w:spacing w:afterLines="40" w:after="96"/>
        <w:rPr>
          <w:rFonts w:asciiTheme="minorHAnsi" w:hAnsiTheme="minorHAnsi" w:cstheme="minorHAnsi"/>
          <w:b/>
          <w:bCs/>
          <w:sz w:val="22"/>
          <w:szCs w:val="22"/>
          <w:u w:val="single"/>
        </w:rPr>
      </w:pPr>
    </w:p>
    <w:p w14:paraId="1DCF6022" w14:textId="3576FCC1" w:rsidR="00BE0013" w:rsidRPr="002B3319" w:rsidRDefault="00BE0013" w:rsidP="00BE0013">
      <w:pPr>
        <w:spacing w:afterLines="40" w:after="96"/>
        <w:rPr>
          <w:rFonts w:asciiTheme="minorHAnsi" w:hAnsiTheme="minorHAnsi" w:cstheme="minorHAnsi"/>
          <w:b/>
          <w:bCs/>
          <w:sz w:val="22"/>
          <w:szCs w:val="22"/>
          <w:u w:val="single"/>
        </w:rPr>
      </w:pPr>
      <w:r w:rsidRPr="002B3319">
        <w:rPr>
          <w:rFonts w:asciiTheme="minorHAnsi" w:hAnsiTheme="minorHAnsi" w:cstheme="minorHAnsi"/>
          <w:b/>
          <w:bCs/>
          <w:sz w:val="22"/>
          <w:szCs w:val="22"/>
          <w:u w:val="single"/>
        </w:rPr>
        <w:t>Key Elements and Anticipated Deliverables</w:t>
      </w:r>
    </w:p>
    <w:p w14:paraId="37A7BB6A" w14:textId="77777777" w:rsidR="00BE0013" w:rsidRPr="00215F42" w:rsidRDefault="00BE0013" w:rsidP="00BE0013">
      <w:pPr>
        <w:numPr>
          <w:ilvl w:val="0"/>
          <w:numId w:val="40"/>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Project Plan and Approach: A refined timeline, strategic approach, and milestones for delivering the project that supports OPCD allocating staff time and completing project assignments to ensure we are a good partner to the consultant team.</w:t>
      </w:r>
    </w:p>
    <w:p w14:paraId="38CD9ACA" w14:textId="77777777" w:rsidR="00BE0013" w:rsidRPr="00215F42" w:rsidRDefault="00BE0013" w:rsidP="00BE0013">
      <w:pPr>
        <w:numPr>
          <w:ilvl w:val="0"/>
          <w:numId w:val="40"/>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Progress Reports: Regular updates on the progress of data collection, analysis, and report development.</w:t>
      </w:r>
    </w:p>
    <w:p w14:paraId="42B80396" w14:textId="77777777" w:rsidR="00BE0013" w:rsidRPr="00215F42" w:rsidRDefault="00BE0013" w:rsidP="00BE0013">
      <w:pPr>
        <w:numPr>
          <w:ilvl w:val="0"/>
          <w:numId w:val="40"/>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Data and Methodology Schema and Summary of Findings: Collaborate with OPCD staff on approach to collecting and analyzing data in alignment with future use desires and deliver outcomes in a summary – the format will determined based on what is most efficient and effective.  This includes qualitative and quantitative information, stakeholder or grantee data, and other data needed to develop the report structure and provide critical context.</w:t>
      </w:r>
    </w:p>
    <w:p w14:paraId="286E60EB" w14:textId="77777777" w:rsidR="00BE0013" w:rsidRPr="00215F42" w:rsidRDefault="00BE0013" w:rsidP="00BE0013">
      <w:pPr>
        <w:numPr>
          <w:ilvl w:val="0"/>
          <w:numId w:val="40"/>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Draft Report: Preliminary report for review and feedback from OPCD and stakeholders.</w:t>
      </w:r>
    </w:p>
    <w:p w14:paraId="2D88DF87" w14:textId="77777777" w:rsidR="00BE0013" w:rsidRPr="00215F42" w:rsidRDefault="00BE0013" w:rsidP="00BE0013">
      <w:pPr>
        <w:numPr>
          <w:ilvl w:val="0"/>
          <w:numId w:val="40"/>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Final Report: Comprehensive document including all required updates, evaluation results, funding requests, and identified obstacles.</w:t>
      </w:r>
    </w:p>
    <w:p w14:paraId="76F414CF" w14:textId="77777777" w:rsidR="00BE0013" w:rsidRPr="00215F42" w:rsidRDefault="00BE0013" w:rsidP="00BE0013">
      <w:pPr>
        <w:numPr>
          <w:ilvl w:val="0"/>
          <w:numId w:val="40"/>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Presentation: Summarized presentation of findings and recommendations to the City Council.</w:t>
      </w:r>
    </w:p>
    <w:p w14:paraId="0CCF3014" w14:textId="77777777" w:rsidR="00BE0013" w:rsidRDefault="00BE0013" w:rsidP="00BE0013">
      <w:pPr>
        <w:numPr>
          <w:ilvl w:val="0"/>
          <w:numId w:val="40"/>
        </w:numPr>
        <w:spacing w:afterLines="40" w:after="96" w:line="259" w:lineRule="auto"/>
        <w:rPr>
          <w:rFonts w:asciiTheme="minorHAnsi" w:hAnsiTheme="minorHAnsi" w:cstheme="minorHAnsi"/>
          <w:sz w:val="22"/>
          <w:szCs w:val="22"/>
        </w:rPr>
      </w:pPr>
      <w:r w:rsidRPr="00215F42">
        <w:rPr>
          <w:rFonts w:asciiTheme="minorHAnsi" w:hAnsiTheme="minorHAnsi" w:cstheme="minorHAnsi"/>
          <w:sz w:val="22"/>
          <w:szCs w:val="22"/>
        </w:rPr>
        <w:t>Potential Add-On: Data dashboard or StoryMap to share the report publicly in a dynamic manner that advances EDI’s impact storytelling efforts.</w:t>
      </w:r>
    </w:p>
    <w:p w14:paraId="037431E2" w14:textId="77777777" w:rsidR="00BE0013" w:rsidRPr="00215F42" w:rsidRDefault="00BE0013" w:rsidP="00BE0013">
      <w:pPr>
        <w:numPr>
          <w:ilvl w:val="0"/>
          <w:numId w:val="40"/>
        </w:numPr>
        <w:spacing w:afterLines="40" w:after="96" w:line="259" w:lineRule="auto"/>
        <w:rPr>
          <w:rFonts w:asciiTheme="minorHAnsi" w:hAnsiTheme="minorHAnsi" w:cstheme="minorHAnsi"/>
          <w:sz w:val="22"/>
          <w:szCs w:val="22"/>
        </w:rPr>
      </w:pPr>
      <w:r>
        <w:rPr>
          <w:rFonts w:asciiTheme="minorHAnsi" w:hAnsiTheme="minorHAnsi" w:cstheme="minorHAnsi"/>
          <w:sz w:val="22"/>
          <w:szCs w:val="22"/>
        </w:rPr>
        <w:t>Potential Add-On: OPCD and EDI understand that the report may offer suggested areas of opportunity or next steps for program and project evaluation, monitoring, and reporting efforts and may elect to add additional items to the scope of work or deliverables via additional task orders or contract amendments.</w:t>
      </w:r>
    </w:p>
    <w:p w14:paraId="73C254B7" w14:textId="48413C3A" w:rsidR="005B3B8F" w:rsidRPr="00D64A00" w:rsidRDefault="005B3B8F" w:rsidP="003C0DE2">
      <w:pPr>
        <w:pStyle w:val="Heading1"/>
        <w:numPr>
          <w:ilvl w:val="0"/>
          <w:numId w:val="1"/>
        </w:numPr>
        <w:shd w:val="clear" w:color="auto" w:fill="E5DFEC"/>
        <w:spacing w:after="120"/>
        <w:jc w:val="both"/>
        <w:rPr>
          <w:rFonts w:ascii="Calibri" w:hAnsi="Calibri" w:cs="Calibri"/>
          <w:color w:val="31849B"/>
          <w:sz w:val="36"/>
          <w:szCs w:val="36"/>
        </w:rPr>
      </w:pPr>
      <w:bookmarkStart w:id="5" w:name="_Toc441490212"/>
      <w:r w:rsidRPr="00D64A00">
        <w:rPr>
          <w:rFonts w:ascii="Calibri" w:hAnsi="Calibri" w:cs="Calibri"/>
          <w:color w:val="31849B"/>
          <w:sz w:val="36"/>
          <w:szCs w:val="36"/>
        </w:rPr>
        <w:t>Contract Modifications</w:t>
      </w:r>
      <w:r w:rsidR="00A24415" w:rsidRPr="00D64A00">
        <w:rPr>
          <w:rFonts w:ascii="Calibri" w:hAnsi="Calibri" w:cs="Calibri"/>
          <w:color w:val="31849B"/>
          <w:sz w:val="36"/>
          <w:szCs w:val="36"/>
        </w:rPr>
        <w:t>.</w:t>
      </w:r>
      <w:bookmarkEnd w:id="5"/>
    </w:p>
    <w:p w14:paraId="73C254BC" w14:textId="77777777" w:rsidR="005B3B8F" w:rsidRPr="00D64A00" w:rsidRDefault="005B3B8F" w:rsidP="005B3B8F">
      <w:pPr>
        <w:jc w:val="both"/>
        <w:rPr>
          <w:rFonts w:ascii="Calibri" w:hAnsi="Calibri" w:cs="Calibri"/>
          <w:b/>
          <w:sz w:val="22"/>
          <w:szCs w:val="22"/>
        </w:rPr>
      </w:pPr>
    </w:p>
    <w:p w14:paraId="73C254BD" w14:textId="77777777" w:rsidR="005B3B8F" w:rsidRPr="00D64A00" w:rsidRDefault="005B3B8F" w:rsidP="005B3B8F">
      <w:pPr>
        <w:jc w:val="both"/>
        <w:rPr>
          <w:rFonts w:ascii="Calibri" w:hAnsi="Calibri" w:cs="Calibri"/>
          <w:sz w:val="22"/>
          <w:szCs w:val="22"/>
        </w:rPr>
      </w:pPr>
      <w:r w:rsidRPr="00D64A00">
        <w:rPr>
          <w:rFonts w:ascii="Calibri" w:hAnsi="Calibri" w:cs="Calibri"/>
          <w:sz w:val="22"/>
          <w:szCs w:val="22"/>
        </w:rPr>
        <w:t>The City consultant contract is</w:t>
      </w:r>
      <w:r w:rsidR="00570781" w:rsidRPr="00D64A00">
        <w:rPr>
          <w:rFonts w:ascii="Calibri" w:hAnsi="Calibri" w:cs="Calibri"/>
          <w:sz w:val="22"/>
          <w:szCs w:val="22"/>
        </w:rPr>
        <w:t xml:space="preserve"> attached</w:t>
      </w:r>
      <w:r w:rsidR="00AB6227" w:rsidRPr="00D64A00">
        <w:rPr>
          <w:rFonts w:ascii="Calibri" w:hAnsi="Calibri" w:cs="Calibri"/>
          <w:sz w:val="22"/>
          <w:szCs w:val="22"/>
        </w:rPr>
        <w:t xml:space="preserve"> (See Attachments Section)</w:t>
      </w:r>
      <w:r w:rsidRPr="00D64A00">
        <w:rPr>
          <w:rFonts w:ascii="Calibri" w:hAnsi="Calibri" w:cs="Calibri"/>
          <w:sz w:val="22"/>
          <w:szCs w:val="22"/>
        </w:rPr>
        <w:t xml:space="preserve">.   </w:t>
      </w:r>
    </w:p>
    <w:p w14:paraId="73C254C1" w14:textId="77777777" w:rsidR="005B3B8F" w:rsidRPr="00D64A00" w:rsidRDefault="005B3B8F" w:rsidP="005B3B8F">
      <w:pPr>
        <w:jc w:val="both"/>
        <w:rPr>
          <w:rFonts w:ascii="Calibri" w:hAnsi="Calibri" w:cs="Calibri"/>
          <w:b/>
          <w:color w:val="31849B"/>
          <w:sz w:val="22"/>
          <w:szCs w:val="22"/>
        </w:rPr>
      </w:pPr>
    </w:p>
    <w:p w14:paraId="73C254C8" w14:textId="420025F6" w:rsidR="005B3B8F" w:rsidRPr="00D64A00" w:rsidRDefault="005B3B8F" w:rsidP="005B3B8F">
      <w:pPr>
        <w:jc w:val="both"/>
        <w:rPr>
          <w:rFonts w:ascii="Calibri" w:hAnsi="Calibri" w:cs="Calibri"/>
          <w:sz w:val="22"/>
          <w:szCs w:val="22"/>
        </w:rPr>
      </w:pPr>
      <w:r w:rsidRPr="00D64A00">
        <w:rPr>
          <w:rFonts w:ascii="Calibri" w:hAnsi="Calibri" w:cs="Calibri"/>
          <w:sz w:val="22"/>
          <w:szCs w:val="22"/>
        </w:rPr>
        <w:t xml:space="preserve">The City has attached its boilerplate contract terms to allow Proposers to be familiar with boilerplate, 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submitting a proposal. The City may negotiate with the highest ranked apparent successful Proposer. The City cannot modify contract provisions mandated by Federal, State or City law</w:t>
      </w:r>
      <w:r w:rsidR="00C70EC1" w:rsidRPr="00D64A00">
        <w:rPr>
          <w:rFonts w:ascii="Calibri" w:hAnsi="Calibri" w:cs="Calibri"/>
          <w:sz w:val="22"/>
          <w:szCs w:val="22"/>
        </w:rPr>
        <w:t>:</w:t>
      </w:r>
      <w:r w:rsidRPr="00D64A00">
        <w:rPr>
          <w:rFonts w:ascii="Calibri" w:hAnsi="Calibri" w:cs="Calibri"/>
          <w:sz w:val="22"/>
          <w:szCs w:val="22"/>
        </w:rPr>
        <w:t xml:space="preserve"> Equal Benefits, Audit (Review of Vendor Records), WMBE and EEO, Confidentiality, and Debarment</w:t>
      </w:r>
      <w:r w:rsidR="00C70EC1" w:rsidRPr="00D64A00">
        <w:rPr>
          <w:rFonts w:ascii="Calibri" w:hAnsi="Calibri" w:cs="Calibri"/>
          <w:sz w:val="22"/>
          <w:szCs w:val="22"/>
        </w:rPr>
        <w:t xml:space="preserve"> or mutual indemnification</w:t>
      </w:r>
      <w:r w:rsidRPr="00D64A00">
        <w:rPr>
          <w:rFonts w:ascii="Calibri" w:hAnsi="Calibri" w:cs="Calibri"/>
          <w:sz w:val="22"/>
          <w:szCs w:val="22"/>
        </w:rPr>
        <w:t>. Exceptions to those provisions will be summarily disregarded.</w:t>
      </w:r>
      <w:r w:rsidR="00C70EC1" w:rsidRPr="00D64A00">
        <w:rPr>
          <w:rFonts w:ascii="Calibri" w:hAnsi="Calibri" w:cs="Calibri"/>
          <w:sz w:val="22"/>
          <w:szCs w:val="22"/>
        </w:rPr>
        <w:t xml:space="preserve"> </w:t>
      </w:r>
    </w:p>
    <w:p w14:paraId="0C379D54" w14:textId="77777777" w:rsidR="004B39D7" w:rsidRPr="00D64A00" w:rsidRDefault="004B39D7" w:rsidP="004B39D7">
      <w:pPr>
        <w:pStyle w:val="BodyText"/>
        <w:jc w:val="both"/>
        <w:rPr>
          <w:rFonts w:ascii="Calibri" w:hAnsi="Calibri" w:cs="Calibri"/>
          <w:b/>
          <w:color w:val="31849B"/>
          <w:sz w:val="22"/>
          <w:szCs w:val="22"/>
        </w:rPr>
      </w:pPr>
    </w:p>
    <w:p w14:paraId="73C254CA" w14:textId="77777777" w:rsidR="005C23DC" w:rsidRPr="00D64A00" w:rsidRDefault="00503828" w:rsidP="006D7517">
      <w:pPr>
        <w:pStyle w:val="Heading1"/>
        <w:numPr>
          <w:ilvl w:val="0"/>
          <w:numId w:val="1"/>
        </w:numPr>
        <w:shd w:val="clear" w:color="auto" w:fill="E5DFEC"/>
        <w:spacing w:after="120"/>
        <w:jc w:val="both"/>
        <w:rPr>
          <w:rFonts w:ascii="Calibri" w:hAnsi="Calibri" w:cs="Calibri"/>
          <w:color w:val="31849B"/>
          <w:sz w:val="36"/>
          <w:szCs w:val="36"/>
        </w:rPr>
      </w:pPr>
      <w:bookmarkStart w:id="6" w:name="_Toc441490213"/>
      <w:r w:rsidRPr="00D64A00">
        <w:rPr>
          <w:rFonts w:ascii="Calibri" w:hAnsi="Calibri" w:cs="Calibri"/>
          <w:color w:val="31849B"/>
          <w:sz w:val="36"/>
          <w:szCs w:val="36"/>
        </w:rPr>
        <w:t>Procedures and Requirements</w:t>
      </w:r>
      <w:r w:rsidR="00FC4D5F" w:rsidRPr="00D64A00">
        <w:rPr>
          <w:rFonts w:ascii="Calibri" w:hAnsi="Calibri" w:cs="Calibri"/>
          <w:color w:val="31849B"/>
          <w:sz w:val="36"/>
          <w:szCs w:val="36"/>
        </w:rPr>
        <w:t>.</w:t>
      </w:r>
      <w:bookmarkEnd w:id="6"/>
    </w:p>
    <w:p w14:paraId="73C254CB" w14:textId="77777777" w:rsidR="005C23DC" w:rsidRPr="00D64A00" w:rsidRDefault="005C23DC"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This </w:t>
      </w:r>
      <w:r w:rsidR="009B796E" w:rsidRPr="00D64A00">
        <w:rPr>
          <w:rFonts w:ascii="Calibri" w:hAnsi="Calibri" w:cs="Calibri"/>
          <w:sz w:val="22"/>
          <w:szCs w:val="22"/>
        </w:rPr>
        <w:t xml:space="preserve">section </w:t>
      </w:r>
      <w:r w:rsidRPr="00D64A00">
        <w:rPr>
          <w:rFonts w:ascii="Calibri" w:hAnsi="Calibri" w:cs="Calibri"/>
          <w:sz w:val="22"/>
          <w:szCs w:val="22"/>
        </w:rPr>
        <w:t>details City</w:t>
      </w:r>
      <w:r w:rsidR="009B796E" w:rsidRPr="00D64A00">
        <w:rPr>
          <w:rFonts w:ascii="Calibri" w:hAnsi="Calibri" w:cs="Calibri"/>
          <w:sz w:val="22"/>
          <w:szCs w:val="22"/>
        </w:rPr>
        <w:t xml:space="preserve"> instructions and requirements</w:t>
      </w:r>
      <w:r w:rsidR="00FC0DAC" w:rsidRPr="00D64A00">
        <w:rPr>
          <w:rFonts w:ascii="Calibri" w:hAnsi="Calibri" w:cs="Calibri"/>
          <w:sz w:val="22"/>
          <w:szCs w:val="22"/>
        </w:rPr>
        <w:t xml:space="preserve"> for your </w:t>
      </w:r>
      <w:r w:rsidR="00531AB6" w:rsidRPr="00D64A00">
        <w:rPr>
          <w:rFonts w:ascii="Calibri" w:hAnsi="Calibri" w:cs="Calibri"/>
          <w:sz w:val="22"/>
          <w:szCs w:val="22"/>
        </w:rPr>
        <w:t>submittal</w:t>
      </w:r>
      <w:r w:rsidRPr="00D64A00">
        <w:rPr>
          <w:rFonts w:ascii="Calibri" w:hAnsi="Calibri" w:cs="Calibri"/>
          <w:sz w:val="22"/>
          <w:szCs w:val="22"/>
        </w:rPr>
        <w:t xml:space="preserve">.  The City reserves the right in its sole discretion to reject any </w:t>
      </w:r>
      <w:r w:rsidR="009B796E" w:rsidRPr="00D64A00">
        <w:rPr>
          <w:rFonts w:ascii="Calibri" w:hAnsi="Calibri" w:cs="Calibri"/>
          <w:sz w:val="22"/>
          <w:szCs w:val="22"/>
        </w:rPr>
        <w:t xml:space="preserve">Consultant </w:t>
      </w:r>
      <w:r w:rsidR="00FC0DAC" w:rsidRPr="00D64A00">
        <w:rPr>
          <w:rFonts w:ascii="Calibri" w:hAnsi="Calibri" w:cs="Calibri"/>
          <w:sz w:val="22"/>
          <w:szCs w:val="22"/>
        </w:rPr>
        <w:t xml:space="preserve">response </w:t>
      </w:r>
      <w:r w:rsidRPr="00D64A00">
        <w:rPr>
          <w:rFonts w:ascii="Calibri" w:hAnsi="Calibri" w:cs="Calibri"/>
          <w:sz w:val="22"/>
          <w:szCs w:val="22"/>
        </w:rPr>
        <w:t>that fai</w:t>
      </w:r>
      <w:r w:rsidR="00867ABB" w:rsidRPr="00D64A00">
        <w:rPr>
          <w:rFonts w:ascii="Calibri" w:hAnsi="Calibri" w:cs="Calibri"/>
          <w:sz w:val="22"/>
          <w:szCs w:val="22"/>
        </w:rPr>
        <w:t>ls to comply</w:t>
      </w:r>
      <w:r w:rsidR="009B796E" w:rsidRPr="00D64A00">
        <w:rPr>
          <w:rFonts w:ascii="Calibri" w:hAnsi="Calibri" w:cs="Calibri"/>
          <w:sz w:val="22"/>
          <w:szCs w:val="22"/>
        </w:rPr>
        <w:t xml:space="preserve"> with the instructions</w:t>
      </w:r>
      <w:r w:rsidR="00867ABB" w:rsidRPr="00D64A00">
        <w:rPr>
          <w:rFonts w:ascii="Calibri" w:hAnsi="Calibri" w:cs="Calibri"/>
          <w:sz w:val="22"/>
          <w:szCs w:val="22"/>
        </w:rPr>
        <w:t>.</w:t>
      </w:r>
    </w:p>
    <w:p w14:paraId="73C254CD" w14:textId="3C9F4187" w:rsidR="00F0525F" w:rsidRPr="00D64A00" w:rsidRDefault="00B54101" w:rsidP="00F0525F">
      <w:pPr>
        <w:tabs>
          <w:tab w:val="left" w:pos="-720"/>
        </w:tabs>
        <w:suppressAutoHyphens/>
        <w:rPr>
          <w:rFonts w:ascii="Calibri" w:hAnsi="Calibri" w:cs="Calibri"/>
          <w:b/>
          <w:color w:val="31849B"/>
          <w:sz w:val="22"/>
          <w:szCs w:val="22"/>
        </w:rPr>
      </w:pPr>
      <w:bookmarkStart w:id="7" w:name="_Toc521141112"/>
      <w:bookmarkStart w:id="8" w:name="_Ref524406138"/>
      <w:bookmarkStart w:id="9" w:name="_Toc524484955"/>
      <w:bookmarkStart w:id="10" w:name="_Toc524754142"/>
      <w:bookmarkStart w:id="11" w:name="_Toc526492387"/>
      <w:bookmarkStart w:id="12" w:name="_Toc528557442"/>
      <w:bookmarkStart w:id="13" w:name="_Toc529153502"/>
      <w:bookmarkStart w:id="14" w:name="_Toc30899402"/>
      <w:r w:rsidRPr="00D64A00">
        <w:rPr>
          <w:rFonts w:ascii="Calibri" w:hAnsi="Calibri" w:cs="Calibri"/>
          <w:b/>
          <w:color w:val="31849B"/>
          <w:sz w:val="22"/>
          <w:szCs w:val="22"/>
        </w:rPr>
        <w:t>7.1 Registration</w:t>
      </w:r>
      <w:r w:rsidR="00F0525F" w:rsidRPr="00D64A00">
        <w:rPr>
          <w:rFonts w:ascii="Calibri" w:hAnsi="Calibri" w:cs="Calibri"/>
          <w:b/>
          <w:color w:val="31849B"/>
          <w:sz w:val="22"/>
          <w:szCs w:val="22"/>
        </w:rPr>
        <w:t xml:space="preserve"> into</w:t>
      </w:r>
      <w:r w:rsidR="00747987" w:rsidRPr="00D64A00">
        <w:rPr>
          <w:rFonts w:ascii="Calibri" w:hAnsi="Calibri" w:cs="Calibri"/>
          <w:b/>
          <w:color w:val="31849B"/>
          <w:sz w:val="22"/>
          <w:szCs w:val="22"/>
        </w:rPr>
        <w:t xml:space="preserve"> the Online Business Directory</w:t>
      </w:r>
    </w:p>
    <w:p w14:paraId="73C254CE" w14:textId="3FD19C1A" w:rsidR="00F0525F" w:rsidRPr="00D64A00" w:rsidRDefault="00F0525F" w:rsidP="00F0525F">
      <w:pPr>
        <w:tabs>
          <w:tab w:val="left" w:pos="-720"/>
        </w:tabs>
        <w:suppressAutoHyphens/>
        <w:rPr>
          <w:rFonts w:ascii="Calibri" w:hAnsi="Calibri" w:cs="Calibri"/>
          <w:sz w:val="22"/>
          <w:szCs w:val="22"/>
        </w:rPr>
      </w:pPr>
      <w:r w:rsidRPr="00D64A00">
        <w:rPr>
          <w:rFonts w:ascii="Calibri" w:hAnsi="Calibri" w:cs="Calibri"/>
          <w:sz w:val="22"/>
          <w:szCs w:val="22"/>
        </w:rPr>
        <w:t xml:space="preserve">If you have not </w:t>
      </w:r>
      <w:r w:rsidR="00F221FC" w:rsidRPr="00D64A00">
        <w:rPr>
          <w:rFonts w:ascii="Calibri" w:hAnsi="Calibri" w:cs="Calibri"/>
          <w:sz w:val="22"/>
          <w:szCs w:val="22"/>
        </w:rPr>
        <w:t xml:space="preserve">previously done so, </w:t>
      </w:r>
      <w:r w:rsidRPr="00D64A00">
        <w:rPr>
          <w:rFonts w:ascii="Calibri" w:hAnsi="Calibri" w:cs="Calibri"/>
          <w:sz w:val="22"/>
          <w:szCs w:val="22"/>
        </w:rPr>
        <w:t xml:space="preserve">register at: </w:t>
      </w:r>
      <w:hyperlink r:id="rId29" w:history="1">
        <w:r w:rsidR="00503835" w:rsidRPr="00D64A00">
          <w:rPr>
            <w:rStyle w:val="Hyperlink"/>
            <w:rFonts w:ascii="Calibri" w:hAnsi="Calibri" w:cs="Calibri"/>
            <w:sz w:val="22"/>
            <w:szCs w:val="22"/>
          </w:rPr>
          <w:t>http://www.seattle.gov/obd</w:t>
        </w:r>
      </w:hyperlink>
      <w:r w:rsidRPr="00D64A00">
        <w:rPr>
          <w:rFonts w:ascii="Calibri" w:hAnsi="Calibri" w:cs="Calibri"/>
          <w:sz w:val="22"/>
          <w:szCs w:val="22"/>
        </w:rPr>
        <w:t xml:space="preserve">  </w:t>
      </w:r>
      <w:r w:rsidR="005B3B8F" w:rsidRPr="00D64A00">
        <w:rPr>
          <w:rFonts w:ascii="Calibri" w:hAnsi="Calibri" w:cs="Calibri"/>
          <w:sz w:val="22"/>
          <w:szCs w:val="22"/>
        </w:rPr>
        <w:t>T</w:t>
      </w:r>
      <w:r w:rsidR="003D7742" w:rsidRPr="00D64A00">
        <w:rPr>
          <w:rFonts w:ascii="Calibri" w:hAnsi="Calibri" w:cs="Calibri"/>
          <w:sz w:val="22"/>
          <w:szCs w:val="22"/>
        </w:rPr>
        <w:t>he City expect</w:t>
      </w:r>
      <w:r w:rsidR="00A54491" w:rsidRPr="00D64A00">
        <w:rPr>
          <w:rFonts w:ascii="Calibri" w:hAnsi="Calibri" w:cs="Calibri"/>
          <w:sz w:val="22"/>
          <w:szCs w:val="22"/>
        </w:rPr>
        <w:t>s</w:t>
      </w:r>
      <w:r w:rsidR="003D7742" w:rsidRPr="00D64A00">
        <w:rPr>
          <w:rFonts w:ascii="Calibri" w:hAnsi="Calibri" w:cs="Calibri"/>
          <w:sz w:val="22"/>
          <w:szCs w:val="22"/>
        </w:rPr>
        <w:t xml:space="preserve"> all firms to register</w:t>
      </w:r>
      <w:r w:rsidRPr="00D64A00">
        <w:rPr>
          <w:rFonts w:ascii="Calibri" w:hAnsi="Calibri" w:cs="Calibri"/>
          <w:sz w:val="22"/>
          <w:szCs w:val="22"/>
        </w:rPr>
        <w:t>. Women</w:t>
      </w:r>
      <w:r w:rsidR="00043BE0" w:rsidRPr="00D64A00">
        <w:rPr>
          <w:rFonts w:ascii="Calibri" w:hAnsi="Calibri" w:cs="Calibri"/>
          <w:sz w:val="22"/>
          <w:szCs w:val="22"/>
        </w:rPr>
        <w:t>-</w:t>
      </w:r>
      <w:r w:rsidRPr="00D64A00">
        <w:rPr>
          <w:rFonts w:ascii="Calibri" w:hAnsi="Calibri" w:cs="Calibri"/>
          <w:sz w:val="22"/>
          <w:szCs w:val="22"/>
        </w:rPr>
        <w:t xml:space="preserve"> and minority</w:t>
      </w:r>
      <w:r w:rsidR="00043BE0" w:rsidRPr="00D64A00">
        <w:rPr>
          <w:rFonts w:ascii="Calibri" w:hAnsi="Calibri" w:cs="Calibri"/>
          <w:sz w:val="22"/>
          <w:szCs w:val="22"/>
        </w:rPr>
        <w:t>-</w:t>
      </w:r>
      <w:r w:rsidRPr="00D64A00">
        <w:rPr>
          <w:rFonts w:ascii="Calibri" w:hAnsi="Calibri" w:cs="Calibri"/>
          <w:sz w:val="22"/>
          <w:szCs w:val="22"/>
        </w:rPr>
        <w:t xml:space="preserve"> owned firms are asked to self-identify</w:t>
      </w:r>
      <w:r w:rsidR="001E4C87" w:rsidRPr="00D64A00">
        <w:rPr>
          <w:rFonts w:ascii="Calibri" w:hAnsi="Calibri" w:cs="Calibri"/>
          <w:sz w:val="22"/>
          <w:szCs w:val="22"/>
        </w:rPr>
        <w:t xml:space="preserve"> (see section 7.2</w:t>
      </w:r>
      <w:r w:rsidR="00307D09">
        <w:rPr>
          <w:rFonts w:ascii="Calibri" w:hAnsi="Calibri" w:cs="Calibri"/>
          <w:sz w:val="22"/>
          <w:szCs w:val="22"/>
        </w:rPr>
        <w:t>6</w:t>
      </w:r>
      <w:r w:rsidR="001E4C87" w:rsidRPr="00D64A00">
        <w:rPr>
          <w:rFonts w:ascii="Calibri" w:hAnsi="Calibri" w:cs="Calibri"/>
          <w:sz w:val="22"/>
          <w:szCs w:val="22"/>
        </w:rPr>
        <w:t>)</w:t>
      </w:r>
      <w:r w:rsidRPr="00D64A00">
        <w:rPr>
          <w:rFonts w:ascii="Calibri" w:hAnsi="Calibri" w:cs="Calibri"/>
          <w:sz w:val="22"/>
          <w:szCs w:val="22"/>
        </w:rPr>
        <w:t xml:space="preserve">.  </w:t>
      </w:r>
      <w:r w:rsidR="005B3B8F" w:rsidRPr="00D64A00">
        <w:rPr>
          <w:rFonts w:ascii="Calibri" w:hAnsi="Calibri" w:cs="Calibri"/>
          <w:sz w:val="22"/>
          <w:szCs w:val="22"/>
        </w:rPr>
        <w:t xml:space="preserve">For </w:t>
      </w:r>
      <w:r w:rsidRPr="00D64A00">
        <w:rPr>
          <w:rFonts w:ascii="Calibri" w:hAnsi="Calibri" w:cs="Calibri"/>
          <w:sz w:val="22"/>
          <w:szCs w:val="22"/>
        </w:rPr>
        <w:t xml:space="preserve">assistance, </w:t>
      </w:r>
      <w:r w:rsidR="00B25676">
        <w:rPr>
          <w:rFonts w:ascii="Calibri" w:hAnsi="Calibri" w:cs="Calibri"/>
          <w:sz w:val="22"/>
          <w:szCs w:val="22"/>
        </w:rPr>
        <w:t xml:space="preserve">email </w:t>
      </w:r>
      <w:r w:rsidR="00DF0676">
        <w:rPr>
          <w:rFonts w:ascii="Calibri" w:hAnsi="Calibri" w:cs="Calibri"/>
          <w:sz w:val="22"/>
          <w:szCs w:val="22"/>
        </w:rPr>
        <w:t xml:space="preserve">FAS_PC@seattle.gov . </w:t>
      </w:r>
    </w:p>
    <w:p w14:paraId="73C254CF" w14:textId="77777777" w:rsidR="006E2D8D" w:rsidRPr="00D64A00" w:rsidRDefault="006E2D8D" w:rsidP="00482742">
      <w:pPr>
        <w:jc w:val="both"/>
        <w:rPr>
          <w:rFonts w:ascii="Calibri" w:hAnsi="Calibri" w:cs="Calibri"/>
          <w:sz w:val="22"/>
          <w:szCs w:val="22"/>
        </w:rPr>
      </w:pPr>
      <w:bookmarkStart w:id="15" w:name="_Toc521141113"/>
      <w:bookmarkStart w:id="16" w:name="_Toc524484956"/>
      <w:bookmarkStart w:id="17" w:name="_Toc524754143"/>
      <w:bookmarkStart w:id="18" w:name="_Ref525440530"/>
      <w:bookmarkStart w:id="19" w:name="_Ref525440556"/>
      <w:bookmarkStart w:id="20" w:name="_Toc526492388"/>
      <w:bookmarkStart w:id="21" w:name="_Toc528557443"/>
      <w:bookmarkStart w:id="22" w:name="_Toc529153503"/>
      <w:bookmarkStart w:id="23" w:name="_Toc30899403"/>
      <w:bookmarkEnd w:id="7"/>
      <w:bookmarkEnd w:id="8"/>
      <w:bookmarkEnd w:id="9"/>
      <w:bookmarkEnd w:id="10"/>
      <w:bookmarkEnd w:id="11"/>
      <w:bookmarkEnd w:id="12"/>
      <w:bookmarkEnd w:id="13"/>
      <w:bookmarkEnd w:id="14"/>
    </w:p>
    <w:p w14:paraId="73C254D5" w14:textId="77777777" w:rsidR="00A3773F" w:rsidRPr="00D64A00" w:rsidRDefault="009755FE"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r w:rsidRPr="00D64A00">
        <w:rPr>
          <w:rFonts w:ascii="Calibri" w:hAnsi="Calibri" w:cs="Calibri"/>
          <w:i w:val="0"/>
          <w:color w:val="31849B"/>
          <w:sz w:val="22"/>
          <w:szCs w:val="22"/>
        </w:rPr>
        <w:lastRenderedPageBreak/>
        <w:t>7</w:t>
      </w:r>
      <w:r w:rsidR="004072E1" w:rsidRPr="00D64A00">
        <w:rPr>
          <w:rFonts w:ascii="Calibri" w:hAnsi="Calibri" w:cs="Calibri"/>
          <w:i w:val="0"/>
          <w:color w:val="31849B"/>
          <w:sz w:val="22"/>
          <w:szCs w:val="22"/>
        </w:rPr>
        <w:t xml:space="preserve">.2 </w:t>
      </w:r>
      <w:r w:rsidR="005C23DC" w:rsidRPr="00D64A00">
        <w:rPr>
          <w:rFonts w:ascii="Calibri" w:hAnsi="Calibri" w:cs="Calibri"/>
          <w:i w:val="0"/>
          <w:color w:val="31849B"/>
          <w:sz w:val="22"/>
          <w:szCs w:val="22"/>
        </w:rPr>
        <w:t>Pre-</w:t>
      </w:r>
      <w:r w:rsidR="004B26C3" w:rsidRPr="00D64A00">
        <w:rPr>
          <w:rFonts w:ascii="Calibri" w:hAnsi="Calibri" w:cs="Calibri"/>
          <w:i w:val="0"/>
          <w:color w:val="31849B"/>
          <w:sz w:val="22"/>
          <w:szCs w:val="22"/>
        </w:rPr>
        <w:t>Submittal</w:t>
      </w:r>
      <w:r w:rsidR="005C23DC" w:rsidRPr="00D64A00">
        <w:rPr>
          <w:rFonts w:ascii="Calibri" w:hAnsi="Calibri" w:cs="Calibri"/>
          <w:i w:val="0"/>
          <w:color w:val="31849B"/>
          <w:sz w:val="22"/>
          <w:szCs w:val="22"/>
        </w:rPr>
        <w:t xml:space="preserve"> Conference</w:t>
      </w:r>
      <w:bookmarkEnd w:id="15"/>
      <w:bookmarkEnd w:id="16"/>
      <w:bookmarkEnd w:id="17"/>
      <w:bookmarkEnd w:id="18"/>
      <w:bookmarkEnd w:id="19"/>
      <w:bookmarkEnd w:id="20"/>
      <w:bookmarkEnd w:id="21"/>
      <w:bookmarkEnd w:id="22"/>
      <w:bookmarkEnd w:id="23"/>
    </w:p>
    <w:p w14:paraId="73C254D7" w14:textId="19BCE8AD" w:rsidR="005C23DC" w:rsidRPr="00D64A00" w:rsidRDefault="005C23DC" w:rsidP="00482742">
      <w:pPr>
        <w:jc w:val="both"/>
        <w:rPr>
          <w:rFonts w:ascii="Calibri" w:hAnsi="Calibri" w:cs="Calibri"/>
          <w:sz w:val="20"/>
          <w:szCs w:val="20"/>
        </w:rPr>
      </w:pPr>
      <w:r w:rsidRPr="00D64A00">
        <w:rPr>
          <w:rFonts w:ascii="Calibri" w:hAnsi="Calibri" w:cs="Calibri"/>
          <w:sz w:val="22"/>
          <w:szCs w:val="22"/>
        </w:rPr>
        <w:t xml:space="preserve">The City </w:t>
      </w:r>
      <w:r w:rsidR="00FC0DAC" w:rsidRPr="00D64A00">
        <w:rPr>
          <w:rFonts w:ascii="Calibri" w:hAnsi="Calibri" w:cs="Calibri"/>
          <w:sz w:val="22"/>
          <w:szCs w:val="22"/>
        </w:rPr>
        <w:t xml:space="preserve">offers </w:t>
      </w:r>
      <w:r w:rsidRPr="00D64A00">
        <w:rPr>
          <w:rFonts w:ascii="Calibri" w:hAnsi="Calibri" w:cs="Calibri"/>
          <w:sz w:val="22"/>
          <w:szCs w:val="22"/>
        </w:rPr>
        <w:t>an optional pre-</w:t>
      </w:r>
      <w:r w:rsidR="004B26C3" w:rsidRPr="00D64A00">
        <w:rPr>
          <w:rFonts w:ascii="Calibri" w:hAnsi="Calibri" w:cs="Calibri"/>
          <w:sz w:val="22"/>
          <w:szCs w:val="22"/>
        </w:rPr>
        <w:t>submittal</w:t>
      </w:r>
      <w:r w:rsidRPr="00D64A00">
        <w:rPr>
          <w:rFonts w:ascii="Calibri" w:hAnsi="Calibri" w:cs="Calibri"/>
          <w:sz w:val="22"/>
          <w:szCs w:val="22"/>
        </w:rPr>
        <w:t xml:space="preserve"> conference</w:t>
      </w:r>
      <w:r w:rsidR="009B796E" w:rsidRPr="00D64A00">
        <w:rPr>
          <w:rFonts w:ascii="Calibri" w:hAnsi="Calibri" w:cs="Calibri"/>
          <w:sz w:val="22"/>
          <w:szCs w:val="22"/>
        </w:rPr>
        <w:t xml:space="preserve"> </w:t>
      </w:r>
      <w:r w:rsidR="00F221FC" w:rsidRPr="00D64A00">
        <w:rPr>
          <w:rFonts w:ascii="Calibri" w:hAnsi="Calibri" w:cs="Calibri"/>
          <w:sz w:val="22"/>
          <w:szCs w:val="22"/>
        </w:rPr>
        <w:t xml:space="preserve">at </w:t>
      </w:r>
      <w:r w:rsidR="009B796E" w:rsidRPr="00D64A00">
        <w:rPr>
          <w:rFonts w:ascii="Calibri" w:hAnsi="Calibri" w:cs="Calibri"/>
          <w:sz w:val="22"/>
          <w:szCs w:val="22"/>
        </w:rPr>
        <w:t>the time</w:t>
      </w:r>
      <w:r w:rsidR="006E3D7C" w:rsidRPr="00D64A00">
        <w:rPr>
          <w:rFonts w:ascii="Calibri" w:hAnsi="Calibri" w:cs="Calibri"/>
          <w:sz w:val="22"/>
          <w:szCs w:val="22"/>
        </w:rPr>
        <w:t>,</w:t>
      </w:r>
      <w:r w:rsidR="009B796E" w:rsidRPr="00D64A00">
        <w:rPr>
          <w:rFonts w:ascii="Calibri" w:hAnsi="Calibri" w:cs="Calibri"/>
          <w:sz w:val="22"/>
          <w:szCs w:val="22"/>
        </w:rPr>
        <w:t xml:space="preserve"> </w:t>
      </w:r>
      <w:r w:rsidR="00AD273A" w:rsidRPr="00D64A00">
        <w:rPr>
          <w:rFonts w:ascii="Calibri" w:hAnsi="Calibri" w:cs="Calibri"/>
          <w:sz w:val="22"/>
          <w:szCs w:val="22"/>
        </w:rPr>
        <w:t xml:space="preserve">date </w:t>
      </w:r>
      <w:r w:rsidR="006E3D7C" w:rsidRPr="00D64A00">
        <w:rPr>
          <w:rFonts w:ascii="Calibri" w:hAnsi="Calibri" w:cs="Calibri"/>
          <w:sz w:val="22"/>
          <w:szCs w:val="22"/>
        </w:rPr>
        <w:t xml:space="preserve">and location </w:t>
      </w:r>
      <w:r w:rsidR="00FC0DAC" w:rsidRPr="00D64A00">
        <w:rPr>
          <w:rFonts w:ascii="Calibri" w:hAnsi="Calibri" w:cs="Calibri"/>
          <w:sz w:val="22"/>
          <w:szCs w:val="22"/>
        </w:rPr>
        <w:t xml:space="preserve">on </w:t>
      </w:r>
      <w:r w:rsidR="00AD273A" w:rsidRPr="00D64A00">
        <w:rPr>
          <w:rFonts w:ascii="Calibri" w:hAnsi="Calibri" w:cs="Calibri"/>
          <w:sz w:val="22"/>
          <w:szCs w:val="22"/>
        </w:rPr>
        <w:t>page 1</w:t>
      </w:r>
      <w:r w:rsidR="005C1151" w:rsidRPr="00D64A00">
        <w:rPr>
          <w:rFonts w:ascii="Calibri" w:hAnsi="Calibri" w:cs="Calibri"/>
          <w:sz w:val="22"/>
          <w:szCs w:val="22"/>
        </w:rPr>
        <w:t>.</w:t>
      </w:r>
      <w:r w:rsidRPr="00D64A00">
        <w:rPr>
          <w:rFonts w:ascii="Calibri" w:hAnsi="Calibri" w:cs="Calibri"/>
          <w:sz w:val="22"/>
          <w:szCs w:val="22"/>
        </w:rPr>
        <w:t xml:space="preserve">  </w:t>
      </w:r>
      <w:r w:rsidR="00531AB6" w:rsidRPr="00D64A00">
        <w:rPr>
          <w:rFonts w:ascii="Calibri" w:hAnsi="Calibri" w:cs="Calibri"/>
          <w:sz w:val="22"/>
          <w:szCs w:val="22"/>
        </w:rPr>
        <w:t xml:space="preserve">Proposers are highly encouraged to attend but </w:t>
      </w:r>
      <w:r w:rsidR="00531AB6" w:rsidRPr="00D64A00">
        <w:rPr>
          <w:rFonts w:ascii="Calibri" w:hAnsi="Calibri" w:cs="Calibri"/>
          <w:sz w:val="22"/>
          <w:szCs w:val="22"/>
          <w:u w:val="single"/>
        </w:rPr>
        <w:t>not</w:t>
      </w:r>
      <w:r w:rsidR="00531AB6" w:rsidRPr="00D64A00">
        <w:rPr>
          <w:rFonts w:ascii="Calibri" w:hAnsi="Calibri" w:cs="Calibri"/>
          <w:sz w:val="22"/>
          <w:szCs w:val="22"/>
        </w:rPr>
        <w:t xml:space="preserve"> required to attend to be eligible to propose.  The meeting answers questions about the solicitation and clarif</w:t>
      </w:r>
      <w:r w:rsidR="00A31BD2">
        <w:rPr>
          <w:rFonts w:ascii="Calibri" w:hAnsi="Calibri" w:cs="Calibri"/>
          <w:sz w:val="22"/>
          <w:szCs w:val="22"/>
        </w:rPr>
        <w:t>ies</w:t>
      </w:r>
      <w:r w:rsidR="00531AB6" w:rsidRPr="00D64A00">
        <w:rPr>
          <w:rFonts w:ascii="Calibri" w:hAnsi="Calibri" w:cs="Calibri"/>
          <w:sz w:val="22"/>
          <w:szCs w:val="22"/>
        </w:rPr>
        <w:t xml:space="preserve"> issues.  This also allows Proposers to raise concerns.  Failure to raise concerns over any issues at this opportunity will be a consideration in any protest filed regarding such items known as of this pre-proposal conference</w:t>
      </w:r>
      <w:r w:rsidR="00531AB6" w:rsidRPr="00D64A00">
        <w:rPr>
          <w:rFonts w:ascii="Calibri" w:hAnsi="Calibri" w:cs="Calibri"/>
          <w:sz w:val="20"/>
          <w:szCs w:val="20"/>
        </w:rPr>
        <w:t>.</w:t>
      </w:r>
    </w:p>
    <w:p w14:paraId="73C254DD" w14:textId="77777777" w:rsidR="00602968" w:rsidRPr="00D64A00" w:rsidRDefault="00602968" w:rsidP="00482742">
      <w:pPr>
        <w:jc w:val="both"/>
        <w:rPr>
          <w:rFonts w:ascii="Calibri" w:hAnsi="Calibri" w:cs="Calibri"/>
          <w:b/>
          <w:sz w:val="22"/>
          <w:szCs w:val="22"/>
        </w:rPr>
      </w:pPr>
      <w:bookmarkStart w:id="24" w:name="_Toc521141117"/>
      <w:bookmarkStart w:id="25" w:name="_Toc524484959"/>
      <w:bookmarkStart w:id="26" w:name="_Toc524754146"/>
      <w:bookmarkStart w:id="27" w:name="_Toc526492391"/>
      <w:bookmarkStart w:id="28" w:name="_Toc528557446"/>
      <w:bookmarkStart w:id="29" w:name="_Toc529153506"/>
      <w:bookmarkStart w:id="30" w:name="_Toc30899404"/>
    </w:p>
    <w:p w14:paraId="73C254DE" w14:textId="77777777" w:rsidR="005C23DC" w:rsidRPr="00D64A00" w:rsidRDefault="009755FE" w:rsidP="00482742">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.3 </w:t>
      </w:r>
      <w:r w:rsidR="005C23DC" w:rsidRPr="00D64A00">
        <w:rPr>
          <w:rFonts w:ascii="Calibri" w:hAnsi="Calibri" w:cs="Calibri"/>
          <w:b/>
          <w:color w:val="31849B"/>
          <w:sz w:val="22"/>
          <w:szCs w:val="22"/>
        </w:rPr>
        <w:t>Questions</w:t>
      </w:r>
      <w:bookmarkEnd w:id="24"/>
      <w:bookmarkEnd w:id="25"/>
      <w:bookmarkEnd w:id="26"/>
      <w:bookmarkEnd w:id="27"/>
      <w:bookmarkEnd w:id="28"/>
      <w:bookmarkEnd w:id="29"/>
      <w:bookmarkEnd w:id="30"/>
      <w:r w:rsidR="00811027" w:rsidRPr="00D64A00">
        <w:rPr>
          <w:rFonts w:ascii="Calibri" w:hAnsi="Calibri" w:cs="Calibri"/>
          <w:b/>
          <w:color w:val="31849B"/>
          <w:sz w:val="22"/>
          <w:szCs w:val="22"/>
        </w:rPr>
        <w:t>.</w:t>
      </w:r>
    </w:p>
    <w:p w14:paraId="73C254DF" w14:textId="780E4EBC" w:rsidR="005C23DC" w:rsidRPr="00D64A00" w:rsidRDefault="00FC0607"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Proposers may </w:t>
      </w:r>
      <w:r w:rsidR="009F6C8B" w:rsidRPr="00D64A00">
        <w:rPr>
          <w:rFonts w:ascii="Calibri" w:hAnsi="Calibri" w:cs="Calibri"/>
          <w:sz w:val="22"/>
          <w:szCs w:val="22"/>
        </w:rPr>
        <w:t>email</w:t>
      </w:r>
      <w:r w:rsidRPr="00D64A00">
        <w:rPr>
          <w:rFonts w:ascii="Calibri" w:hAnsi="Calibri" w:cs="Calibri"/>
          <w:sz w:val="22"/>
          <w:szCs w:val="22"/>
        </w:rPr>
        <w:t xml:space="preserve"> questions to the </w:t>
      </w:r>
      <w:r w:rsidR="009F6C8B" w:rsidRPr="00D64A00">
        <w:rPr>
          <w:rFonts w:ascii="Calibri" w:hAnsi="Calibri" w:cs="Calibri"/>
          <w:sz w:val="22"/>
          <w:szCs w:val="22"/>
        </w:rPr>
        <w:t>Procurement Contact</w:t>
      </w:r>
      <w:r w:rsidRPr="00D64A00">
        <w:rPr>
          <w:rFonts w:ascii="Calibri" w:hAnsi="Calibri" w:cs="Calibri"/>
          <w:sz w:val="22"/>
          <w:szCs w:val="22"/>
        </w:rPr>
        <w:t xml:space="preserve"> until the deadline stated </w:t>
      </w:r>
      <w:r w:rsidR="003D7742" w:rsidRPr="00D64A00">
        <w:rPr>
          <w:rFonts w:ascii="Calibri" w:hAnsi="Calibri" w:cs="Calibri"/>
          <w:sz w:val="22"/>
          <w:szCs w:val="22"/>
        </w:rPr>
        <w:t>on page 1.</w:t>
      </w:r>
      <w:r w:rsidR="00D97390" w:rsidRPr="00D64A00">
        <w:rPr>
          <w:rFonts w:ascii="Calibri" w:hAnsi="Calibri" w:cs="Calibri"/>
          <w:sz w:val="22"/>
          <w:szCs w:val="22"/>
        </w:rPr>
        <w:t xml:space="preserve"> </w:t>
      </w:r>
      <w:r w:rsidR="009F6C8B" w:rsidRPr="00D64A00">
        <w:rPr>
          <w:rFonts w:ascii="Calibri" w:hAnsi="Calibri" w:cs="Calibri"/>
          <w:sz w:val="22"/>
          <w:szCs w:val="22"/>
        </w:rPr>
        <w:t xml:space="preserve"> </w:t>
      </w:r>
      <w:r w:rsidR="007A760F" w:rsidRPr="00D64A00">
        <w:rPr>
          <w:rFonts w:ascii="Calibri" w:hAnsi="Calibri" w:cs="Calibri"/>
          <w:sz w:val="22"/>
          <w:szCs w:val="22"/>
        </w:rPr>
        <w:t xml:space="preserve">Failure to request clarification of any inadequacy, omission, or conflict will not relieve the </w:t>
      </w:r>
      <w:r w:rsidR="00C722E7" w:rsidRPr="00D64A00">
        <w:rPr>
          <w:rFonts w:ascii="Calibri" w:hAnsi="Calibri" w:cs="Calibri"/>
          <w:sz w:val="22"/>
          <w:szCs w:val="22"/>
        </w:rPr>
        <w:t>Consultant</w:t>
      </w:r>
      <w:r w:rsidR="007A760F" w:rsidRPr="00D64A00">
        <w:rPr>
          <w:rFonts w:ascii="Calibri" w:hAnsi="Calibri" w:cs="Calibri"/>
          <w:sz w:val="22"/>
          <w:szCs w:val="22"/>
        </w:rPr>
        <w:t xml:space="preserve"> of responsibilities under any subsequent contract.  It is the responsibility of the interested </w:t>
      </w:r>
      <w:r w:rsidR="00C722E7" w:rsidRPr="00D64A00">
        <w:rPr>
          <w:rFonts w:ascii="Calibri" w:hAnsi="Calibri" w:cs="Calibri"/>
          <w:sz w:val="22"/>
          <w:szCs w:val="22"/>
        </w:rPr>
        <w:t>Consultant</w:t>
      </w:r>
      <w:r w:rsidR="007A760F" w:rsidRPr="00D64A00">
        <w:rPr>
          <w:rFonts w:ascii="Calibri" w:hAnsi="Calibri" w:cs="Calibri"/>
          <w:sz w:val="22"/>
          <w:szCs w:val="22"/>
        </w:rPr>
        <w:t xml:space="preserve"> to assure they receive responses </w:t>
      </w:r>
      <w:r w:rsidR="00A56560" w:rsidRPr="00D64A00">
        <w:rPr>
          <w:rFonts w:ascii="Calibri" w:hAnsi="Calibri" w:cs="Calibri"/>
          <w:sz w:val="22"/>
          <w:szCs w:val="22"/>
        </w:rPr>
        <w:t xml:space="preserve">to </w:t>
      </w:r>
      <w:r w:rsidR="00532E79">
        <w:rPr>
          <w:rFonts w:ascii="Calibri" w:hAnsi="Calibri" w:cs="Calibri"/>
          <w:sz w:val="22"/>
          <w:szCs w:val="22"/>
        </w:rPr>
        <w:t>q</w:t>
      </w:r>
      <w:r w:rsidR="00A56560" w:rsidRPr="00D64A00">
        <w:rPr>
          <w:rFonts w:ascii="Calibri" w:hAnsi="Calibri" w:cs="Calibri"/>
          <w:sz w:val="22"/>
          <w:szCs w:val="22"/>
        </w:rPr>
        <w:t xml:space="preserve">uestions </w:t>
      </w:r>
      <w:r w:rsidR="007A760F" w:rsidRPr="00D64A00">
        <w:rPr>
          <w:rFonts w:ascii="Calibri" w:hAnsi="Calibri" w:cs="Calibri"/>
          <w:sz w:val="22"/>
          <w:szCs w:val="22"/>
        </w:rPr>
        <w:t>if any are issued.</w:t>
      </w:r>
    </w:p>
    <w:p w14:paraId="73C254E0" w14:textId="77777777"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31" w:name="_Toc521141118"/>
      <w:bookmarkStart w:id="32" w:name="_Toc524484960"/>
      <w:bookmarkStart w:id="33" w:name="_Toc524754147"/>
      <w:bookmarkStart w:id="34" w:name="_Toc526492392"/>
      <w:bookmarkStart w:id="35" w:name="_Toc528557447"/>
      <w:bookmarkStart w:id="36" w:name="_Toc529153507"/>
      <w:bookmarkStart w:id="37" w:name="_Toc30899405"/>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.4 </w:t>
      </w:r>
      <w:r w:rsidR="005C23DC" w:rsidRPr="00D64A00">
        <w:rPr>
          <w:rFonts w:ascii="Calibri" w:hAnsi="Calibri" w:cs="Calibri"/>
          <w:i w:val="0"/>
          <w:color w:val="31849B"/>
          <w:sz w:val="22"/>
          <w:szCs w:val="22"/>
        </w:rPr>
        <w:t>Changes to the RFP</w:t>
      </w:r>
      <w:bookmarkEnd w:id="31"/>
      <w:bookmarkEnd w:id="32"/>
      <w:bookmarkEnd w:id="33"/>
      <w:bookmarkEnd w:id="34"/>
      <w:bookmarkEnd w:id="35"/>
      <w:bookmarkEnd w:id="36"/>
      <w:bookmarkEnd w:id="37"/>
      <w:r w:rsidR="00043BE0" w:rsidRPr="00D64A00">
        <w:rPr>
          <w:rFonts w:ascii="Calibri" w:hAnsi="Calibri" w:cs="Calibri"/>
          <w:i w:val="0"/>
          <w:color w:val="31849B"/>
          <w:sz w:val="22"/>
          <w:szCs w:val="22"/>
        </w:rPr>
        <w:t>/RFQ</w:t>
      </w:r>
      <w:r w:rsidR="00811027" w:rsidRPr="00D64A00">
        <w:rPr>
          <w:rFonts w:ascii="Calibri" w:hAnsi="Calibri" w:cs="Calibri"/>
          <w:i w:val="0"/>
          <w:color w:val="31849B"/>
          <w:sz w:val="22"/>
          <w:szCs w:val="22"/>
        </w:rPr>
        <w:t>.</w:t>
      </w:r>
    </w:p>
    <w:p w14:paraId="73C254E1" w14:textId="72D4F677" w:rsidR="007A760F" w:rsidRPr="00D64A00" w:rsidRDefault="00A67F20" w:rsidP="00482742">
      <w:pPr>
        <w:pStyle w:val="BodyText2"/>
        <w:spacing w:line="240" w:lineRule="auto"/>
        <w:jc w:val="both"/>
        <w:rPr>
          <w:rFonts w:ascii="Calibri" w:hAnsi="Calibri" w:cs="Calibri"/>
          <w:sz w:val="22"/>
          <w:szCs w:val="22"/>
        </w:rPr>
      </w:pPr>
      <w:r w:rsidRPr="00D64A00">
        <w:rPr>
          <w:rFonts w:ascii="Calibri" w:hAnsi="Calibri" w:cs="Calibri"/>
          <w:sz w:val="22"/>
          <w:szCs w:val="22"/>
        </w:rPr>
        <w:t>The City may make changes to this RFP/RFQ if</w:t>
      </w:r>
      <w:r w:rsidR="007A760F" w:rsidRPr="00D64A00">
        <w:rPr>
          <w:rFonts w:ascii="Calibri" w:hAnsi="Calibri" w:cs="Calibri"/>
          <w:sz w:val="22"/>
          <w:szCs w:val="22"/>
        </w:rPr>
        <w:t xml:space="preserve">, in the sole judgment of the City, the change will not compromise the City’s objectives in this </w:t>
      </w:r>
      <w:r w:rsidRPr="00D64A00">
        <w:rPr>
          <w:rFonts w:ascii="Calibri" w:hAnsi="Calibri" w:cs="Calibri"/>
          <w:sz w:val="22"/>
          <w:szCs w:val="22"/>
        </w:rPr>
        <w:t>solicitation</w:t>
      </w:r>
      <w:r w:rsidR="007A760F" w:rsidRPr="00D64A00">
        <w:rPr>
          <w:rFonts w:ascii="Calibri" w:hAnsi="Calibri" w:cs="Calibri"/>
          <w:sz w:val="22"/>
          <w:szCs w:val="22"/>
        </w:rPr>
        <w:t xml:space="preserve">.  </w:t>
      </w:r>
      <w:r w:rsidR="00A56560" w:rsidRPr="00D64A00">
        <w:rPr>
          <w:rFonts w:ascii="Calibri" w:hAnsi="Calibri" w:cs="Calibri"/>
          <w:sz w:val="22"/>
          <w:szCs w:val="22"/>
        </w:rPr>
        <w:t>A</w:t>
      </w:r>
      <w:r w:rsidRPr="00D64A00">
        <w:rPr>
          <w:rFonts w:ascii="Calibri" w:hAnsi="Calibri" w:cs="Calibri"/>
          <w:sz w:val="22"/>
          <w:szCs w:val="22"/>
        </w:rPr>
        <w:t>ny</w:t>
      </w:r>
      <w:r w:rsidR="00A56560" w:rsidRPr="00D64A00">
        <w:rPr>
          <w:rFonts w:ascii="Calibri" w:hAnsi="Calibri" w:cs="Calibri"/>
          <w:sz w:val="22"/>
          <w:szCs w:val="22"/>
        </w:rPr>
        <w:t xml:space="preserve"> change to this RFP</w:t>
      </w:r>
      <w:r w:rsidR="00043BE0" w:rsidRPr="00D64A00">
        <w:rPr>
          <w:rFonts w:ascii="Calibri" w:hAnsi="Calibri" w:cs="Calibri"/>
          <w:sz w:val="22"/>
          <w:szCs w:val="22"/>
        </w:rPr>
        <w:t>/RFQ</w:t>
      </w:r>
      <w:r w:rsidR="00A56560" w:rsidRPr="00D64A00">
        <w:rPr>
          <w:rFonts w:ascii="Calibri" w:hAnsi="Calibri" w:cs="Calibri"/>
          <w:sz w:val="22"/>
          <w:szCs w:val="22"/>
        </w:rPr>
        <w:t xml:space="preserve"> will be made by formal written addendum issued by the City and </w:t>
      </w:r>
      <w:r w:rsidR="007A760F" w:rsidRPr="00D64A00">
        <w:rPr>
          <w:rFonts w:ascii="Calibri" w:hAnsi="Calibri" w:cs="Calibri"/>
          <w:sz w:val="22"/>
          <w:szCs w:val="22"/>
        </w:rPr>
        <w:t xml:space="preserve">shall become part of this </w:t>
      </w:r>
      <w:r w:rsidR="00033EFD" w:rsidRPr="00D64A00">
        <w:rPr>
          <w:rFonts w:ascii="Calibri" w:hAnsi="Calibri" w:cs="Calibri"/>
          <w:sz w:val="22"/>
          <w:szCs w:val="22"/>
        </w:rPr>
        <w:t>RFP</w:t>
      </w:r>
      <w:r w:rsidR="00043BE0" w:rsidRPr="00D64A00">
        <w:rPr>
          <w:rFonts w:ascii="Calibri" w:hAnsi="Calibri" w:cs="Calibri"/>
          <w:sz w:val="22"/>
          <w:szCs w:val="22"/>
        </w:rPr>
        <w:t>/RFQ</w:t>
      </w:r>
      <w:r w:rsidR="007A760F" w:rsidRPr="00D64A00">
        <w:rPr>
          <w:rFonts w:ascii="Calibri" w:hAnsi="Calibri" w:cs="Calibri"/>
          <w:sz w:val="22"/>
          <w:szCs w:val="22"/>
        </w:rPr>
        <w:t xml:space="preserve">. </w:t>
      </w:r>
      <w:r w:rsidR="00FC0607" w:rsidRPr="00D64A00">
        <w:rPr>
          <w:rFonts w:ascii="Calibri" w:hAnsi="Calibri" w:cs="Calibri"/>
          <w:sz w:val="22"/>
          <w:szCs w:val="22"/>
        </w:rPr>
        <w:t xml:space="preserve"> </w:t>
      </w:r>
    </w:p>
    <w:p w14:paraId="73C254E2" w14:textId="77777777" w:rsidR="006772E1" w:rsidRPr="00D64A00" w:rsidRDefault="006772E1" w:rsidP="006772E1">
      <w:pPr>
        <w:rPr>
          <w:rFonts w:ascii="Calibri" w:hAnsi="Calibri" w:cs="Calibri"/>
          <w:sz w:val="22"/>
          <w:szCs w:val="22"/>
        </w:rPr>
      </w:pPr>
      <w:bookmarkStart w:id="38" w:name="_Toc524484961"/>
      <w:bookmarkStart w:id="39" w:name="_Toc524754148"/>
      <w:bookmarkStart w:id="40" w:name="_Ref525440624"/>
      <w:bookmarkStart w:id="41" w:name="_Ref525440637"/>
      <w:bookmarkStart w:id="42" w:name="_Toc526492393"/>
      <w:bookmarkStart w:id="43" w:name="_Toc528557448"/>
      <w:bookmarkStart w:id="44" w:name="_Toc529153508"/>
      <w:bookmarkStart w:id="45" w:name="_Toc30899406"/>
    </w:p>
    <w:p w14:paraId="73C254E3" w14:textId="77777777" w:rsidR="006772E1" w:rsidRPr="00D64A00" w:rsidRDefault="009755FE" w:rsidP="006772E1">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.5 </w:t>
      </w:r>
      <w:r w:rsidR="006772E1" w:rsidRPr="00D64A00">
        <w:rPr>
          <w:rFonts w:ascii="Calibri" w:hAnsi="Calibri" w:cs="Calibri"/>
          <w:b/>
          <w:color w:val="31849B"/>
          <w:sz w:val="22"/>
          <w:szCs w:val="22"/>
        </w:rPr>
        <w:t xml:space="preserve">Receiving Addenda and/or Question and Answers. </w:t>
      </w:r>
    </w:p>
    <w:p w14:paraId="73C254E4" w14:textId="77777777" w:rsidR="005D58DB" w:rsidRPr="00D64A00" w:rsidRDefault="002D3767" w:rsidP="00F221FC">
      <w:pPr>
        <w:jc w:val="both"/>
        <w:rPr>
          <w:rFonts w:ascii="Calibri" w:hAnsi="Calibri" w:cs="Calibri"/>
          <w:sz w:val="22"/>
          <w:szCs w:val="22"/>
        </w:rPr>
      </w:pPr>
      <w:r w:rsidRPr="00D64A00">
        <w:rPr>
          <w:rFonts w:ascii="Calibri" w:hAnsi="Calibri" w:cs="Calibri"/>
          <w:sz w:val="22"/>
          <w:szCs w:val="22"/>
        </w:rPr>
        <w:t>I</w:t>
      </w:r>
      <w:r w:rsidR="005D58DB" w:rsidRPr="00D64A00">
        <w:rPr>
          <w:rFonts w:ascii="Calibri" w:hAnsi="Calibri" w:cs="Calibri"/>
          <w:sz w:val="22"/>
          <w:szCs w:val="22"/>
        </w:rPr>
        <w:t xml:space="preserve">t </w:t>
      </w:r>
      <w:r w:rsidR="00A54491" w:rsidRPr="00D64A00">
        <w:rPr>
          <w:rFonts w:ascii="Calibri" w:hAnsi="Calibri" w:cs="Calibri"/>
          <w:sz w:val="22"/>
          <w:szCs w:val="22"/>
        </w:rPr>
        <w:t xml:space="preserve">is </w:t>
      </w:r>
      <w:r w:rsidR="005D58DB" w:rsidRPr="00D64A00">
        <w:rPr>
          <w:rFonts w:ascii="Calibri" w:hAnsi="Calibri" w:cs="Calibri"/>
          <w:sz w:val="22"/>
          <w:szCs w:val="22"/>
        </w:rPr>
        <w:t xml:space="preserve">the obligation and responsibility of the </w:t>
      </w:r>
      <w:r w:rsidR="00C722E7" w:rsidRPr="00D64A00">
        <w:rPr>
          <w:rFonts w:ascii="Calibri" w:hAnsi="Calibri" w:cs="Calibri"/>
          <w:sz w:val="22"/>
          <w:szCs w:val="22"/>
        </w:rPr>
        <w:t>Consultant</w:t>
      </w:r>
      <w:r w:rsidR="005D58DB" w:rsidRPr="00D64A00">
        <w:rPr>
          <w:rFonts w:ascii="Calibri" w:hAnsi="Calibri" w:cs="Calibri"/>
          <w:sz w:val="22"/>
          <w:szCs w:val="22"/>
        </w:rPr>
        <w:t xml:space="preserve"> to learn of </w:t>
      </w:r>
      <w:r w:rsidR="00E60678" w:rsidRPr="00D64A00">
        <w:rPr>
          <w:rFonts w:ascii="Calibri" w:hAnsi="Calibri" w:cs="Calibri"/>
          <w:sz w:val="22"/>
          <w:szCs w:val="22"/>
        </w:rPr>
        <w:t>addenda</w:t>
      </w:r>
      <w:r w:rsidR="005D58DB" w:rsidRPr="00D64A00">
        <w:rPr>
          <w:rFonts w:ascii="Calibri" w:hAnsi="Calibri" w:cs="Calibri"/>
          <w:sz w:val="22"/>
          <w:szCs w:val="22"/>
        </w:rPr>
        <w:t xml:space="preserve">, responses, or notices issued by the City.  </w:t>
      </w:r>
      <w:r w:rsidR="00F221FC" w:rsidRPr="00D64A00">
        <w:rPr>
          <w:rFonts w:ascii="Calibri" w:hAnsi="Calibri" w:cs="Calibri"/>
          <w:sz w:val="22"/>
          <w:szCs w:val="22"/>
        </w:rPr>
        <w:t>S</w:t>
      </w:r>
      <w:r w:rsidR="005D58DB" w:rsidRPr="00D64A00">
        <w:rPr>
          <w:rFonts w:ascii="Calibri" w:hAnsi="Calibri" w:cs="Calibri"/>
          <w:sz w:val="22"/>
          <w:szCs w:val="22"/>
        </w:rPr>
        <w:t xml:space="preserve">ome third-party services independently post City of Seattle </w:t>
      </w:r>
      <w:r w:rsidR="004B08E1" w:rsidRPr="00D64A00">
        <w:rPr>
          <w:rFonts w:ascii="Calibri" w:hAnsi="Calibri" w:cs="Calibri"/>
          <w:sz w:val="22"/>
          <w:szCs w:val="22"/>
        </w:rPr>
        <w:t xml:space="preserve">solicitations </w:t>
      </w:r>
      <w:r w:rsidR="005D58DB" w:rsidRPr="00D64A00">
        <w:rPr>
          <w:rFonts w:ascii="Calibri" w:hAnsi="Calibri" w:cs="Calibri"/>
          <w:sz w:val="22"/>
          <w:szCs w:val="22"/>
        </w:rPr>
        <w:t xml:space="preserve">on their websites. The City </w:t>
      </w:r>
      <w:r w:rsidR="004B26C3" w:rsidRPr="00D64A00">
        <w:rPr>
          <w:rFonts w:ascii="Calibri" w:hAnsi="Calibri" w:cs="Calibri"/>
          <w:sz w:val="22"/>
          <w:szCs w:val="22"/>
        </w:rPr>
        <w:t>does not</w:t>
      </w:r>
      <w:r w:rsidR="00F221FC" w:rsidRPr="00D64A00">
        <w:rPr>
          <w:rFonts w:ascii="Calibri" w:hAnsi="Calibri" w:cs="Calibri"/>
          <w:sz w:val="22"/>
          <w:szCs w:val="22"/>
        </w:rPr>
        <w:t xml:space="preserve"> </w:t>
      </w:r>
      <w:r w:rsidR="005D58DB" w:rsidRPr="00D64A00">
        <w:rPr>
          <w:rFonts w:ascii="Calibri" w:hAnsi="Calibri" w:cs="Calibri"/>
          <w:sz w:val="22"/>
          <w:szCs w:val="22"/>
        </w:rPr>
        <w:t>guarantee that such services have accurately provided all the information published by the City.</w:t>
      </w:r>
    </w:p>
    <w:p w14:paraId="73C254E5" w14:textId="77777777" w:rsidR="005D58DB" w:rsidRPr="00D64A00" w:rsidRDefault="005D58DB" w:rsidP="00F221FC">
      <w:pPr>
        <w:jc w:val="both"/>
        <w:rPr>
          <w:rFonts w:ascii="Calibri" w:hAnsi="Calibri" w:cs="Calibri"/>
          <w:sz w:val="22"/>
          <w:szCs w:val="22"/>
        </w:rPr>
      </w:pPr>
    </w:p>
    <w:p w14:paraId="73C254E6" w14:textId="77777777" w:rsidR="005D58DB" w:rsidRPr="00D64A00" w:rsidRDefault="005D58DB" w:rsidP="00F221FC">
      <w:pPr>
        <w:jc w:val="both"/>
        <w:rPr>
          <w:rFonts w:ascii="Calibri" w:hAnsi="Calibri" w:cs="Calibri"/>
          <w:sz w:val="22"/>
          <w:szCs w:val="22"/>
        </w:rPr>
      </w:pPr>
      <w:r w:rsidRPr="00D64A00">
        <w:rPr>
          <w:rFonts w:ascii="Calibri" w:hAnsi="Calibri" w:cs="Calibri"/>
          <w:sz w:val="22"/>
          <w:szCs w:val="22"/>
        </w:rPr>
        <w:t xml:space="preserve">All </w:t>
      </w:r>
      <w:r w:rsidR="004B08E1" w:rsidRPr="00D64A00">
        <w:rPr>
          <w:rFonts w:ascii="Calibri" w:hAnsi="Calibri" w:cs="Calibri"/>
          <w:sz w:val="22"/>
          <w:szCs w:val="22"/>
        </w:rPr>
        <w:t xml:space="preserve">submittals </w:t>
      </w:r>
      <w:r w:rsidRPr="00D64A00">
        <w:rPr>
          <w:rFonts w:ascii="Calibri" w:hAnsi="Calibri" w:cs="Calibri"/>
          <w:sz w:val="22"/>
          <w:szCs w:val="22"/>
        </w:rPr>
        <w:t xml:space="preserve">sent to the City </w:t>
      </w:r>
      <w:r w:rsidR="005B3B8F" w:rsidRPr="00D64A00">
        <w:rPr>
          <w:rFonts w:ascii="Calibri" w:hAnsi="Calibri" w:cs="Calibri"/>
          <w:sz w:val="22"/>
          <w:szCs w:val="22"/>
        </w:rPr>
        <w:t xml:space="preserve">may </w:t>
      </w:r>
      <w:r w:rsidRPr="00D64A00">
        <w:rPr>
          <w:rFonts w:ascii="Calibri" w:hAnsi="Calibri" w:cs="Calibri"/>
          <w:sz w:val="22"/>
          <w:szCs w:val="22"/>
        </w:rPr>
        <w:t xml:space="preserve">be </w:t>
      </w:r>
      <w:r w:rsidR="00F221FC" w:rsidRPr="00D64A00">
        <w:rPr>
          <w:rFonts w:ascii="Calibri" w:hAnsi="Calibri" w:cs="Calibri"/>
          <w:sz w:val="22"/>
          <w:szCs w:val="22"/>
        </w:rPr>
        <w:t xml:space="preserve">considered </w:t>
      </w:r>
      <w:r w:rsidRPr="00D64A00">
        <w:rPr>
          <w:rFonts w:ascii="Calibri" w:hAnsi="Calibri" w:cs="Calibri"/>
          <w:sz w:val="22"/>
          <w:szCs w:val="22"/>
        </w:rPr>
        <w:t xml:space="preserve">compliant with or without specific confirmation from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that </w:t>
      </w:r>
      <w:r w:rsidR="00E60678" w:rsidRPr="00D64A00">
        <w:rPr>
          <w:rFonts w:ascii="Calibri" w:hAnsi="Calibri" w:cs="Calibri"/>
          <w:sz w:val="22"/>
          <w:szCs w:val="22"/>
        </w:rPr>
        <w:t>any and all a</w:t>
      </w:r>
      <w:r w:rsidR="000A7274" w:rsidRPr="00D64A00">
        <w:rPr>
          <w:rFonts w:ascii="Calibri" w:hAnsi="Calibri" w:cs="Calibri"/>
          <w:sz w:val="22"/>
          <w:szCs w:val="22"/>
        </w:rPr>
        <w:t xml:space="preserve">ddenda </w:t>
      </w:r>
      <w:r w:rsidRPr="00D64A00">
        <w:rPr>
          <w:rFonts w:ascii="Calibri" w:hAnsi="Calibri" w:cs="Calibri"/>
          <w:sz w:val="22"/>
          <w:szCs w:val="22"/>
        </w:rPr>
        <w:t>was received and incorporated</w:t>
      </w:r>
      <w:r w:rsidR="00642AC9" w:rsidRPr="00D64A00">
        <w:rPr>
          <w:rFonts w:ascii="Calibri" w:hAnsi="Calibri" w:cs="Calibri"/>
          <w:sz w:val="22"/>
          <w:szCs w:val="22"/>
        </w:rPr>
        <w:t xml:space="preserve"> into your response</w:t>
      </w:r>
      <w:r w:rsidRPr="00D64A00">
        <w:rPr>
          <w:rFonts w:ascii="Calibri" w:hAnsi="Calibri" w:cs="Calibri"/>
          <w:sz w:val="22"/>
          <w:szCs w:val="22"/>
        </w:rPr>
        <w:t xml:space="preserve">.  </w:t>
      </w:r>
      <w:r w:rsidR="00EC6587" w:rsidRPr="00D64A00">
        <w:rPr>
          <w:rFonts w:ascii="Calibri" w:hAnsi="Calibri" w:cs="Calibri"/>
          <w:sz w:val="22"/>
          <w:szCs w:val="22"/>
        </w:rPr>
        <w:t>However, t</w:t>
      </w:r>
      <w:r w:rsidRPr="00D64A00">
        <w:rPr>
          <w:rFonts w:ascii="Calibri" w:hAnsi="Calibri" w:cs="Calibri"/>
          <w:sz w:val="22"/>
          <w:szCs w:val="22"/>
        </w:rPr>
        <w:t xml:space="preserve">he </w:t>
      </w:r>
      <w:r w:rsidR="00C722E7" w:rsidRPr="00D64A00">
        <w:rPr>
          <w:rFonts w:ascii="Calibri" w:hAnsi="Calibri" w:cs="Calibri"/>
          <w:sz w:val="22"/>
          <w:szCs w:val="22"/>
        </w:rPr>
        <w:t>Project Manager</w:t>
      </w:r>
      <w:r w:rsidRPr="00D64A00">
        <w:rPr>
          <w:rFonts w:ascii="Calibri" w:hAnsi="Calibri" w:cs="Calibri"/>
          <w:sz w:val="22"/>
          <w:szCs w:val="22"/>
        </w:rPr>
        <w:t xml:space="preserve"> </w:t>
      </w:r>
      <w:r w:rsidR="00A67F20" w:rsidRPr="00D64A00">
        <w:rPr>
          <w:rFonts w:ascii="Calibri" w:hAnsi="Calibri" w:cs="Calibri"/>
          <w:sz w:val="22"/>
          <w:szCs w:val="22"/>
        </w:rPr>
        <w:t xml:space="preserve">reserves the right to </w:t>
      </w:r>
      <w:r w:rsidRPr="00D64A00">
        <w:rPr>
          <w:rFonts w:ascii="Calibri" w:hAnsi="Calibri" w:cs="Calibri"/>
          <w:sz w:val="22"/>
          <w:szCs w:val="22"/>
        </w:rPr>
        <w:t xml:space="preserve">reject </w:t>
      </w:r>
      <w:r w:rsidR="00A67F20" w:rsidRPr="00D64A00">
        <w:rPr>
          <w:rFonts w:ascii="Calibri" w:hAnsi="Calibri" w:cs="Calibri"/>
          <w:sz w:val="22"/>
          <w:szCs w:val="22"/>
        </w:rPr>
        <w:t xml:space="preserve">any </w:t>
      </w:r>
      <w:r w:rsidR="004B08E1" w:rsidRPr="00D64A00">
        <w:rPr>
          <w:rFonts w:ascii="Calibri" w:hAnsi="Calibri" w:cs="Calibri"/>
          <w:sz w:val="22"/>
          <w:szCs w:val="22"/>
        </w:rPr>
        <w:t>submittal</w:t>
      </w:r>
      <w:r w:rsidRPr="00D64A00">
        <w:rPr>
          <w:rFonts w:ascii="Calibri" w:hAnsi="Calibri" w:cs="Calibri"/>
          <w:sz w:val="22"/>
          <w:szCs w:val="22"/>
        </w:rPr>
        <w:t xml:space="preserve"> </w:t>
      </w:r>
      <w:r w:rsidR="00EC6587" w:rsidRPr="00D64A00">
        <w:rPr>
          <w:rFonts w:ascii="Calibri" w:hAnsi="Calibri" w:cs="Calibri"/>
          <w:sz w:val="22"/>
          <w:szCs w:val="22"/>
        </w:rPr>
        <w:t>that</w:t>
      </w:r>
      <w:r w:rsidRPr="00D64A00">
        <w:rPr>
          <w:rFonts w:ascii="Calibri" w:hAnsi="Calibri" w:cs="Calibri"/>
          <w:sz w:val="22"/>
          <w:szCs w:val="22"/>
        </w:rPr>
        <w:t xml:space="preserve"> does not </w:t>
      </w:r>
      <w:r w:rsidR="005B3B8F" w:rsidRPr="00D64A00">
        <w:rPr>
          <w:rFonts w:ascii="Calibri" w:hAnsi="Calibri" w:cs="Calibri"/>
          <w:sz w:val="22"/>
          <w:szCs w:val="22"/>
        </w:rPr>
        <w:t xml:space="preserve">fully </w:t>
      </w:r>
      <w:r w:rsidRPr="00D64A00">
        <w:rPr>
          <w:rFonts w:ascii="Calibri" w:hAnsi="Calibri" w:cs="Calibri"/>
          <w:sz w:val="22"/>
          <w:szCs w:val="22"/>
        </w:rPr>
        <w:t xml:space="preserve">incorporate </w:t>
      </w:r>
      <w:r w:rsidR="00E60678" w:rsidRPr="00D64A00">
        <w:rPr>
          <w:rFonts w:ascii="Calibri" w:hAnsi="Calibri" w:cs="Calibri"/>
          <w:sz w:val="22"/>
          <w:szCs w:val="22"/>
        </w:rPr>
        <w:t xml:space="preserve">Addenda </w:t>
      </w:r>
      <w:r w:rsidR="000A7274" w:rsidRPr="00D64A00">
        <w:rPr>
          <w:rFonts w:ascii="Calibri" w:hAnsi="Calibri" w:cs="Calibri"/>
          <w:sz w:val="22"/>
          <w:szCs w:val="22"/>
        </w:rPr>
        <w:t>that is critical to the project</w:t>
      </w:r>
      <w:r w:rsidR="005B3B8F" w:rsidRPr="00D64A00">
        <w:rPr>
          <w:rFonts w:ascii="Calibri" w:hAnsi="Calibri" w:cs="Calibri"/>
          <w:sz w:val="22"/>
          <w:szCs w:val="22"/>
        </w:rPr>
        <w:t xml:space="preserve">.  </w:t>
      </w:r>
    </w:p>
    <w:p w14:paraId="73C254E8" w14:textId="77777777" w:rsidR="00FC0607" w:rsidRPr="00D64A00" w:rsidRDefault="00FC0607" w:rsidP="00FC0607">
      <w:pPr>
        <w:jc w:val="both"/>
        <w:rPr>
          <w:rFonts w:ascii="Calibri" w:hAnsi="Calibri" w:cs="Calibri"/>
          <w:sz w:val="22"/>
          <w:szCs w:val="22"/>
        </w:rPr>
      </w:pPr>
    </w:p>
    <w:p w14:paraId="73C254EB" w14:textId="77777777" w:rsidR="005C23DC" w:rsidRPr="00D64A00" w:rsidRDefault="00B54101" w:rsidP="0023354A">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r w:rsidRPr="00D64A00">
        <w:rPr>
          <w:rFonts w:ascii="Calibri" w:hAnsi="Calibri" w:cs="Calibri"/>
          <w:i w:val="0"/>
          <w:color w:val="31849B"/>
          <w:sz w:val="22"/>
          <w:szCs w:val="22"/>
        </w:rPr>
        <w:t>7.6 Proposal</w:t>
      </w:r>
      <w:r w:rsidR="005C23DC" w:rsidRPr="00D64A00">
        <w:rPr>
          <w:rFonts w:ascii="Calibri" w:hAnsi="Calibri" w:cs="Calibri"/>
          <w:i w:val="0"/>
          <w:color w:val="31849B"/>
          <w:sz w:val="22"/>
          <w:szCs w:val="22"/>
        </w:rPr>
        <w:t xml:space="preserve"> </w:t>
      </w:r>
      <w:r w:rsidR="005B3B8F" w:rsidRPr="00D64A00">
        <w:rPr>
          <w:rFonts w:ascii="Calibri" w:hAnsi="Calibri" w:cs="Calibri"/>
          <w:i w:val="0"/>
          <w:color w:val="31849B"/>
          <w:sz w:val="22"/>
          <w:szCs w:val="22"/>
        </w:rPr>
        <w:t>Submittal</w:t>
      </w:r>
      <w:bookmarkEnd w:id="38"/>
      <w:bookmarkEnd w:id="39"/>
      <w:bookmarkEnd w:id="40"/>
      <w:bookmarkEnd w:id="41"/>
      <w:bookmarkEnd w:id="42"/>
      <w:bookmarkEnd w:id="43"/>
      <w:bookmarkEnd w:id="44"/>
      <w:bookmarkEnd w:id="45"/>
      <w:r w:rsidR="00811027" w:rsidRPr="00D64A00">
        <w:rPr>
          <w:rFonts w:ascii="Calibri" w:hAnsi="Calibri" w:cs="Calibri"/>
          <w:i w:val="0"/>
          <w:color w:val="31849B"/>
          <w:sz w:val="22"/>
          <w:szCs w:val="22"/>
        </w:rPr>
        <w:t>.</w:t>
      </w:r>
    </w:p>
    <w:p w14:paraId="73C254EC" w14:textId="12D072F4" w:rsidR="00140624" w:rsidRPr="00D64A00" w:rsidRDefault="00140624" w:rsidP="00BB795C">
      <w:pPr>
        <w:pStyle w:val="Heading6"/>
        <w:numPr>
          <w:ilvl w:val="0"/>
          <w:numId w:val="11"/>
        </w:numPr>
        <w:ind w:left="576"/>
        <w:jc w:val="both"/>
        <w:rPr>
          <w:rFonts w:ascii="Calibri" w:hAnsi="Calibri" w:cs="Calibri"/>
          <w:b w:val="0"/>
        </w:rPr>
      </w:pPr>
      <w:r w:rsidRPr="00D64A00">
        <w:rPr>
          <w:rFonts w:ascii="Calibri" w:hAnsi="Calibri" w:cs="Calibri"/>
          <w:b w:val="0"/>
        </w:rPr>
        <w:t xml:space="preserve">must be received </w:t>
      </w:r>
      <w:r w:rsidR="007C4364" w:rsidRPr="00D64A00">
        <w:rPr>
          <w:rFonts w:ascii="Calibri" w:hAnsi="Calibri" w:cs="Calibri"/>
          <w:b w:val="0"/>
        </w:rPr>
        <w:t xml:space="preserve">by </w:t>
      </w:r>
      <w:r w:rsidRPr="00D64A00">
        <w:rPr>
          <w:rFonts w:ascii="Calibri" w:hAnsi="Calibri" w:cs="Calibri"/>
          <w:b w:val="0"/>
        </w:rPr>
        <w:t xml:space="preserve">the City no later than the date and time on page 1 </w:t>
      </w:r>
      <w:r w:rsidR="006E2D8D" w:rsidRPr="00D64A00">
        <w:rPr>
          <w:rFonts w:ascii="Calibri" w:hAnsi="Calibri" w:cs="Calibri"/>
          <w:b w:val="0"/>
        </w:rPr>
        <w:t xml:space="preserve">except </w:t>
      </w:r>
      <w:r w:rsidRPr="00D64A00">
        <w:rPr>
          <w:rFonts w:ascii="Calibri" w:hAnsi="Calibri" w:cs="Calibri"/>
          <w:b w:val="0"/>
        </w:rPr>
        <w:t>as revised by Addenda.</w:t>
      </w:r>
      <w:r w:rsidR="00C14976" w:rsidRPr="00D64A00">
        <w:rPr>
          <w:rFonts w:ascii="Calibri" w:hAnsi="Calibri" w:cs="Calibri"/>
          <w:b w:val="0"/>
        </w:rPr>
        <w:t xml:space="preserve">  </w:t>
      </w:r>
    </w:p>
    <w:p w14:paraId="73C254ED" w14:textId="77777777" w:rsidR="00140624" w:rsidRPr="00D64A00" w:rsidRDefault="00140624" w:rsidP="00B54101">
      <w:pPr>
        <w:jc w:val="both"/>
        <w:rPr>
          <w:rFonts w:ascii="Calibri" w:hAnsi="Calibri" w:cs="Calibri"/>
          <w:sz w:val="22"/>
          <w:szCs w:val="22"/>
        </w:rPr>
      </w:pPr>
    </w:p>
    <w:p w14:paraId="73C254EE" w14:textId="77777777" w:rsidR="00FC0607"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All pages </w:t>
      </w:r>
      <w:r w:rsidR="00F221FC" w:rsidRPr="00D64A00">
        <w:rPr>
          <w:rFonts w:ascii="Calibri" w:hAnsi="Calibri" w:cs="Calibri"/>
          <w:sz w:val="22"/>
          <w:szCs w:val="22"/>
        </w:rPr>
        <w:t xml:space="preserve">are to </w:t>
      </w:r>
      <w:r w:rsidR="006C2BB3" w:rsidRPr="00D64A00">
        <w:rPr>
          <w:rFonts w:ascii="Calibri" w:hAnsi="Calibri" w:cs="Calibri"/>
          <w:sz w:val="22"/>
          <w:szCs w:val="22"/>
        </w:rPr>
        <w:t xml:space="preserve">be </w:t>
      </w:r>
      <w:r w:rsidRPr="00D64A00">
        <w:rPr>
          <w:rFonts w:ascii="Calibri" w:hAnsi="Calibri" w:cs="Calibri"/>
          <w:sz w:val="22"/>
          <w:szCs w:val="22"/>
        </w:rPr>
        <w:t>numbered sequentially</w:t>
      </w:r>
      <w:r w:rsidR="00F221FC" w:rsidRPr="00D64A00">
        <w:rPr>
          <w:rFonts w:ascii="Calibri" w:hAnsi="Calibri" w:cs="Calibri"/>
          <w:sz w:val="22"/>
          <w:szCs w:val="22"/>
        </w:rPr>
        <w:t xml:space="preserve">, and </w:t>
      </w:r>
      <w:r w:rsidRPr="00D64A00">
        <w:rPr>
          <w:rFonts w:ascii="Calibri" w:hAnsi="Calibri" w:cs="Calibri"/>
          <w:sz w:val="22"/>
          <w:szCs w:val="22"/>
        </w:rPr>
        <w:t xml:space="preserve">closely </w:t>
      </w:r>
      <w:r w:rsidR="00F221FC" w:rsidRPr="00D64A00">
        <w:rPr>
          <w:rFonts w:ascii="Calibri" w:hAnsi="Calibri" w:cs="Calibri"/>
          <w:sz w:val="22"/>
          <w:szCs w:val="22"/>
        </w:rPr>
        <w:t>follow the requested formats</w:t>
      </w:r>
      <w:r w:rsidRPr="00D64A00">
        <w:rPr>
          <w:rFonts w:ascii="Calibri" w:hAnsi="Calibri" w:cs="Calibri"/>
          <w:sz w:val="22"/>
          <w:szCs w:val="22"/>
        </w:rPr>
        <w:t>.</w:t>
      </w:r>
    </w:p>
    <w:p w14:paraId="73C254EF" w14:textId="77777777" w:rsidR="00C14976" w:rsidRPr="00D64A00" w:rsidRDefault="00C14976" w:rsidP="00B54101">
      <w:pPr>
        <w:pStyle w:val="ListParagraph"/>
        <w:ind w:left="576"/>
        <w:rPr>
          <w:rFonts w:ascii="Calibri" w:hAnsi="Calibri" w:cs="Calibri"/>
          <w:sz w:val="22"/>
          <w:szCs w:val="22"/>
        </w:rPr>
      </w:pPr>
    </w:p>
    <w:p w14:paraId="73C254F0" w14:textId="73023710" w:rsidR="00C14976"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The City</w:t>
      </w:r>
      <w:r w:rsidR="004814CC">
        <w:rPr>
          <w:rFonts w:ascii="Calibri" w:hAnsi="Calibri" w:cs="Calibri"/>
          <w:sz w:val="22"/>
          <w:szCs w:val="22"/>
        </w:rPr>
        <w:t xml:space="preserve"> does not have </w:t>
      </w:r>
      <w:r w:rsidRPr="00D64A00">
        <w:rPr>
          <w:rFonts w:ascii="Calibri" w:hAnsi="Calibri" w:cs="Calibri"/>
          <w:sz w:val="22"/>
          <w:szCs w:val="22"/>
        </w:rPr>
        <w:t>page limit</w:t>
      </w:r>
      <w:r w:rsidR="001F31A4" w:rsidRPr="00D64A00">
        <w:rPr>
          <w:rFonts w:ascii="Calibri" w:hAnsi="Calibri" w:cs="Calibri"/>
          <w:sz w:val="22"/>
          <w:szCs w:val="22"/>
        </w:rPr>
        <w:t xml:space="preserve">s specified in </w:t>
      </w:r>
      <w:r w:rsidR="00E87555">
        <w:rPr>
          <w:rFonts w:ascii="Calibri" w:hAnsi="Calibri" w:cs="Calibri"/>
          <w:sz w:val="22"/>
          <w:szCs w:val="22"/>
        </w:rPr>
        <w:t>Section 8:</w:t>
      </w:r>
      <w:r w:rsidR="00E87555" w:rsidRPr="00D64A00">
        <w:rPr>
          <w:rFonts w:ascii="Calibri" w:hAnsi="Calibri" w:cs="Calibri"/>
          <w:sz w:val="22"/>
          <w:szCs w:val="22"/>
        </w:rPr>
        <w:t xml:space="preserve"> </w:t>
      </w:r>
      <w:r w:rsidR="00D850D0" w:rsidRPr="00D64A00">
        <w:rPr>
          <w:rFonts w:ascii="Calibri" w:hAnsi="Calibri" w:cs="Calibri"/>
          <w:sz w:val="22"/>
          <w:szCs w:val="22"/>
        </w:rPr>
        <w:t xml:space="preserve">Response </w:t>
      </w:r>
      <w:r w:rsidR="00E87555">
        <w:rPr>
          <w:rFonts w:ascii="Calibri" w:hAnsi="Calibri" w:cs="Calibri"/>
          <w:sz w:val="22"/>
          <w:szCs w:val="22"/>
        </w:rPr>
        <w:t>Materials and Submittal</w:t>
      </w:r>
      <w:r w:rsidRPr="00D64A00">
        <w:rPr>
          <w:rFonts w:ascii="Calibri" w:hAnsi="Calibri" w:cs="Calibri"/>
          <w:sz w:val="22"/>
          <w:szCs w:val="22"/>
        </w:rPr>
        <w:t xml:space="preserve">.  Any pages that exceed the page limit will be excised from the document </w:t>
      </w:r>
      <w:r w:rsidR="005B3B8F" w:rsidRPr="00D64A00">
        <w:rPr>
          <w:rFonts w:ascii="Calibri" w:hAnsi="Calibri" w:cs="Calibri"/>
          <w:sz w:val="22"/>
          <w:szCs w:val="22"/>
        </w:rPr>
        <w:t xml:space="preserve">for </w:t>
      </w:r>
      <w:r w:rsidR="00F221FC" w:rsidRPr="00D64A00">
        <w:rPr>
          <w:rFonts w:ascii="Calibri" w:hAnsi="Calibri" w:cs="Calibri"/>
          <w:sz w:val="22"/>
          <w:szCs w:val="22"/>
        </w:rPr>
        <w:t xml:space="preserve">purposes of </w:t>
      </w:r>
      <w:r w:rsidR="005B3B8F" w:rsidRPr="00D64A00">
        <w:rPr>
          <w:rFonts w:ascii="Calibri" w:hAnsi="Calibri" w:cs="Calibri"/>
          <w:sz w:val="22"/>
          <w:szCs w:val="22"/>
        </w:rPr>
        <w:t>evaluation.</w:t>
      </w:r>
      <w:r w:rsidRPr="00D64A00">
        <w:rPr>
          <w:rFonts w:ascii="Calibri" w:hAnsi="Calibri" w:cs="Calibri"/>
          <w:sz w:val="22"/>
          <w:szCs w:val="22"/>
        </w:rPr>
        <w:t xml:space="preserve"> </w:t>
      </w:r>
    </w:p>
    <w:p w14:paraId="73C254F1" w14:textId="77777777" w:rsidR="003B2631" w:rsidRPr="00D64A00" w:rsidRDefault="003B2631" w:rsidP="00B54101">
      <w:pPr>
        <w:pStyle w:val="ListParagraph"/>
        <w:ind w:left="576"/>
        <w:rPr>
          <w:rFonts w:ascii="Calibri" w:hAnsi="Calibri" w:cs="Calibri"/>
          <w:sz w:val="22"/>
          <w:szCs w:val="22"/>
        </w:rPr>
      </w:pPr>
    </w:p>
    <w:p w14:paraId="73C254F2" w14:textId="77777777" w:rsidR="004072E1" w:rsidRPr="00D64A00" w:rsidRDefault="004072E1"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submitter has full responsibility to ensure the response arrives at the City within the deadline. A response delivered after the </w:t>
      </w:r>
      <w:r w:rsidR="00F221FC" w:rsidRPr="00D64A00">
        <w:rPr>
          <w:rFonts w:ascii="Calibri" w:hAnsi="Calibri" w:cs="Calibri"/>
          <w:sz w:val="22"/>
          <w:szCs w:val="22"/>
        </w:rPr>
        <w:t xml:space="preserve">deadline </w:t>
      </w:r>
      <w:r w:rsidR="00FC0DAC" w:rsidRPr="00D64A00">
        <w:rPr>
          <w:rFonts w:ascii="Calibri" w:hAnsi="Calibri" w:cs="Calibri"/>
          <w:sz w:val="22"/>
          <w:szCs w:val="22"/>
        </w:rPr>
        <w:t xml:space="preserve">may be rejected </w:t>
      </w:r>
      <w:r w:rsidRPr="00D64A00">
        <w:rPr>
          <w:rFonts w:ascii="Calibri" w:hAnsi="Calibri" w:cs="Calibri"/>
          <w:sz w:val="22"/>
          <w:szCs w:val="22"/>
        </w:rPr>
        <w:t xml:space="preserve">unless waived as immaterial by the City given specific fact-based circumstances.  </w:t>
      </w:r>
    </w:p>
    <w:p w14:paraId="73C254F5" w14:textId="77777777" w:rsidR="009F4B87" w:rsidRPr="00D64A00" w:rsidRDefault="009F4B87" w:rsidP="004072E1">
      <w:pPr>
        <w:rPr>
          <w:rFonts w:ascii="Calibri" w:hAnsi="Calibri" w:cs="Calibri"/>
          <w:b/>
          <w:color w:val="31849B"/>
          <w:sz w:val="22"/>
          <w:szCs w:val="22"/>
        </w:rPr>
      </w:pPr>
    </w:p>
    <w:p w14:paraId="43E3CB71" w14:textId="77777777" w:rsidR="00D452C3" w:rsidRPr="00D64A00" w:rsidRDefault="00D452C3" w:rsidP="004072E1">
      <w:pPr>
        <w:rPr>
          <w:rFonts w:ascii="Calibri" w:hAnsi="Calibri" w:cs="Calibri"/>
          <w:b/>
          <w:color w:val="31849B"/>
          <w:sz w:val="22"/>
          <w:szCs w:val="22"/>
        </w:rPr>
      </w:pPr>
    </w:p>
    <w:p w14:paraId="73C25501" w14:textId="4E94339E" w:rsidR="004072E1" w:rsidRPr="00D64A00" w:rsidRDefault="00F53E33" w:rsidP="004072E1">
      <w:pPr>
        <w:rPr>
          <w:rFonts w:ascii="Calibri" w:hAnsi="Calibri" w:cs="Calibri"/>
          <w:b/>
          <w:color w:val="215868"/>
          <w:sz w:val="22"/>
          <w:szCs w:val="22"/>
        </w:rPr>
      </w:pPr>
      <w:r w:rsidRPr="00D64A00">
        <w:rPr>
          <w:rFonts w:ascii="Calibri" w:hAnsi="Calibri" w:cs="Calibri"/>
          <w:b/>
          <w:color w:val="31849B"/>
          <w:sz w:val="22"/>
          <w:szCs w:val="22"/>
        </w:rPr>
        <w:t>7.</w:t>
      </w:r>
      <w:r w:rsidR="00602ED9">
        <w:rPr>
          <w:rFonts w:ascii="Calibri" w:hAnsi="Calibri" w:cs="Calibri"/>
          <w:b/>
          <w:color w:val="31849B"/>
          <w:sz w:val="22"/>
          <w:szCs w:val="22"/>
        </w:rPr>
        <w:t>7</w:t>
      </w:r>
      <w:r w:rsidRPr="00D64A00">
        <w:rPr>
          <w:rFonts w:ascii="Calibri" w:hAnsi="Calibri" w:cs="Calibri"/>
          <w:b/>
          <w:color w:val="31849B"/>
          <w:sz w:val="22"/>
          <w:szCs w:val="22"/>
        </w:rPr>
        <w:t xml:space="preserve"> </w:t>
      </w:r>
      <w:r w:rsidR="004072E1" w:rsidRPr="00D64A00">
        <w:rPr>
          <w:rFonts w:ascii="Calibri" w:hAnsi="Calibri" w:cs="Calibri"/>
          <w:b/>
          <w:color w:val="31849B"/>
          <w:sz w:val="22"/>
          <w:szCs w:val="22"/>
        </w:rPr>
        <w:t>Electronic Submittal</w:t>
      </w:r>
      <w:r w:rsidR="004072E1" w:rsidRPr="00D64A00">
        <w:rPr>
          <w:rFonts w:ascii="Calibri" w:hAnsi="Calibri" w:cs="Calibri"/>
          <w:b/>
          <w:color w:val="215868"/>
          <w:sz w:val="22"/>
          <w:szCs w:val="22"/>
        </w:rPr>
        <w:t>.</w:t>
      </w:r>
    </w:p>
    <w:p w14:paraId="73C25502" w14:textId="3EDBB6EC" w:rsidR="004072E1" w:rsidRPr="00D64A00" w:rsidRDefault="004072E1" w:rsidP="004072E1">
      <w:pPr>
        <w:pStyle w:val="NoSpacing"/>
        <w:rPr>
          <w:rFonts w:cs="Calibri"/>
        </w:rPr>
      </w:pPr>
      <w:r w:rsidRPr="00D64A00">
        <w:rPr>
          <w:rFonts w:cs="Calibri"/>
        </w:rPr>
        <w:t xml:space="preserve">The City allows and will accept an electronic submittal in lieu of an official paper submittal.  </w:t>
      </w:r>
    </w:p>
    <w:p w14:paraId="73C25503" w14:textId="406C01D9" w:rsidR="004072E1" w:rsidRPr="00D64A00" w:rsidRDefault="004072E1" w:rsidP="00BB795C">
      <w:pPr>
        <w:pStyle w:val="NoSpacing"/>
        <w:numPr>
          <w:ilvl w:val="0"/>
          <w:numId w:val="10"/>
        </w:numPr>
        <w:rPr>
          <w:rFonts w:cs="Calibri"/>
        </w:rPr>
      </w:pPr>
      <w:r w:rsidRPr="00D64A00">
        <w:rPr>
          <w:rFonts w:cs="Calibri"/>
        </w:rPr>
        <w:t xml:space="preserve">The electronic submittal </w:t>
      </w:r>
      <w:r w:rsidR="006C2BB3" w:rsidRPr="00D64A00">
        <w:rPr>
          <w:rFonts w:cs="Calibri"/>
        </w:rPr>
        <w:t xml:space="preserve">is </w:t>
      </w:r>
      <w:r w:rsidRPr="00D64A00">
        <w:rPr>
          <w:rFonts w:cs="Calibri"/>
        </w:rPr>
        <w:t xml:space="preserve">e-mailed to the </w:t>
      </w:r>
      <w:r w:rsidR="00757FBC" w:rsidRPr="00D64A00">
        <w:rPr>
          <w:rFonts w:cs="Calibri"/>
        </w:rPr>
        <w:t>Procurement Contact</w:t>
      </w:r>
      <w:r w:rsidR="00C50197" w:rsidRPr="00D64A00">
        <w:rPr>
          <w:rFonts w:cs="Calibri"/>
        </w:rPr>
        <w:t xml:space="preserve"> </w:t>
      </w:r>
      <w:r w:rsidRPr="00D64A00">
        <w:rPr>
          <w:rFonts w:cs="Calibri"/>
        </w:rPr>
        <w:t xml:space="preserve">(see page </w:t>
      </w:r>
      <w:r w:rsidR="008D19BA" w:rsidRPr="00D64A00">
        <w:rPr>
          <w:rFonts w:cs="Calibri"/>
        </w:rPr>
        <w:t>2</w:t>
      </w:r>
      <w:r w:rsidRPr="00D64A00">
        <w:rPr>
          <w:rFonts w:cs="Calibri"/>
        </w:rPr>
        <w:t xml:space="preserve">), </w:t>
      </w:r>
      <w:r w:rsidR="006C2BB3" w:rsidRPr="00D64A00">
        <w:rPr>
          <w:rFonts w:cs="Calibri"/>
        </w:rPr>
        <w:t xml:space="preserve">by </w:t>
      </w:r>
      <w:r w:rsidRPr="00D64A00">
        <w:rPr>
          <w:rFonts w:cs="Calibri"/>
        </w:rPr>
        <w:t xml:space="preserve">the </w:t>
      </w:r>
      <w:r w:rsidR="00757FBC" w:rsidRPr="00D64A00">
        <w:rPr>
          <w:rFonts w:cs="Calibri"/>
        </w:rPr>
        <w:t xml:space="preserve">submittal </w:t>
      </w:r>
      <w:r w:rsidRPr="00D64A00">
        <w:rPr>
          <w:rFonts w:cs="Calibri"/>
        </w:rPr>
        <w:t xml:space="preserve">deadline (Procurement Schedule, Table </w:t>
      </w:r>
      <w:r w:rsidR="00F11E0F" w:rsidRPr="00D64A00">
        <w:rPr>
          <w:rFonts w:cs="Calibri"/>
        </w:rPr>
        <w:t>1</w:t>
      </w:r>
      <w:r w:rsidRPr="00D64A00">
        <w:rPr>
          <w:rFonts w:cs="Calibri"/>
        </w:rPr>
        <w:t xml:space="preserve">, Page </w:t>
      </w:r>
      <w:r w:rsidR="00F11E0F" w:rsidRPr="00D64A00">
        <w:rPr>
          <w:rFonts w:cs="Calibri"/>
        </w:rPr>
        <w:t>1</w:t>
      </w:r>
      <w:r w:rsidRPr="00D64A00">
        <w:rPr>
          <w:rFonts w:cs="Calibri"/>
        </w:rPr>
        <w:t xml:space="preserve"> or as otherwise amended).  </w:t>
      </w:r>
    </w:p>
    <w:p w14:paraId="73C25504" w14:textId="268D259E" w:rsidR="004072E1" w:rsidRPr="00D64A00" w:rsidRDefault="004072E1" w:rsidP="00BB795C">
      <w:pPr>
        <w:pStyle w:val="NoSpacing"/>
        <w:numPr>
          <w:ilvl w:val="0"/>
          <w:numId w:val="10"/>
        </w:numPr>
        <w:rPr>
          <w:rFonts w:cs="Calibri"/>
        </w:rPr>
      </w:pPr>
      <w:r w:rsidRPr="00D64A00">
        <w:rPr>
          <w:rFonts w:cs="Calibri"/>
        </w:rPr>
        <w:t>Title the e-mail</w:t>
      </w:r>
      <w:r w:rsidR="00C50197" w:rsidRPr="00D64A00">
        <w:rPr>
          <w:rFonts w:cs="Calibri"/>
        </w:rPr>
        <w:t xml:space="preserve"> so it </w:t>
      </w:r>
      <w:r w:rsidR="005F219B">
        <w:rPr>
          <w:rFonts w:cs="Calibri"/>
        </w:rPr>
        <w:t>will not</w:t>
      </w:r>
      <w:r w:rsidR="005F219B" w:rsidRPr="00D64A00">
        <w:rPr>
          <w:rFonts w:cs="Calibri"/>
        </w:rPr>
        <w:t xml:space="preserve"> </w:t>
      </w:r>
      <w:r w:rsidR="00C50197" w:rsidRPr="00D64A00">
        <w:rPr>
          <w:rFonts w:cs="Calibri"/>
        </w:rPr>
        <w:t>be lost in an e-mail stream</w:t>
      </w:r>
      <w:r w:rsidRPr="00D64A00">
        <w:rPr>
          <w:rFonts w:cs="Calibri"/>
        </w:rPr>
        <w:t xml:space="preserve">. </w:t>
      </w:r>
    </w:p>
    <w:p w14:paraId="73C25505" w14:textId="0324FDF6" w:rsidR="004072E1" w:rsidRPr="00D64A00" w:rsidRDefault="004072E1" w:rsidP="00BB795C">
      <w:pPr>
        <w:pStyle w:val="NoSpacing"/>
        <w:numPr>
          <w:ilvl w:val="0"/>
          <w:numId w:val="10"/>
        </w:numPr>
        <w:rPr>
          <w:rFonts w:cs="Calibri"/>
        </w:rPr>
      </w:pPr>
      <w:r w:rsidRPr="00D64A00">
        <w:rPr>
          <w:rFonts w:cs="Calibri"/>
        </w:rPr>
        <w:t xml:space="preserve">Any risks associated </w:t>
      </w:r>
      <w:r w:rsidR="00757FBC" w:rsidRPr="00D64A00">
        <w:rPr>
          <w:rFonts w:cs="Calibri"/>
        </w:rPr>
        <w:t xml:space="preserve">with an electronic submittal </w:t>
      </w:r>
      <w:r w:rsidRPr="00D64A00">
        <w:rPr>
          <w:rFonts w:cs="Calibri"/>
        </w:rPr>
        <w:t xml:space="preserve">are borne by the Proposer.  </w:t>
      </w:r>
    </w:p>
    <w:p w14:paraId="73C25506" w14:textId="18E240AC" w:rsidR="004072E1" w:rsidRPr="00D64A00" w:rsidRDefault="004072E1" w:rsidP="00BB795C">
      <w:pPr>
        <w:pStyle w:val="NoSpacing"/>
        <w:numPr>
          <w:ilvl w:val="0"/>
          <w:numId w:val="10"/>
        </w:numPr>
        <w:rPr>
          <w:rFonts w:cs="Calibri"/>
        </w:rPr>
      </w:pPr>
      <w:r w:rsidRPr="00D64A00">
        <w:rPr>
          <w:rFonts w:cs="Calibri"/>
        </w:rPr>
        <w:lastRenderedPageBreak/>
        <w:t>The City</w:t>
      </w:r>
      <w:r w:rsidR="00757FBC" w:rsidRPr="00D64A00">
        <w:rPr>
          <w:rFonts w:cs="Calibri"/>
        </w:rPr>
        <w:t>’s</w:t>
      </w:r>
      <w:r w:rsidRPr="00D64A00">
        <w:rPr>
          <w:rFonts w:cs="Calibri"/>
        </w:rPr>
        <w:t xml:space="preserve"> e-mail system will </w:t>
      </w:r>
      <w:r w:rsidR="00757FBC" w:rsidRPr="00D64A00">
        <w:rPr>
          <w:rFonts w:cs="Calibri"/>
        </w:rPr>
        <w:t xml:space="preserve">typically </w:t>
      </w:r>
      <w:r w:rsidRPr="00D64A00">
        <w:rPr>
          <w:rFonts w:cs="Calibri"/>
        </w:rPr>
        <w:t xml:space="preserve">allow documents up to </w:t>
      </w:r>
      <w:r w:rsidR="004B26C3" w:rsidRPr="00D64A00">
        <w:rPr>
          <w:rFonts w:cs="Calibri"/>
        </w:rPr>
        <w:t>20</w:t>
      </w:r>
      <w:r w:rsidRPr="00D64A00">
        <w:rPr>
          <w:rFonts w:cs="Calibri"/>
        </w:rPr>
        <w:t xml:space="preserve"> Megabytes. </w:t>
      </w:r>
    </w:p>
    <w:p w14:paraId="7A6C68FB" w14:textId="0FE8E37C" w:rsidR="00EF1E37" w:rsidRPr="00D64A00" w:rsidRDefault="004072E1">
      <w:pPr>
        <w:pStyle w:val="NoSpacing"/>
        <w:numPr>
          <w:ilvl w:val="0"/>
          <w:numId w:val="10"/>
        </w:numPr>
        <w:rPr>
          <w:rFonts w:cs="Calibri"/>
        </w:rPr>
      </w:pPr>
      <w:r w:rsidRPr="00D64A00">
        <w:rPr>
          <w:rFonts w:cs="Calibri"/>
        </w:rPr>
        <w:t xml:space="preserve">If the Proposer also submits a </w:t>
      </w:r>
      <w:r w:rsidR="005F219B" w:rsidRPr="00D64A00">
        <w:rPr>
          <w:rFonts w:cs="Calibri"/>
        </w:rPr>
        <w:t>hard copy</w:t>
      </w:r>
      <w:r w:rsidRPr="00D64A00">
        <w:rPr>
          <w:rFonts w:cs="Calibri"/>
        </w:rPr>
        <w:t xml:space="preserve">, the </w:t>
      </w:r>
      <w:r w:rsidR="00163B14" w:rsidRPr="00D64A00">
        <w:rPr>
          <w:rFonts w:cs="Calibri"/>
        </w:rPr>
        <w:t>hard copy has precedence.</w:t>
      </w:r>
    </w:p>
    <w:p w14:paraId="1FD158FA" w14:textId="1E53140E" w:rsidR="00EF1E37" w:rsidRDefault="00EF1E37" w:rsidP="00F2331D">
      <w:pPr>
        <w:pStyle w:val="NoSpacing"/>
        <w:rPr>
          <w:rFonts w:cs="Calibri"/>
        </w:rPr>
      </w:pPr>
    </w:p>
    <w:p w14:paraId="6B0027F4" w14:textId="30616A34" w:rsidR="00602ED9" w:rsidRPr="00D64A00" w:rsidRDefault="00602ED9" w:rsidP="00602ED9">
      <w:pPr>
        <w:rPr>
          <w:rFonts w:ascii="Calibri" w:hAnsi="Calibri" w:cs="Calibri"/>
          <w:b/>
          <w:color w:val="31849B"/>
          <w:sz w:val="22"/>
          <w:szCs w:val="22"/>
        </w:rPr>
      </w:pPr>
      <w:r w:rsidRPr="00D64A00">
        <w:rPr>
          <w:rFonts w:ascii="Calibri" w:hAnsi="Calibri" w:cs="Calibri"/>
          <w:b/>
          <w:color w:val="31849B"/>
          <w:sz w:val="22"/>
          <w:szCs w:val="22"/>
        </w:rPr>
        <w:t>7.</w:t>
      </w:r>
      <w:r w:rsidR="00CE2D68">
        <w:rPr>
          <w:rFonts w:ascii="Calibri" w:hAnsi="Calibri" w:cs="Calibri"/>
          <w:b/>
          <w:color w:val="31849B"/>
          <w:sz w:val="22"/>
          <w:szCs w:val="22"/>
        </w:rPr>
        <w:t>7</w:t>
      </w:r>
      <w:r w:rsidRPr="00D64A00">
        <w:rPr>
          <w:rFonts w:ascii="Calibri" w:hAnsi="Calibri" w:cs="Calibri"/>
          <w:b/>
          <w:color w:val="31849B"/>
          <w:sz w:val="22"/>
          <w:szCs w:val="22"/>
        </w:rPr>
        <w:t xml:space="preserve"> Hard Copy Submittal.</w:t>
      </w:r>
    </w:p>
    <w:p w14:paraId="00099CE7" w14:textId="601AA87C" w:rsidR="00602ED9" w:rsidRPr="00D64A00" w:rsidRDefault="009E2DE6" w:rsidP="00602ED9">
      <w:pPr>
        <w:rPr>
          <w:rFonts w:ascii="Calibri" w:hAnsi="Calibri" w:cs="Calibri"/>
          <w:sz w:val="22"/>
          <w:szCs w:val="22"/>
        </w:rPr>
      </w:pPr>
      <w:r>
        <w:rPr>
          <w:rFonts w:ascii="Calibri" w:hAnsi="Calibri" w:cs="Calibri"/>
          <w:sz w:val="22"/>
          <w:szCs w:val="22"/>
        </w:rPr>
        <w:t>Submittal for this solicitation will be via electronic submittal only</w:t>
      </w:r>
      <w:r w:rsidR="00460A42">
        <w:rPr>
          <w:rFonts w:ascii="Calibri" w:hAnsi="Calibri" w:cs="Calibri"/>
          <w:sz w:val="22"/>
          <w:szCs w:val="22"/>
        </w:rPr>
        <w:t>, see page two (2) for procurement contact information</w:t>
      </w:r>
      <w:r w:rsidR="003B21D2">
        <w:rPr>
          <w:rFonts w:ascii="Calibri" w:hAnsi="Calibri" w:cs="Calibri"/>
          <w:sz w:val="22"/>
          <w:szCs w:val="22"/>
        </w:rPr>
        <w:t xml:space="preserve"> and directions for submitting electronically.</w:t>
      </w:r>
    </w:p>
    <w:p w14:paraId="743518CE" w14:textId="34057EC3" w:rsidR="00465498" w:rsidRDefault="00465498" w:rsidP="00F2331D">
      <w:pPr>
        <w:pStyle w:val="NoSpacing"/>
        <w:rPr>
          <w:rFonts w:cs="Calibri"/>
        </w:rPr>
      </w:pPr>
    </w:p>
    <w:p w14:paraId="22E0380E" w14:textId="746BD1A7" w:rsidR="00EF1E37" w:rsidRPr="00D64A00" w:rsidRDefault="00EF1E37" w:rsidP="00EF1E37">
      <w:pPr>
        <w:jc w:val="both"/>
        <w:rPr>
          <w:rFonts w:ascii="Calibri" w:hAnsi="Calibri" w:cs="Calibri"/>
          <w:b/>
          <w:color w:val="31849B"/>
          <w:sz w:val="22"/>
          <w:szCs w:val="22"/>
        </w:rPr>
      </w:pPr>
      <w:r w:rsidRPr="00D64A00">
        <w:rPr>
          <w:rFonts w:ascii="Calibri" w:hAnsi="Calibri" w:cs="Calibri"/>
          <w:b/>
          <w:color w:val="31849B"/>
          <w:sz w:val="22"/>
          <w:szCs w:val="22"/>
        </w:rPr>
        <w:t>7.</w:t>
      </w:r>
      <w:r w:rsidR="003A6571">
        <w:rPr>
          <w:rFonts w:ascii="Calibri" w:hAnsi="Calibri" w:cs="Calibri"/>
          <w:b/>
          <w:color w:val="31849B"/>
          <w:sz w:val="22"/>
          <w:szCs w:val="22"/>
        </w:rPr>
        <w:t>8</w:t>
      </w:r>
      <w:r w:rsidRPr="00D64A00">
        <w:rPr>
          <w:rFonts w:ascii="Calibri" w:hAnsi="Calibri" w:cs="Calibri"/>
          <w:b/>
          <w:color w:val="31849B"/>
          <w:sz w:val="22"/>
          <w:szCs w:val="22"/>
        </w:rPr>
        <w:t xml:space="preserve"> Proposer Responsibility to Provide Full Response. </w:t>
      </w:r>
    </w:p>
    <w:p w14:paraId="0ED326D0" w14:textId="77777777" w:rsidR="00EF1E37" w:rsidRPr="00D64A00" w:rsidRDefault="00EF1E37" w:rsidP="00EF1E37">
      <w:pPr>
        <w:jc w:val="both"/>
        <w:rPr>
          <w:rFonts w:ascii="Calibri" w:hAnsi="Calibri" w:cs="Calibri"/>
          <w:sz w:val="22"/>
          <w:szCs w:val="22"/>
        </w:rPr>
      </w:pPr>
      <w:r w:rsidRPr="00D64A00">
        <w:rPr>
          <w:rFonts w:ascii="Calibri" w:hAnsi="Calibri" w:cs="Calibri"/>
          <w:sz w:val="22"/>
          <w:szCs w:val="22"/>
        </w:rPr>
        <w:t xml:space="preserve">It is the Proposer’s responsibility to respond in a manner that does not require interpretation or clarification by the City.  The Proposer is to provide all requested materials, forms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Proposer but are known to the City, or past City experience with the consultant), or to seek clarifications as needed. </w:t>
      </w:r>
    </w:p>
    <w:p w14:paraId="5584B61B" w14:textId="77777777" w:rsidR="00EF1E37" w:rsidRPr="00D64A00" w:rsidRDefault="00EF1E37" w:rsidP="00EF1E37">
      <w:pPr>
        <w:jc w:val="both"/>
        <w:rPr>
          <w:rFonts w:ascii="Calibri" w:hAnsi="Calibri" w:cs="Calibri"/>
          <w:sz w:val="22"/>
          <w:szCs w:val="22"/>
        </w:rPr>
      </w:pPr>
    </w:p>
    <w:p w14:paraId="70D8DB41" w14:textId="77777777" w:rsidR="00EF1E37" w:rsidRPr="00D64A00" w:rsidRDefault="00EF1E37" w:rsidP="00EF1E37">
      <w:pPr>
        <w:rPr>
          <w:rFonts w:ascii="Calibri" w:hAnsi="Calibri" w:cs="Calibri"/>
          <w:sz w:val="22"/>
          <w:szCs w:val="22"/>
        </w:rPr>
      </w:pPr>
      <w:r w:rsidRPr="00D64A00">
        <w:rPr>
          <w:rFonts w:ascii="Calibri" w:hAnsi="Calibri" w:cs="Calibri"/>
          <w:b/>
          <w:color w:val="31849B" w:themeColor="accent5" w:themeShade="BF"/>
          <w:sz w:val="22"/>
          <w:szCs w:val="22"/>
        </w:rPr>
        <w:t>7.10 Pr</w:t>
      </w:r>
      <w:r w:rsidRPr="00D64A00">
        <w:rPr>
          <w:rFonts w:ascii="Calibri" w:hAnsi="Calibri" w:cs="Calibri"/>
          <w:b/>
          <w:color w:val="31849B"/>
          <w:sz w:val="22"/>
          <w:szCs w:val="22"/>
        </w:rPr>
        <w:t>ohibited Contacts.</w:t>
      </w:r>
    </w:p>
    <w:p w14:paraId="4A602EB2" w14:textId="77777777" w:rsidR="00EF1E37" w:rsidRPr="00D64A00" w:rsidRDefault="00EF1E37" w:rsidP="00EF1E37">
      <w:pPr>
        <w:rPr>
          <w:rFonts w:ascii="Calibri" w:hAnsi="Calibri" w:cs="Calibri"/>
          <w:sz w:val="22"/>
          <w:szCs w:val="22"/>
        </w:rPr>
      </w:pPr>
      <w:r w:rsidRPr="00D64A00">
        <w:rPr>
          <w:rFonts w:ascii="Calibri" w:hAnsi="Calibri" w:cs="Calibri"/>
          <w:sz w:val="22"/>
          <w:szCs w:val="22"/>
        </w:rPr>
        <w:t xml:space="preserve">Proposers shall not interfere in any way to discourage other potential and/or prospective proposers from proposing or considering a proposal process.  Prohibited contacts includes but is not limited to any contact, whether direct or indirect (i.e.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73C25508" w14:textId="121645F9" w:rsidR="00D02775" w:rsidRPr="00D64A00" w:rsidRDefault="009755FE" w:rsidP="003C0DE2">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bookmarkStart w:id="46" w:name="_Toc524484966"/>
      <w:bookmarkStart w:id="47" w:name="_Toc524754153"/>
      <w:bookmarkStart w:id="48" w:name="_Toc526492398"/>
      <w:bookmarkStart w:id="49" w:name="_Toc528557453"/>
      <w:bookmarkStart w:id="50" w:name="_Toc529153513"/>
      <w:bookmarkStart w:id="51" w:name="_Toc30899411"/>
      <w:r w:rsidRPr="00D64A00">
        <w:rPr>
          <w:rFonts w:ascii="Calibri" w:hAnsi="Calibri" w:cs="Calibri"/>
          <w:i w:val="0"/>
          <w:color w:val="31849B"/>
          <w:sz w:val="22"/>
          <w:szCs w:val="22"/>
        </w:rPr>
        <w:t>7</w:t>
      </w:r>
      <w:r w:rsidR="00F53E33" w:rsidRPr="00D64A00">
        <w:rPr>
          <w:rFonts w:ascii="Calibri" w:hAnsi="Calibri" w:cs="Calibri"/>
          <w:i w:val="0"/>
          <w:color w:val="31849B"/>
          <w:sz w:val="22"/>
          <w:szCs w:val="22"/>
        </w:rPr>
        <w:t>.11</w:t>
      </w:r>
      <w:r w:rsidR="004072E1" w:rsidRPr="00D64A00">
        <w:rPr>
          <w:rFonts w:ascii="Calibri" w:hAnsi="Calibri" w:cs="Calibri"/>
          <w:i w:val="0"/>
          <w:color w:val="31849B"/>
          <w:sz w:val="22"/>
          <w:szCs w:val="22"/>
        </w:rPr>
        <w:t xml:space="preserve"> </w:t>
      </w:r>
      <w:r w:rsidR="006D7517" w:rsidRPr="00D64A00">
        <w:rPr>
          <w:rFonts w:ascii="Calibri" w:hAnsi="Calibri" w:cs="Calibri"/>
          <w:i w:val="0"/>
          <w:color w:val="31849B"/>
          <w:sz w:val="22"/>
          <w:szCs w:val="22"/>
        </w:rPr>
        <w:t xml:space="preserve">  </w:t>
      </w:r>
      <w:r w:rsidR="004072E1" w:rsidRPr="00D64A00">
        <w:rPr>
          <w:rFonts w:ascii="Calibri" w:hAnsi="Calibri" w:cs="Calibri"/>
          <w:i w:val="0"/>
          <w:color w:val="31849B"/>
          <w:sz w:val="22"/>
          <w:szCs w:val="22"/>
        </w:rPr>
        <w:t>License and Business Tax Requirements</w:t>
      </w:r>
      <w:r w:rsidR="00D02775" w:rsidRPr="00D64A00">
        <w:rPr>
          <w:rFonts w:ascii="Calibri" w:hAnsi="Calibri" w:cs="Calibri"/>
          <w:i w:val="0"/>
          <w:color w:val="31849B"/>
          <w:sz w:val="22"/>
          <w:szCs w:val="22"/>
        </w:rPr>
        <w:t>.</w:t>
      </w:r>
    </w:p>
    <w:p w14:paraId="73C25509" w14:textId="77777777" w:rsidR="00D02775" w:rsidRPr="00D64A00" w:rsidRDefault="00D02775" w:rsidP="00A54491">
      <w:pPr>
        <w:pStyle w:val="BodyText"/>
        <w:jc w:val="both"/>
        <w:rPr>
          <w:rFonts w:ascii="Calibri" w:hAnsi="Calibri" w:cs="Calibri"/>
          <w:spacing w:val="-3"/>
          <w:sz w:val="22"/>
          <w:szCs w:val="22"/>
        </w:rPr>
      </w:pPr>
      <w:r w:rsidRPr="00D64A00">
        <w:rPr>
          <w:rFonts w:ascii="Calibri" w:hAnsi="Calibri" w:cs="Calibri"/>
          <w:sz w:val="22"/>
          <w:szCs w:val="22"/>
        </w:rPr>
        <w:t xml:space="preserve">The </w:t>
      </w:r>
      <w:r w:rsidR="006C2BB3" w:rsidRPr="00D64A00">
        <w:rPr>
          <w:rFonts w:ascii="Calibri" w:hAnsi="Calibri" w:cs="Calibri"/>
          <w:sz w:val="22"/>
          <w:szCs w:val="22"/>
        </w:rPr>
        <w:t xml:space="preserve">Consultant must meet </w:t>
      </w:r>
      <w:r w:rsidRPr="00D64A00">
        <w:rPr>
          <w:rFonts w:ascii="Calibri" w:hAnsi="Calibri" w:cs="Calibri"/>
          <w:sz w:val="22"/>
          <w:szCs w:val="22"/>
        </w:rPr>
        <w:t xml:space="preserve">all </w:t>
      </w:r>
      <w:r w:rsidR="00FC0DAC" w:rsidRPr="00D64A00">
        <w:rPr>
          <w:rFonts w:ascii="Calibri" w:hAnsi="Calibri" w:cs="Calibri"/>
          <w:sz w:val="22"/>
          <w:szCs w:val="22"/>
        </w:rPr>
        <w:t xml:space="preserve">applicable </w:t>
      </w:r>
      <w:r w:rsidRPr="00D64A00">
        <w:rPr>
          <w:rFonts w:ascii="Calibri" w:hAnsi="Calibri" w:cs="Calibri"/>
          <w:sz w:val="22"/>
          <w:szCs w:val="22"/>
        </w:rPr>
        <w:t xml:space="preserve">licensing requirements immediately after contract award or the City may reject the Consultant. </w:t>
      </w:r>
      <w:r w:rsidRPr="00D64A00">
        <w:rPr>
          <w:rFonts w:ascii="Calibri" w:hAnsi="Calibri" w:cs="Calibri"/>
          <w:spacing w:val="-3"/>
          <w:sz w:val="22"/>
          <w:szCs w:val="22"/>
        </w:rPr>
        <w:t xml:space="preserve">Companies must license, report and pay revenue taxes for the Washington State business License (UBI#) and Seattle Business License, if required by law.  </w:t>
      </w:r>
      <w:r w:rsidR="00FC0DAC" w:rsidRPr="00D64A00">
        <w:rPr>
          <w:rFonts w:ascii="Calibri" w:hAnsi="Calibri" w:cs="Calibri"/>
          <w:spacing w:val="-3"/>
          <w:sz w:val="22"/>
          <w:szCs w:val="22"/>
        </w:rPr>
        <w:t>C</w:t>
      </w:r>
      <w:r w:rsidRPr="00D64A00">
        <w:rPr>
          <w:rFonts w:ascii="Calibri" w:hAnsi="Calibri" w:cs="Calibri"/>
          <w:spacing w:val="-3"/>
          <w:sz w:val="22"/>
          <w:szCs w:val="22"/>
        </w:rPr>
        <w:t xml:space="preserve">arefully consider those costs </w:t>
      </w:r>
      <w:r w:rsidR="00FC0DAC" w:rsidRPr="00D64A00">
        <w:rPr>
          <w:rFonts w:ascii="Calibri" w:hAnsi="Calibri" w:cs="Calibri"/>
          <w:spacing w:val="-3"/>
          <w:sz w:val="22"/>
          <w:szCs w:val="22"/>
        </w:rPr>
        <w:t xml:space="preserve">before </w:t>
      </w:r>
      <w:r w:rsidRPr="00D64A00">
        <w:rPr>
          <w:rFonts w:ascii="Calibri" w:hAnsi="Calibri" w:cs="Calibri"/>
          <w:spacing w:val="-3"/>
          <w:sz w:val="22"/>
          <w:szCs w:val="22"/>
        </w:rPr>
        <w:t xml:space="preserve">submitting </w:t>
      </w:r>
      <w:r w:rsidR="00FC0DAC" w:rsidRPr="00D64A00">
        <w:rPr>
          <w:rFonts w:ascii="Calibri" w:hAnsi="Calibri" w:cs="Calibri"/>
          <w:spacing w:val="-3"/>
          <w:sz w:val="22"/>
          <w:szCs w:val="22"/>
        </w:rPr>
        <w:t xml:space="preserve">an </w:t>
      </w:r>
      <w:r w:rsidRPr="00D64A00">
        <w:rPr>
          <w:rFonts w:ascii="Calibri" w:hAnsi="Calibri" w:cs="Calibri"/>
          <w:spacing w:val="-3"/>
          <w:sz w:val="22"/>
          <w:szCs w:val="22"/>
        </w:rPr>
        <w:t xml:space="preserve">offer, as the City will not separately pay or reimburse </w:t>
      </w:r>
      <w:r w:rsidR="00FC0DAC" w:rsidRPr="00D64A00">
        <w:rPr>
          <w:rFonts w:ascii="Calibri" w:hAnsi="Calibri" w:cs="Calibri"/>
          <w:spacing w:val="-3"/>
          <w:sz w:val="22"/>
          <w:szCs w:val="22"/>
        </w:rPr>
        <w:t xml:space="preserve">such </w:t>
      </w:r>
      <w:r w:rsidRPr="00D64A00">
        <w:rPr>
          <w:rFonts w:ascii="Calibri" w:hAnsi="Calibri" w:cs="Calibri"/>
          <w:spacing w:val="-3"/>
          <w:sz w:val="22"/>
          <w:szCs w:val="22"/>
        </w:rPr>
        <w:t xml:space="preserve">costs.  </w:t>
      </w:r>
    </w:p>
    <w:p w14:paraId="73C2550A" w14:textId="77777777" w:rsidR="00D02775" w:rsidRPr="00D64A00" w:rsidRDefault="00D02775" w:rsidP="00D02775">
      <w:pPr>
        <w:tabs>
          <w:tab w:val="left" w:pos="-720"/>
        </w:tabs>
        <w:suppressAutoHyphens/>
        <w:jc w:val="both"/>
        <w:rPr>
          <w:rFonts w:ascii="Calibri" w:hAnsi="Calibri" w:cs="Calibri"/>
          <w:color w:val="31849B"/>
          <w:spacing w:val="-3"/>
          <w:sz w:val="22"/>
          <w:szCs w:val="22"/>
        </w:rPr>
      </w:pPr>
      <w:r w:rsidRPr="00D64A00">
        <w:rPr>
          <w:rFonts w:ascii="Calibri" w:hAnsi="Calibri" w:cs="Calibri"/>
          <w:b/>
          <w:color w:val="31849B"/>
          <w:spacing w:val="-3"/>
          <w:sz w:val="22"/>
          <w:szCs w:val="22"/>
        </w:rPr>
        <w:t>Seattle Business Licensing and associated taxes.</w:t>
      </w:r>
    </w:p>
    <w:p w14:paraId="73C2550B"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If you have a “physical nexus” in the city, you must obtain a Seattle Business license and pay all taxes due before the Contract can be signed.  </w:t>
      </w:r>
    </w:p>
    <w:p w14:paraId="73C2550C" w14:textId="6F10FED8"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A “physical nexus” means you have physical presence, such as: a building/facility</w:t>
      </w:r>
      <w:r w:rsidR="00757FBC" w:rsidRPr="00D64A00">
        <w:rPr>
          <w:rFonts w:ascii="Calibri" w:hAnsi="Calibri" w:cs="Calibri"/>
          <w:spacing w:val="-3"/>
          <w:sz w:val="22"/>
          <w:szCs w:val="22"/>
        </w:rPr>
        <w:t>/employee(s)</w:t>
      </w:r>
      <w:r w:rsidRPr="00D64A00">
        <w:rPr>
          <w:rFonts w:ascii="Calibri" w:hAnsi="Calibri" w:cs="Calibri"/>
          <w:spacing w:val="-3"/>
          <w:sz w:val="22"/>
          <w:szCs w:val="22"/>
        </w:rPr>
        <w:t xml:space="preserve"> in Seattle, you make sales trips into Seattle, your own company drives into Seattle for product deliveries, and/or you conduct service work in Seattle (repair, installation, service, maintenance work, on-site consulting, etc). </w:t>
      </w:r>
    </w:p>
    <w:p w14:paraId="73C2550D" w14:textId="782C1783"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We provide a Consultant Questionnaire Form in our submittal package items later in this RFP</w:t>
      </w:r>
      <w:r w:rsidR="00301C41" w:rsidRPr="00D64A00">
        <w:rPr>
          <w:rFonts w:ascii="Calibri" w:hAnsi="Calibri" w:cs="Calibri"/>
          <w:spacing w:val="-3"/>
          <w:sz w:val="22"/>
          <w:szCs w:val="22"/>
        </w:rPr>
        <w:t>/RFQ</w:t>
      </w:r>
      <w:r w:rsidRPr="00D64A00">
        <w:rPr>
          <w:rFonts w:ascii="Calibri" w:hAnsi="Calibri" w:cs="Calibri"/>
          <w:spacing w:val="-3"/>
          <w:sz w:val="22"/>
          <w:szCs w:val="22"/>
        </w:rPr>
        <w:t>, and it will ask you to specify if you have “physical nexus”.</w:t>
      </w:r>
    </w:p>
    <w:p w14:paraId="73C2550E"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The apparent successful Consultant</w:t>
      </w:r>
      <w:r w:rsidR="0019291E" w:rsidRPr="00D64A00">
        <w:rPr>
          <w:rFonts w:ascii="Calibri" w:hAnsi="Calibri" w:cs="Calibri"/>
          <w:spacing w:val="-3"/>
          <w:sz w:val="22"/>
          <w:szCs w:val="22"/>
        </w:rPr>
        <w:t>(s)</w:t>
      </w:r>
      <w:r w:rsidRPr="00D64A00">
        <w:rPr>
          <w:rFonts w:ascii="Calibri" w:hAnsi="Calibri" w:cs="Calibri"/>
          <w:spacing w:val="-3"/>
          <w:sz w:val="22"/>
          <w:szCs w:val="22"/>
        </w:rPr>
        <w:t xml:space="preserve"> must immediately obtain the license and ensure all City taxes are current, unless exempted by City Code due to reasons such as no physical nexus. Failure to do so </w:t>
      </w:r>
      <w:r w:rsidR="006C2BB3" w:rsidRPr="00D64A00">
        <w:rPr>
          <w:rFonts w:ascii="Calibri" w:hAnsi="Calibri" w:cs="Calibri"/>
          <w:spacing w:val="-3"/>
          <w:sz w:val="22"/>
          <w:szCs w:val="22"/>
        </w:rPr>
        <w:t xml:space="preserve">will cause </w:t>
      </w:r>
      <w:r w:rsidRPr="00D64A00">
        <w:rPr>
          <w:rFonts w:ascii="Calibri" w:hAnsi="Calibri" w:cs="Calibri"/>
          <w:spacing w:val="-3"/>
          <w:sz w:val="22"/>
          <w:szCs w:val="22"/>
        </w:rPr>
        <w:t xml:space="preserve">rejection of the </w:t>
      </w:r>
      <w:r w:rsidR="004B08E1" w:rsidRPr="00D64A00">
        <w:rPr>
          <w:rFonts w:ascii="Calibri" w:hAnsi="Calibri" w:cs="Calibri"/>
          <w:spacing w:val="-3"/>
          <w:sz w:val="22"/>
          <w:szCs w:val="22"/>
        </w:rPr>
        <w:t>submittal</w:t>
      </w:r>
      <w:r w:rsidRPr="00D64A00">
        <w:rPr>
          <w:rFonts w:ascii="Calibri" w:hAnsi="Calibri" w:cs="Calibri"/>
          <w:spacing w:val="-3"/>
          <w:sz w:val="22"/>
          <w:szCs w:val="22"/>
        </w:rPr>
        <w:t xml:space="preserve">.  </w:t>
      </w:r>
    </w:p>
    <w:p w14:paraId="694AC5BF" w14:textId="5CD5F28C" w:rsidR="00BC2BF2" w:rsidRPr="00D64A00" w:rsidRDefault="00503835" w:rsidP="003C4653">
      <w:pPr>
        <w:numPr>
          <w:ilvl w:val="0"/>
          <w:numId w:val="12"/>
        </w:numPr>
        <w:tabs>
          <w:tab w:val="left" w:pos="-720"/>
        </w:tabs>
        <w:suppressAutoHyphens/>
        <w:jc w:val="both"/>
        <w:rPr>
          <w:rStyle w:val="Hyperlink"/>
          <w:rFonts w:ascii="Calibri" w:hAnsi="Calibri" w:cs="Calibri"/>
          <w:spacing w:val="-3"/>
          <w:sz w:val="22"/>
          <w:szCs w:val="22"/>
        </w:rPr>
      </w:pPr>
      <w:r w:rsidRPr="00D64A00">
        <w:rPr>
          <w:rFonts w:ascii="Calibri" w:hAnsi="Calibri" w:cs="Calibri"/>
          <w:spacing w:val="-3"/>
          <w:sz w:val="22"/>
          <w:szCs w:val="22"/>
        </w:rPr>
        <w:t xml:space="preserve">The City of Seattle Application for a Business License </w:t>
      </w:r>
      <w:r w:rsidR="00F927D2" w:rsidRPr="00D64A00">
        <w:rPr>
          <w:rFonts w:ascii="Calibri" w:hAnsi="Calibri" w:cs="Calibri"/>
          <w:spacing w:val="-3"/>
          <w:sz w:val="22"/>
          <w:szCs w:val="22"/>
        </w:rPr>
        <w:t xml:space="preserve">and additional licensing information </w:t>
      </w:r>
      <w:r w:rsidRPr="00D64A00">
        <w:rPr>
          <w:rFonts w:ascii="Calibri" w:hAnsi="Calibri" w:cs="Calibri"/>
          <w:spacing w:val="-3"/>
          <w:sz w:val="22"/>
          <w:szCs w:val="22"/>
        </w:rPr>
        <w:t xml:space="preserve">can be found </w:t>
      </w:r>
      <w:r w:rsidR="00BC2BF2" w:rsidRPr="00D64A00">
        <w:rPr>
          <w:rFonts w:ascii="Calibri" w:hAnsi="Calibri" w:cs="Calibri"/>
          <w:spacing w:val="-3"/>
          <w:sz w:val="22"/>
          <w:szCs w:val="22"/>
        </w:rPr>
        <w:t xml:space="preserve">this page </w:t>
      </w:r>
      <w:r w:rsidRPr="00D64A00">
        <w:rPr>
          <w:rFonts w:ascii="Calibri" w:hAnsi="Calibri" w:cs="Calibri"/>
          <w:spacing w:val="-3"/>
          <w:sz w:val="22"/>
          <w:szCs w:val="22"/>
        </w:rPr>
        <w:t>here:</w:t>
      </w:r>
      <w:r w:rsidR="00F927D2" w:rsidRPr="00D64A00">
        <w:rPr>
          <w:rFonts w:ascii="Calibri" w:hAnsi="Calibri" w:cs="Calibri"/>
          <w:spacing w:val="-3"/>
          <w:sz w:val="22"/>
          <w:szCs w:val="22"/>
        </w:rPr>
        <w:t xml:space="preserve"> </w:t>
      </w:r>
      <w:hyperlink r:id="rId30" w:history="1">
        <w:r w:rsidR="00BC2BF2" w:rsidRPr="00D64A00">
          <w:rPr>
            <w:rStyle w:val="Hyperlink"/>
            <w:rFonts w:ascii="Calibri" w:hAnsi="Calibri" w:cs="Calibri"/>
            <w:spacing w:val="-3"/>
            <w:sz w:val="22"/>
            <w:szCs w:val="22"/>
          </w:rPr>
          <w:t>http://www.seattle.gov/licenses/get-a-business-license</w:t>
        </w:r>
      </w:hyperlink>
    </w:p>
    <w:p w14:paraId="068BFB79" w14:textId="428E5474" w:rsidR="00503835" w:rsidRPr="00D64A00" w:rsidRDefault="00503835" w:rsidP="00BC2BF2">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You can find Business License Application help here:</w:t>
      </w:r>
      <w:r w:rsidR="00BC2BF2" w:rsidRPr="00D64A00">
        <w:rPr>
          <w:rFonts w:ascii="Calibri" w:hAnsi="Calibri" w:cs="Calibri"/>
          <w:spacing w:val="-3"/>
          <w:sz w:val="22"/>
          <w:szCs w:val="22"/>
        </w:rPr>
        <w:t xml:space="preserve"> </w:t>
      </w:r>
      <w:hyperlink r:id="rId31" w:history="1">
        <w:r w:rsidRPr="00D64A00">
          <w:rPr>
            <w:rStyle w:val="Hyperlink"/>
            <w:rFonts w:ascii="Calibri" w:hAnsi="Calibri" w:cs="Calibri"/>
            <w:spacing w:val="-3"/>
            <w:sz w:val="22"/>
            <w:szCs w:val="22"/>
          </w:rPr>
          <w:t>http:/www.seattle.gov/licenses/get-a-business-license/license-application-help</w:t>
        </w:r>
      </w:hyperlink>
    </w:p>
    <w:p w14:paraId="6421F340" w14:textId="69199472"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Self-Filing You can pay your license and taxes on-line using a credit card </w:t>
      </w:r>
      <w:r w:rsidRPr="00D64A00">
        <w:rPr>
          <w:rFonts w:ascii="Calibri" w:hAnsi="Calibri" w:cs="Calibri"/>
          <w:sz w:val="22"/>
          <w:szCs w:val="22"/>
        </w:rPr>
        <w:t xml:space="preserve"> </w:t>
      </w:r>
      <w:hyperlink r:id="rId32" w:history="1">
        <w:r w:rsidR="00747987" w:rsidRPr="00D64A00">
          <w:rPr>
            <w:rStyle w:val="Hyperlink"/>
            <w:rFonts w:ascii="Calibri" w:hAnsi="Calibri" w:cs="Calibri"/>
            <w:sz w:val="22"/>
            <w:szCs w:val="22"/>
          </w:rPr>
          <w:t>www</w:t>
        </w:r>
        <w:r w:rsidRPr="00D64A00">
          <w:rPr>
            <w:rStyle w:val="Hyperlink"/>
            <w:rFonts w:ascii="Calibri" w:hAnsi="Calibri" w:cs="Calibri"/>
            <w:sz w:val="22"/>
            <w:szCs w:val="22"/>
          </w:rPr>
          <w:t>.seattle.gov/self/</w:t>
        </w:r>
      </w:hyperlink>
    </w:p>
    <w:p w14:paraId="553690F8" w14:textId="77777777"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lastRenderedPageBreak/>
        <w:t xml:space="preserve">For Questions and Assistance, call the Revenue and Consumer Protection (RCP) office which issues business licenses and enforces licensing requirements.  The general e-mail is </w:t>
      </w:r>
      <w:hyperlink r:id="rId33" w:history="1">
        <w:r w:rsidRPr="00D64A00">
          <w:rPr>
            <w:rStyle w:val="Hyperlink"/>
            <w:rFonts w:ascii="Calibri" w:hAnsi="Calibri" w:cs="Calibri"/>
            <w:spacing w:val="-3"/>
            <w:sz w:val="22"/>
            <w:szCs w:val="22"/>
          </w:rPr>
          <w:t>rca@seattle.gov</w:t>
        </w:r>
      </w:hyperlink>
      <w:r w:rsidRPr="00D64A00">
        <w:rPr>
          <w:rFonts w:ascii="Calibri" w:hAnsi="Calibri" w:cs="Calibri"/>
          <w:spacing w:val="-3"/>
          <w:sz w:val="22"/>
          <w:szCs w:val="22"/>
        </w:rPr>
        <w:t xml:space="preserve">.  The main phone is 206-684-8484.  </w:t>
      </w:r>
    </w:p>
    <w:p w14:paraId="1BB1DB7C" w14:textId="77777777" w:rsidR="00503835" w:rsidRPr="00D64A00" w:rsidRDefault="00503835" w:rsidP="00503835">
      <w:pPr>
        <w:numPr>
          <w:ilvl w:val="0"/>
          <w:numId w:val="12"/>
        </w:numPr>
        <w:tabs>
          <w:tab w:val="left" w:pos="-720"/>
        </w:tabs>
        <w:suppressAutoHyphens/>
        <w:jc w:val="both"/>
        <w:rPr>
          <w:rStyle w:val="Hyperlink"/>
          <w:rFonts w:ascii="Calibri" w:hAnsi="Calibri" w:cs="Calibri"/>
          <w:color w:val="auto"/>
          <w:spacing w:val="-3"/>
          <w:sz w:val="22"/>
          <w:szCs w:val="22"/>
          <w:u w:val="none"/>
        </w:rPr>
      </w:pPr>
      <w:r w:rsidRPr="00D64A00">
        <w:rPr>
          <w:rFonts w:ascii="Calibri" w:hAnsi="Calibri" w:cs="Calibri"/>
          <w:spacing w:val="-3"/>
          <w:sz w:val="22"/>
          <w:szCs w:val="22"/>
        </w:rPr>
        <w:t xml:space="preserve">The licensing website is </w:t>
      </w:r>
      <w:hyperlink r:id="rId34" w:history="1">
        <w:r w:rsidRPr="00D64A00">
          <w:rPr>
            <w:rStyle w:val="Hyperlink"/>
            <w:rFonts w:ascii="Calibri" w:hAnsi="Calibri" w:cs="Calibri"/>
            <w:sz w:val="22"/>
          </w:rPr>
          <w:t>http://www.seattle.gov/licenses</w:t>
        </w:r>
      </w:hyperlink>
    </w:p>
    <w:p w14:paraId="253CD225" w14:textId="246B1EF0"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z w:val="22"/>
          <w:szCs w:val="22"/>
        </w:rPr>
        <w:t>If a business has extraordinary balances due on their account that would cause undue hardship to the business, t</w:t>
      </w:r>
      <w:r w:rsidR="00747987" w:rsidRPr="00D64A00">
        <w:rPr>
          <w:rFonts w:ascii="Calibri" w:hAnsi="Calibri" w:cs="Calibri"/>
          <w:sz w:val="22"/>
          <w:szCs w:val="22"/>
        </w:rPr>
        <w:t xml:space="preserve">he business can contact the License and Tax Administration </w:t>
      </w:r>
      <w:r w:rsidRPr="00D64A00">
        <w:rPr>
          <w:rFonts w:ascii="Calibri" w:hAnsi="Calibri" w:cs="Calibri"/>
          <w:sz w:val="22"/>
          <w:szCs w:val="22"/>
        </w:rPr>
        <w:t xml:space="preserve">office at </w:t>
      </w:r>
      <w:hyperlink r:id="rId35" w:history="1">
        <w:r w:rsidR="00747987" w:rsidRPr="00D64A00">
          <w:rPr>
            <w:rStyle w:val="Hyperlink"/>
            <w:rFonts w:ascii="Calibri" w:hAnsi="Calibri" w:cs="Calibri"/>
            <w:sz w:val="22"/>
            <w:szCs w:val="22"/>
          </w:rPr>
          <w:t>tax@seattle.gov</w:t>
        </w:r>
      </w:hyperlink>
      <w:r w:rsidRPr="00D64A00">
        <w:rPr>
          <w:rFonts w:ascii="Calibri" w:hAnsi="Calibri" w:cs="Calibri"/>
          <w:sz w:val="22"/>
          <w:szCs w:val="22"/>
        </w:rPr>
        <w:t xml:space="preserve"> to request additional assistance. </w:t>
      </w:r>
    </w:p>
    <w:p w14:paraId="3370FD26" w14:textId="77777777" w:rsidR="00503835" w:rsidRPr="00D64A00" w:rsidRDefault="00503835" w:rsidP="00503835">
      <w:pPr>
        <w:numPr>
          <w:ilvl w:val="0"/>
          <w:numId w:val="12"/>
        </w:numPr>
        <w:tabs>
          <w:tab w:val="left" w:pos="-720"/>
        </w:tabs>
        <w:suppressAutoHyphens/>
        <w:jc w:val="both"/>
        <w:rPr>
          <w:rFonts w:ascii="Calibri" w:hAnsi="Calibri" w:cs="Calibri"/>
          <w:b/>
          <w:sz w:val="22"/>
          <w:szCs w:val="22"/>
        </w:rPr>
      </w:pPr>
      <w:r w:rsidRPr="00D64A00">
        <w:rPr>
          <w:rFonts w:ascii="Calibri" w:hAnsi="Calibri" w:cs="Calibri"/>
          <w:spacing w:val="-3"/>
          <w:sz w:val="22"/>
          <w:szCs w:val="22"/>
        </w:rPr>
        <w:t>Those holding a City of Seattle Business license may be required to report and pay revenue taxes to the City.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D64A00" w:rsidRDefault="00D02775" w:rsidP="00D02775">
      <w:pPr>
        <w:ind w:left="540"/>
        <w:jc w:val="both"/>
        <w:rPr>
          <w:rFonts w:ascii="Calibri" w:hAnsi="Calibri" w:cs="Calibri"/>
          <w:b/>
          <w:sz w:val="22"/>
          <w:szCs w:val="22"/>
        </w:rPr>
      </w:pPr>
    </w:p>
    <w:p w14:paraId="73C25519" w14:textId="1DFE1737" w:rsidR="00D02775" w:rsidRPr="00D64A00" w:rsidRDefault="002B0C0B" w:rsidP="00811027">
      <w:pPr>
        <w:tabs>
          <w:tab w:val="left" w:pos="-720"/>
        </w:tabs>
        <w:suppressAutoHyphens/>
        <w:jc w:val="both"/>
        <w:rPr>
          <w:rFonts w:ascii="Calibri" w:hAnsi="Calibri" w:cs="Calibri"/>
          <w:spacing w:val="-3"/>
          <w:sz w:val="22"/>
          <w:szCs w:val="22"/>
        </w:rPr>
      </w:pPr>
      <w:r w:rsidRPr="00D64A00">
        <w:rPr>
          <w:rFonts w:ascii="Calibri" w:hAnsi="Calibri" w:cs="Calibri"/>
          <w:b/>
          <w:color w:val="31849B"/>
          <w:spacing w:val="-3"/>
          <w:sz w:val="22"/>
          <w:szCs w:val="22"/>
        </w:rPr>
        <w:t xml:space="preserve">7.12 </w:t>
      </w:r>
      <w:r w:rsidR="00D02775" w:rsidRPr="00D64A00">
        <w:rPr>
          <w:rFonts w:ascii="Calibri" w:hAnsi="Calibri" w:cs="Calibri"/>
          <w:b/>
          <w:color w:val="31849B"/>
          <w:spacing w:val="-3"/>
          <w:sz w:val="22"/>
          <w:szCs w:val="22"/>
        </w:rPr>
        <w:t>State Business Licensing.</w:t>
      </w:r>
      <w:r w:rsidR="00811027" w:rsidRPr="00D64A00">
        <w:rPr>
          <w:rFonts w:ascii="Calibri" w:hAnsi="Calibri" w:cs="Calibri"/>
          <w:b/>
          <w:color w:val="31849B"/>
          <w:spacing w:val="-3"/>
          <w:sz w:val="22"/>
          <w:szCs w:val="22"/>
        </w:rPr>
        <w:t xml:space="preserve"> </w:t>
      </w:r>
      <w:r w:rsidR="00D02775" w:rsidRPr="00D64A00">
        <w:rPr>
          <w:rFonts w:ascii="Calibri" w:hAnsi="Calibri" w:cs="Calibri"/>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D64A00">
        <w:rPr>
          <w:rFonts w:ascii="Calibri" w:hAnsi="Calibri" w:cs="Calibri"/>
          <w:spacing w:val="-3"/>
          <w:sz w:val="22"/>
          <w:szCs w:val="22"/>
        </w:rPr>
        <w:t>sometimes</w:t>
      </w:r>
      <w:r w:rsidR="00D02775" w:rsidRPr="00D64A00">
        <w:rPr>
          <w:rFonts w:ascii="Calibri" w:hAnsi="Calibri" w:cs="Calibri"/>
          <w:spacing w:val="-3"/>
          <w:sz w:val="22"/>
          <w:szCs w:val="22"/>
        </w:rPr>
        <w:t xml:space="preserve">, the State waives licensing because the company </w:t>
      </w:r>
      <w:r w:rsidR="006C2BB3" w:rsidRPr="00D64A00">
        <w:rPr>
          <w:rFonts w:ascii="Calibri" w:hAnsi="Calibri" w:cs="Calibri"/>
          <w:spacing w:val="-3"/>
          <w:sz w:val="22"/>
          <w:szCs w:val="22"/>
        </w:rPr>
        <w:t xml:space="preserve">has no </w:t>
      </w:r>
      <w:r w:rsidR="00D02775" w:rsidRPr="00D64A00">
        <w:rPr>
          <w:rFonts w:ascii="Calibri" w:hAnsi="Calibri" w:cs="Calibri"/>
          <w:spacing w:val="-3"/>
          <w:sz w:val="22"/>
          <w:szCs w:val="22"/>
        </w:rPr>
        <w:t xml:space="preserve">physical presence in the State), then submit proof of that exemption to the City.  All costs for any licenses, permits and associated tax payments due to the State </w:t>
      </w:r>
      <w:r w:rsidR="006C2BB3" w:rsidRPr="00D64A00">
        <w:rPr>
          <w:rFonts w:ascii="Calibri" w:hAnsi="Calibri" w:cs="Calibri"/>
          <w:spacing w:val="-3"/>
          <w:sz w:val="22"/>
          <w:szCs w:val="22"/>
        </w:rPr>
        <w:t xml:space="preserve">because of </w:t>
      </w:r>
      <w:r w:rsidR="00D02775" w:rsidRPr="00D64A00">
        <w:rPr>
          <w:rFonts w:ascii="Calibri" w:hAnsi="Calibri" w:cs="Calibri"/>
          <w:spacing w:val="-3"/>
          <w:sz w:val="22"/>
          <w:szCs w:val="22"/>
        </w:rPr>
        <w:t xml:space="preserve">licensing shall be borne by the Consultant and not charged separately to the City.  Instructions and applications are at </w:t>
      </w:r>
      <w:hyperlink r:id="rId36" w:history="1">
        <w:r w:rsidR="00503835" w:rsidRPr="00D64A00">
          <w:rPr>
            <w:rStyle w:val="Hyperlink"/>
            <w:rFonts w:ascii="Calibri" w:hAnsi="Calibri" w:cs="Calibri"/>
            <w:spacing w:val="-3"/>
            <w:sz w:val="22"/>
            <w:szCs w:val="22"/>
          </w:rPr>
          <w:t>http://bls.dor.wa.gov/file.aspx</w:t>
        </w:r>
      </w:hyperlink>
      <w:r w:rsidR="00C14976" w:rsidRPr="00D64A00">
        <w:rPr>
          <w:rFonts w:ascii="Calibri" w:hAnsi="Calibri" w:cs="Calibri"/>
          <w:spacing w:val="-3"/>
          <w:sz w:val="22"/>
          <w:szCs w:val="22"/>
        </w:rPr>
        <w:t xml:space="preserve">  and the State of Washington Department of Revenue is available at 1-800-647-7706.</w:t>
      </w:r>
    </w:p>
    <w:p w14:paraId="73C2551A" w14:textId="34DC2344" w:rsidR="001D01E0" w:rsidRPr="00D64A00" w:rsidRDefault="002B0C0B" w:rsidP="00811027">
      <w:pPr>
        <w:pStyle w:val="Heading2"/>
        <w:keepLines/>
        <w:numPr>
          <w:ilvl w:val="1"/>
          <w:numId w:val="0"/>
        </w:numPr>
        <w:tabs>
          <w:tab w:val="left" w:pos="-1440"/>
          <w:tab w:val="left" w:pos="0"/>
        </w:tabs>
        <w:rPr>
          <w:rFonts w:ascii="Calibri" w:hAnsi="Calibri" w:cs="Calibri"/>
          <w:b w:val="0"/>
          <w:i w:val="0"/>
          <w:sz w:val="22"/>
          <w:szCs w:val="22"/>
        </w:rPr>
      </w:pPr>
      <w:r w:rsidRPr="00D64A00">
        <w:rPr>
          <w:rFonts w:ascii="Calibri" w:hAnsi="Calibri" w:cs="Calibri"/>
          <w:i w:val="0"/>
          <w:color w:val="31849B"/>
          <w:sz w:val="22"/>
          <w:szCs w:val="22"/>
        </w:rPr>
        <w:t>7.13</w:t>
      </w:r>
      <w:r w:rsidR="00F53E33" w:rsidRPr="00D64A00">
        <w:rPr>
          <w:rFonts w:ascii="Calibri" w:hAnsi="Calibri" w:cs="Calibri"/>
          <w:i w:val="0"/>
          <w:color w:val="31849B"/>
          <w:sz w:val="22"/>
          <w:szCs w:val="22"/>
        </w:rPr>
        <w:t xml:space="preserve"> </w:t>
      </w:r>
      <w:r w:rsidR="00054D7D" w:rsidRPr="00D64A00">
        <w:rPr>
          <w:rFonts w:ascii="Calibri" w:hAnsi="Calibri" w:cs="Calibri"/>
          <w:i w:val="0"/>
          <w:color w:val="31849B"/>
          <w:sz w:val="22"/>
          <w:szCs w:val="22"/>
        </w:rPr>
        <w:t xml:space="preserve">Federal Excise </w:t>
      </w:r>
      <w:r w:rsidR="00FC4D5F" w:rsidRPr="00D64A00">
        <w:rPr>
          <w:rFonts w:ascii="Calibri" w:hAnsi="Calibri" w:cs="Calibri"/>
          <w:i w:val="0"/>
          <w:color w:val="31849B"/>
          <w:sz w:val="22"/>
          <w:szCs w:val="22"/>
        </w:rPr>
        <w:t>Tax</w:t>
      </w:r>
      <w:r w:rsidR="001D01E0" w:rsidRPr="00D64A00">
        <w:rPr>
          <w:rFonts w:ascii="Calibri" w:hAnsi="Calibri" w:cs="Calibri"/>
          <w:b w:val="0"/>
          <w:i w:val="0"/>
          <w:color w:val="31849B"/>
          <w:sz w:val="22"/>
          <w:szCs w:val="22"/>
        </w:rPr>
        <w:t>.</w:t>
      </w:r>
      <w:r w:rsidR="00D02775" w:rsidRPr="00D64A00">
        <w:rPr>
          <w:rFonts w:ascii="Calibri" w:hAnsi="Calibri" w:cs="Calibri"/>
          <w:b w:val="0"/>
          <w:i w:val="0"/>
          <w:color w:val="31849B"/>
          <w:sz w:val="22"/>
          <w:szCs w:val="22"/>
        </w:rPr>
        <w:t xml:space="preserve">  </w:t>
      </w:r>
      <w:r w:rsidR="001D01E0" w:rsidRPr="00D64A00">
        <w:rPr>
          <w:rFonts w:ascii="Calibri" w:hAnsi="Calibri" w:cs="Calibri"/>
          <w:b w:val="0"/>
          <w:i w:val="0"/>
          <w:sz w:val="22"/>
          <w:szCs w:val="22"/>
        </w:rPr>
        <w:t xml:space="preserve">The City is exempt from Federal Excise Tax. </w:t>
      </w:r>
    </w:p>
    <w:p w14:paraId="0228593B" w14:textId="77777777" w:rsidR="00E309E2" w:rsidRPr="00D64A00" w:rsidRDefault="00E309E2" w:rsidP="003D7742">
      <w:pPr>
        <w:jc w:val="both"/>
        <w:rPr>
          <w:rFonts w:ascii="Calibri" w:hAnsi="Calibri" w:cs="Calibri"/>
          <w:b/>
          <w:color w:val="31849B"/>
          <w:sz w:val="22"/>
          <w:szCs w:val="22"/>
        </w:rPr>
      </w:pPr>
    </w:p>
    <w:p w14:paraId="73C2551F" w14:textId="326C4F5C" w:rsidR="00811027" w:rsidRPr="00D64A00" w:rsidRDefault="009755FE" w:rsidP="00C14976">
      <w:pPr>
        <w:pStyle w:val="BodyText"/>
        <w:rPr>
          <w:rFonts w:ascii="Calibri" w:hAnsi="Calibri" w:cs="Calibri"/>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w:t>
      </w:r>
      <w:r w:rsidR="004D1F01" w:rsidRPr="00D64A00">
        <w:rPr>
          <w:rFonts w:ascii="Calibri" w:hAnsi="Calibri" w:cs="Calibri"/>
          <w:b/>
          <w:color w:val="31849B"/>
          <w:sz w:val="22"/>
          <w:szCs w:val="22"/>
        </w:rPr>
        <w:t>1</w:t>
      </w:r>
      <w:r w:rsidR="002B0C0B" w:rsidRPr="00D64A00">
        <w:rPr>
          <w:rFonts w:ascii="Calibri" w:hAnsi="Calibri" w:cs="Calibri"/>
          <w:b/>
          <w:color w:val="31849B"/>
          <w:sz w:val="22"/>
          <w:szCs w:val="22"/>
        </w:rPr>
        <w:t>4</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No Guaranteed Utilization</w:t>
      </w:r>
      <w:r w:rsidR="00811027" w:rsidRPr="00D64A00">
        <w:rPr>
          <w:rFonts w:ascii="Calibri" w:hAnsi="Calibri" w:cs="Calibri"/>
          <w:b/>
          <w:color w:val="31849B"/>
          <w:sz w:val="22"/>
          <w:szCs w:val="22"/>
        </w:rPr>
        <w:t>.</w:t>
      </w:r>
      <w:r w:rsidR="005D6CD0" w:rsidRPr="00D64A00">
        <w:rPr>
          <w:rFonts w:ascii="Calibri" w:hAnsi="Calibri" w:cs="Calibri"/>
          <w:sz w:val="22"/>
          <w:szCs w:val="22"/>
        </w:rPr>
        <w:t xml:space="preserve"> </w:t>
      </w:r>
    </w:p>
    <w:p w14:paraId="73C25520" w14:textId="09A91348" w:rsidR="005D6CD0" w:rsidRPr="00D64A00" w:rsidRDefault="005D6CD0" w:rsidP="00C14976">
      <w:pPr>
        <w:pStyle w:val="BodyText"/>
        <w:rPr>
          <w:rFonts w:ascii="Calibri" w:hAnsi="Calibri" w:cs="Calibri"/>
          <w:sz w:val="22"/>
          <w:szCs w:val="22"/>
        </w:rPr>
      </w:pPr>
      <w:r w:rsidRPr="00D64A00">
        <w:rPr>
          <w:rFonts w:ascii="Calibri" w:hAnsi="Calibri" w:cs="Calibri"/>
          <w:sz w:val="22"/>
          <w:szCs w:val="22"/>
        </w:rPr>
        <w:t>The</w:t>
      </w:r>
      <w:r w:rsidR="00C14976" w:rsidRPr="00D64A00">
        <w:rPr>
          <w:rFonts w:ascii="Calibri" w:hAnsi="Calibri" w:cs="Calibri"/>
          <w:sz w:val="22"/>
          <w:szCs w:val="22"/>
        </w:rPr>
        <w:t xml:space="preserve"> </w:t>
      </w:r>
      <w:r w:rsidRPr="00D64A00">
        <w:rPr>
          <w:rFonts w:ascii="Calibri" w:hAnsi="Calibri" w:cs="Calibri"/>
          <w:sz w:val="22"/>
          <w:szCs w:val="22"/>
        </w:rPr>
        <w:t xml:space="preserve">City does not guarantee utilization </w:t>
      </w:r>
      <w:r w:rsidR="00130E17" w:rsidRPr="00D64A00">
        <w:rPr>
          <w:rFonts w:ascii="Calibri" w:hAnsi="Calibri" w:cs="Calibri"/>
          <w:sz w:val="22"/>
          <w:szCs w:val="22"/>
        </w:rPr>
        <w:t xml:space="preserve">of </w:t>
      </w:r>
      <w:r w:rsidR="00CD48FB" w:rsidRPr="00D64A00">
        <w:rPr>
          <w:rFonts w:ascii="Calibri" w:hAnsi="Calibri" w:cs="Calibri"/>
          <w:sz w:val="22"/>
          <w:szCs w:val="22"/>
        </w:rPr>
        <w:t xml:space="preserve">any </w:t>
      </w:r>
      <w:r w:rsidR="00130E17" w:rsidRPr="00D64A00">
        <w:rPr>
          <w:rFonts w:ascii="Calibri" w:hAnsi="Calibri" w:cs="Calibri"/>
          <w:sz w:val="22"/>
          <w:szCs w:val="22"/>
        </w:rPr>
        <w:t>contract(s)</w:t>
      </w:r>
      <w:r w:rsidR="00CD48FB" w:rsidRPr="00D64A00">
        <w:rPr>
          <w:rFonts w:ascii="Calibri" w:hAnsi="Calibri" w:cs="Calibri"/>
          <w:sz w:val="22"/>
          <w:szCs w:val="22"/>
        </w:rPr>
        <w:t xml:space="preserve"> </w:t>
      </w:r>
      <w:r w:rsidR="00130E17" w:rsidRPr="00D64A00">
        <w:rPr>
          <w:rFonts w:ascii="Calibri" w:hAnsi="Calibri" w:cs="Calibri"/>
          <w:sz w:val="22"/>
          <w:szCs w:val="22"/>
        </w:rPr>
        <w:t>awarded through</w:t>
      </w:r>
      <w:r w:rsidRPr="00D64A00">
        <w:rPr>
          <w:rFonts w:ascii="Calibri" w:hAnsi="Calibri" w:cs="Calibri"/>
          <w:sz w:val="22"/>
          <w:szCs w:val="22"/>
        </w:rPr>
        <w:t xml:space="preserve"> this </w:t>
      </w:r>
      <w:r w:rsidR="00CD48FB" w:rsidRPr="00D64A00">
        <w:rPr>
          <w:rFonts w:ascii="Calibri" w:hAnsi="Calibri" w:cs="Calibri"/>
          <w:sz w:val="22"/>
          <w:szCs w:val="22"/>
        </w:rPr>
        <w:t>RFP/RFQ</w:t>
      </w:r>
      <w:r w:rsidR="00130E17" w:rsidRPr="00D64A00">
        <w:rPr>
          <w:rFonts w:ascii="Calibri" w:hAnsi="Calibri" w:cs="Calibri"/>
          <w:sz w:val="22"/>
          <w:szCs w:val="22"/>
        </w:rPr>
        <w:t xml:space="preserve"> process</w:t>
      </w:r>
      <w:r w:rsidRPr="00D64A00">
        <w:rPr>
          <w:rFonts w:ascii="Calibri" w:hAnsi="Calibri" w:cs="Calibri"/>
          <w:sz w:val="22"/>
          <w:szCs w:val="22"/>
        </w:rPr>
        <w:t xml:space="preserve">.  The solicitation may provide estimates of utilization; such information is for Consultant </w:t>
      </w:r>
      <w:r w:rsidR="00A54491" w:rsidRPr="00D64A00">
        <w:rPr>
          <w:rFonts w:ascii="Calibri" w:hAnsi="Calibri" w:cs="Calibri"/>
          <w:sz w:val="22"/>
          <w:szCs w:val="22"/>
        </w:rPr>
        <w:t xml:space="preserve">convenience </w:t>
      </w:r>
      <w:r w:rsidRPr="00D64A00">
        <w:rPr>
          <w:rFonts w:ascii="Calibri" w:hAnsi="Calibri" w:cs="Calibri"/>
          <w:sz w:val="22"/>
          <w:szCs w:val="22"/>
        </w:rPr>
        <w:t xml:space="preserve">and not a </w:t>
      </w:r>
      <w:r w:rsidR="00A54491" w:rsidRPr="00D64A00">
        <w:rPr>
          <w:rFonts w:ascii="Calibri" w:hAnsi="Calibri" w:cs="Calibri"/>
          <w:sz w:val="22"/>
          <w:szCs w:val="22"/>
        </w:rPr>
        <w:t xml:space="preserve">usage </w:t>
      </w:r>
      <w:r w:rsidRPr="00D64A00">
        <w:rPr>
          <w:rFonts w:ascii="Calibri" w:hAnsi="Calibri" w:cs="Calibri"/>
          <w:sz w:val="22"/>
          <w:szCs w:val="22"/>
        </w:rPr>
        <w:t xml:space="preserve">guarantee.  The City reserves the right to </w:t>
      </w:r>
      <w:r w:rsidR="00561E9B" w:rsidRPr="00D64A00">
        <w:rPr>
          <w:rFonts w:ascii="Calibri" w:hAnsi="Calibri" w:cs="Calibri"/>
          <w:sz w:val="22"/>
          <w:szCs w:val="22"/>
        </w:rPr>
        <w:t xml:space="preserve">issue </w:t>
      </w:r>
      <w:r w:rsidRPr="00D64A00">
        <w:rPr>
          <w:rFonts w:ascii="Calibri" w:hAnsi="Calibri" w:cs="Calibri"/>
          <w:sz w:val="22"/>
          <w:szCs w:val="22"/>
        </w:rPr>
        <w:t xml:space="preserve">multiple or partial awards, and/or to order </w:t>
      </w:r>
      <w:r w:rsidR="00A54491" w:rsidRPr="00D64A00">
        <w:rPr>
          <w:rFonts w:ascii="Calibri" w:hAnsi="Calibri" w:cs="Calibri"/>
          <w:sz w:val="22"/>
          <w:szCs w:val="22"/>
        </w:rPr>
        <w:t xml:space="preserve">work </w:t>
      </w:r>
      <w:r w:rsidRPr="00D64A00">
        <w:rPr>
          <w:rFonts w:ascii="Calibri" w:hAnsi="Calibri" w:cs="Calibri"/>
          <w:sz w:val="22"/>
          <w:szCs w:val="22"/>
        </w:rPr>
        <w:t xml:space="preserve">based on City needs. The City </w:t>
      </w:r>
      <w:r w:rsidR="00A54491" w:rsidRPr="00D64A00">
        <w:rPr>
          <w:rFonts w:ascii="Calibri" w:hAnsi="Calibri" w:cs="Calibri"/>
          <w:sz w:val="22"/>
          <w:szCs w:val="22"/>
        </w:rPr>
        <w:t xml:space="preserve">may turn to </w:t>
      </w:r>
      <w:r w:rsidRPr="00D64A00">
        <w:rPr>
          <w:rFonts w:ascii="Calibri" w:hAnsi="Calibri" w:cs="Calibri"/>
          <w:sz w:val="22"/>
          <w:szCs w:val="22"/>
        </w:rPr>
        <w:t xml:space="preserve">other appropriate contract sources </w:t>
      </w:r>
      <w:r w:rsidR="00A54491" w:rsidRPr="00D64A00">
        <w:rPr>
          <w:rFonts w:ascii="Calibri" w:hAnsi="Calibri" w:cs="Calibri"/>
          <w:sz w:val="22"/>
          <w:szCs w:val="22"/>
        </w:rPr>
        <w:t xml:space="preserve">or supplemental contracts </w:t>
      </w:r>
      <w:r w:rsidRPr="00D64A00">
        <w:rPr>
          <w:rFonts w:ascii="Calibri" w:hAnsi="Calibri" w:cs="Calibri"/>
          <w:sz w:val="22"/>
          <w:szCs w:val="22"/>
        </w:rPr>
        <w:t xml:space="preserve">to obtain these </w:t>
      </w:r>
      <w:r w:rsidR="00A54491" w:rsidRPr="00D64A00">
        <w:rPr>
          <w:rFonts w:ascii="Calibri" w:hAnsi="Calibri" w:cs="Calibri"/>
          <w:sz w:val="22"/>
          <w:szCs w:val="22"/>
        </w:rPr>
        <w:t xml:space="preserve">same or similar </w:t>
      </w:r>
      <w:r w:rsidRPr="00D64A00">
        <w:rPr>
          <w:rFonts w:ascii="Calibri" w:hAnsi="Calibri" w:cs="Calibri"/>
          <w:sz w:val="22"/>
          <w:szCs w:val="22"/>
        </w:rPr>
        <w:t>services. The City may re</w:t>
      </w:r>
      <w:r w:rsidR="00CD48FB" w:rsidRPr="00D64A00">
        <w:rPr>
          <w:rFonts w:ascii="Calibri" w:hAnsi="Calibri" w:cs="Calibri"/>
          <w:sz w:val="22"/>
          <w:szCs w:val="22"/>
        </w:rPr>
        <w:t>-</w:t>
      </w:r>
      <w:r w:rsidRPr="00D64A00">
        <w:rPr>
          <w:rFonts w:ascii="Calibri" w:hAnsi="Calibri" w:cs="Calibri"/>
          <w:sz w:val="22"/>
          <w:szCs w:val="22"/>
        </w:rPr>
        <w:t>solicit for new additions to the Consultant pool.  Use of such supplemental contracts does not limit the right of the City to terminate existing contracts for convenience or cause.</w:t>
      </w:r>
    </w:p>
    <w:p w14:paraId="713BC336" w14:textId="791C02E2" w:rsidR="00301A37" w:rsidRPr="00D64A00" w:rsidRDefault="00301A37">
      <w:pPr>
        <w:rPr>
          <w:rFonts w:ascii="Calibri" w:hAnsi="Calibri" w:cs="Calibri"/>
          <w:b/>
          <w:color w:val="31849B"/>
          <w:sz w:val="22"/>
          <w:szCs w:val="22"/>
        </w:rPr>
      </w:pPr>
    </w:p>
    <w:p w14:paraId="73C25522" w14:textId="6DF36391" w:rsidR="00811027" w:rsidRPr="00D64A00" w:rsidRDefault="009755FE" w:rsidP="000E579D">
      <w:pPr>
        <w:tabs>
          <w:tab w:val="left" w:pos="540"/>
        </w:tabs>
        <w:rPr>
          <w:rFonts w:ascii="Calibri" w:hAnsi="Calibri" w:cs="Calibri"/>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.1</w:t>
      </w:r>
      <w:r w:rsidR="002B0C0B" w:rsidRPr="00D64A00">
        <w:rPr>
          <w:rFonts w:ascii="Calibri" w:hAnsi="Calibri" w:cs="Calibri"/>
          <w:b/>
          <w:color w:val="31849B"/>
          <w:sz w:val="22"/>
          <w:szCs w:val="22"/>
        </w:rPr>
        <w:t>5</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Expansion Clause</w:t>
      </w:r>
      <w:r w:rsidR="00811027" w:rsidRPr="00D64A00">
        <w:rPr>
          <w:rFonts w:ascii="Calibri" w:hAnsi="Calibri" w:cs="Calibri"/>
          <w:color w:val="31849B"/>
          <w:sz w:val="22"/>
          <w:szCs w:val="22"/>
        </w:rPr>
        <w:t>.</w:t>
      </w:r>
    </w:p>
    <w:p w14:paraId="73C25523" w14:textId="0EF463AF" w:rsidR="000E579D" w:rsidRPr="00D64A00" w:rsidRDefault="006D7517" w:rsidP="000E579D">
      <w:pPr>
        <w:tabs>
          <w:tab w:val="left" w:pos="540"/>
        </w:tabs>
        <w:rPr>
          <w:rFonts w:ascii="Calibri" w:eastAsia="Calibri" w:hAnsi="Calibri" w:cs="Calibri"/>
          <w:sz w:val="22"/>
          <w:szCs w:val="22"/>
        </w:rPr>
      </w:pPr>
      <w:r w:rsidRPr="00D64A00">
        <w:rPr>
          <w:rFonts w:ascii="Calibri" w:eastAsia="Calibri" w:hAnsi="Calibri" w:cs="Calibri"/>
          <w:sz w:val="22"/>
          <w:szCs w:val="22"/>
        </w:rPr>
        <w:t>T</w:t>
      </w:r>
      <w:r w:rsidR="00062D0D" w:rsidRPr="00D64A00">
        <w:rPr>
          <w:rFonts w:ascii="Calibri" w:eastAsia="Calibri" w:hAnsi="Calibri" w:cs="Calibri"/>
          <w:sz w:val="22"/>
          <w:szCs w:val="22"/>
        </w:rPr>
        <w:t xml:space="preserve">he contract limits expansion of scope and new work not expressly provided for within the </w:t>
      </w:r>
      <w:r w:rsidR="000E579D" w:rsidRPr="00D64A00">
        <w:rPr>
          <w:rFonts w:ascii="Calibri" w:eastAsia="Calibri" w:hAnsi="Calibri" w:cs="Calibri"/>
          <w:sz w:val="22"/>
          <w:szCs w:val="22"/>
        </w:rPr>
        <w:t xml:space="preserve">RFP/RFQ.  </w:t>
      </w:r>
    </w:p>
    <w:p w14:paraId="73C25524" w14:textId="77777777" w:rsidR="00E14C04" w:rsidRPr="00D64A00" w:rsidRDefault="00E14C04" w:rsidP="000E579D">
      <w:pPr>
        <w:tabs>
          <w:tab w:val="left" w:pos="540"/>
        </w:tabs>
        <w:rPr>
          <w:rFonts w:ascii="Calibri" w:eastAsia="Calibri" w:hAnsi="Calibri" w:cs="Calibri"/>
          <w:sz w:val="22"/>
          <w:szCs w:val="22"/>
        </w:rPr>
      </w:pPr>
    </w:p>
    <w:p w14:paraId="73C25525" w14:textId="77777777" w:rsidR="002B1502" w:rsidRPr="00D64A00" w:rsidRDefault="006D7517" w:rsidP="00E14C04">
      <w:pPr>
        <w:pStyle w:val="NoSpacing"/>
        <w:rPr>
          <w:rFonts w:cs="Calibri"/>
        </w:rPr>
      </w:pPr>
      <w:r w:rsidRPr="00D64A00">
        <w:rPr>
          <w:rFonts w:cs="Calibri"/>
        </w:rPr>
        <w:t>E</w:t>
      </w:r>
      <w:r w:rsidR="00E14C04" w:rsidRPr="00D64A00">
        <w:rPr>
          <w:rFonts w:cs="Calibri"/>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D64A00" w:rsidRDefault="00E14C04" w:rsidP="00E14C04">
      <w:pPr>
        <w:pStyle w:val="NoSpacing"/>
        <w:rPr>
          <w:rFonts w:cs="Calibri"/>
        </w:rPr>
      </w:pPr>
      <w:r w:rsidRPr="00D64A00">
        <w:rPr>
          <w:rFonts w:cs="Calibri"/>
        </w:rPr>
        <w:t xml:space="preserve"> </w:t>
      </w:r>
    </w:p>
    <w:p w14:paraId="27A30CB6" w14:textId="0F5F979F" w:rsidR="00D92788" w:rsidRPr="00D64A00" w:rsidRDefault="00E14C04" w:rsidP="00E14C04">
      <w:pPr>
        <w:pStyle w:val="NoSpacing"/>
        <w:rPr>
          <w:rFonts w:cs="Calibri"/>
        </w:rPr>
      </w:pPr>
      <w:r w:rsidRPr="00D64A00">
        <w:rPr>
          <w:rFonts w:cs="Calibri"/>
        </w:rPr>
        <w:t xml:space="preserve">(a) New Work </w:t>
      </w:r>
      <w:r w:rsidR="006D7517" w:rsidRPr="00D64A00">
        <w:rPr>
          <w:rFonts w:cs="Calibri"/>
        </w:rPr>
        <w:t xml:space="preserve">is </w:t>
      </w:r>
      <w:r w:rsidRPr="00D64A00">
        <w:rPr>
          <w:rFonts w:cs="Calibri"/>
        </w:rPr>
        <w:t xml:space="preserve">not reasonable to solicit separately; (b) is for reasonable purpose; (c) was not reasonably known </w:t>
      </w:r>
      <w:r w:rsidR="006D7517" w:rsidRPr="00D64A00">
        <w:rPr>
          <w:rFonts w:cs="Calibri"/>
        </w:rPr>
        <w:t xml:space="preserve">by </w:t>
      </w:r>
      <w:r w:rsidRPr="00D64A00">
        <w:rPr>
          <w:rFonts w:cs="Calibri"/>
        </w:rPr>
        <w:t xml:space="preserve">the City or Consultant at time of </w:t>
      </w:r>
      <w:r w:rsidR="006D7517" w:rsidRPr="00D64A00">
        <w:rPr>
          <w:rFonts w:cs="Calibri"/>
        </w:rPr>
        <w:t xml:space="preserve">solicitation </w:t>
      </w:r>
      <w:r w:rsidRPr="00D64A00">
        <w:rPr>
          <w:rFonts w:cs="Calibri"/>
        </w:rPr>
        <w:t>or was mentioned as a possibility in the solicitation (</w:t>
      </w:r>
      <w:r w:rsidR="006D7517" w:rsidRPr="00D64A00">
        <w:rPr>
          <w:rFonts w:cs="Calibri"/>
        </w:rPr>
        <w:t xml:space="preserve">i.e. </w:t>
      </w:r>
      <w:r w:rsidRPr="00D64A00">
        <w:rPr>
          <w:rFonts w:cs="Calibri"/>
        </w:rPr>
        <w:t xml:space="preserve">future phases of work, or a change in law); (d) is not significant enough to be regarded as an independent body of work; (e) would not attract a different field of competition; and (f) does not </w:t>
      </w:r>
      <w:r w:rsidR="00382244" w:rsidRPr="00D64A00">
        <w:rPr>
          <w:rFonts w:cs="Calibri"/>
        </w:rPr>
        <w:t>change t</w:t>
      </w:r>
      <w:r w:rsidRPr="00D64A00">
        <w:rPr>
          <w:rFonts w:cs="Calibri"/>
        </w:rPr>
        <w:t xml:space="preserve">he identity or purpose of the Agreement.  </w:t>
      </w:r>
    </w:p>
    <w:p w14:paraId="3F73D629" w14:textId="77777777" w:rsidR="00C70344" w:rsidRPr="00D64A00" w:rsidRDefault="00C70344" w:rsidP="00E14C04">
      <w:pPr>
        <w:pStyle w:val="NoSpacing"/>
        <w:rPr>
          <w:rFonts w:cs="Calibri"/>
        </w:rPr>
      </w:pPr>
    </w:p>
    <w:p w14:paraId="73C25527" w14:textId="038B3CE5" w:rsidR="00E14C04" w:rsidRPr="00D64A00" w:rsidRDefault="00E14C04" w:rsidP="00E14C04">
      <w:pPr>
        <w:pStyle w:val="NoSpacing"/>
        <w:rPr>
          <w:rFonts w:cs="Calibri"/>
        </w:rPr>
      </w:pPr>
      <w:r w:rsidRPr="00D64A00">
        <w:rPr>
          <w:rFonts w:cs="Calibri"/>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D64A00">
        <w:rPr>
          <w:rFonts w:cs="Calibri"/>
        </w:rPr>
        <w:t xml:space="preserve">during </w:t>
      </w:r>
      <w:r w:rsidRPr="00D64A00">
        <w:rPr>
          <w:rFonts w:cs="Calibri"/>
        </w:rPr>
        <w:t xml:space="preserve">solicitation, time extensions, </w:t>
      </w:r>
      <w:r w:rsidR="006D7517" w:rsidRPr="00D64A00">
        <w:rPr>
          <w:rFonts w:cs="Calibri"/>
        </w:rPr>
        <w:t xml:space="preserve">and </w:t>
      </w:r>
      <w:r w:rsidRPr="00D64A00">
        <w:rPr>
          <w:rFonts w:cs="Calibri"/>
        </w:rPr>
        <w:t xml:space="preserve">Work Orders issued on an On-Call contract.  </w:t>
      </w:r>
      <w:r w:rsidR="006D7517" w:rsidRPr="00D64A00">
        <w:rPr>
          <w:rFonts w:cs="Calibri"/>
        </w:rPr>
        <w:t xml:space="preserve">Expansion </w:t>
      </w:r>
      <w:r w:rsidRPr="00D64A00">
        <w:rPr>
          <w:rFonts w:cs="Calibri"/>
        </w:rPr>
        <w:t>must be mutually agreed and issued by the City through written Addenda.  New Work performed before an authorizing Amendment may not be eligible for payment.</w:t>
      </w:r>
    </w:p>
    <w:p w14:paraId="54D3E7A0" w14:textId="194841F3" w:rsidR="00C70344" w:rsidRPr="00D64A00" w:rsidRDefault="00C70344" w:rsidP="00E14C04">
      <w:pPr>
        <w:pStyle w:val="NoSpacing"/>
        <w:rPr>
          <w:rFonts w:cs="Calibri"/>
        </w:rPr>
      </w:pPr>
    </w:p>
    <w:p w14:paraId="59B89566" w14:textId="51A3F8E9" w:rsidR="00C70344" w:rsidRPr="00D64A00" w:rsidRDefault="00C70344" w:rsidP="00E14C04">
      <w:pPr>
        <w:pStyle w:val="NoSpacing"/>
        <w:rPr>
          <w:rFonts w:cs="Calibri"/>
        </w:rPr>
      </w:pPr>
      <w:r w:rsidRPr="00D64A00">
        <w:rPr>
          <w:rFonts w:cs="Calibri"/>
        </w:rPr>
        <w:lastRenderedPageBreak/>
        <w:t>The City reserves the right to independently solicit and award any New Work to another firm when deemed appropriate or required by City policy.</w:t>
      </w:r>
    </w:p>
    <w:p w14:paraId="73C2552F" w14:textId="705D32BA" w:rsidR="003D7742" w:rsidRPr="00D64A00" w:rsidRDefault="009755F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6</w:t>
      </w:r>
      <w:r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Effective Dates of Offer.</w:t>
      </w:r>
    </w:p>
    <w:p w14:paraId="73C25530"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Solicitation responses are valid until the City completes award.  Should any Proposer object to this condition, the Proposer must </w:t>
      </w:r>
      <w:r w:rsidR="009F2F41" w:rsidRPr="00D64A00">
        <w:rPr>
          <w:rFonts w:ascii="Calibri" w:hAnsi="Calibri" w:cs="Calibri"/>
          <w:sz w:val="22"/>
          <w:szCs w:val="22"/>
        </w:rPr>
        <w:t>object prior to the Q&amp;A deadline on page 1.</w:t>
      </w:r>
    </w:p>
    <w:p w14:paraId="73C25531" w14:textId="536951E4"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7</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Cost of Preparing Proposals</w:t>
      </w:r>
      <w:r w:rsidR="00054D7D" w:rsidRPr="00D64A00">
        <w:rPr>
          <w:rFonts w:ascii="Calibri" w:hAnsi="Calibri" w:cs="Calibri"/>
          <w:i w:val="0"/>
          <w:color w:val="31849B"/>
          <w:sz w:val="22"/>
          <w:szCs w:val="22"/>
        </w:rPr>
        <w:t>.</w:t>
      </w:r>
    </w:p>
    <w:p w14:paraId="73C25532"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City </w:t>
      </w:r>
      <w:r w:rsidR="006D7517" w:rsidRPr="00D64A00">
        <w:rPr>
          <w:rFonts w:ascii="Calibri" w:hAnsi="Calibri" w:cs="Calibri"/>
          <w:sz w:val="22"/>
          <w:szCs w:val="22"/>
        </w:rPr>
        <w:t xml:space="preserve">is not </w:t>
      </w:r>
      <w:r w:rsidRPr="00D64A00">
        <w:rPr>
          <w:rFonts w:ascii="Calibri" w:hAnsi="Calibri" w:cs="Calibri"/>
          <w:sz w:val="22"/>
          <w:szCs w:val="22"/>
        </w:rPr>
        <w:t xml:space="preserve">liable for costs incurred by the Proposer </w:t>
      </w:r>
      <w:r w:rsidR="009F2F41" w:rsidRPr="00D64A00">
        <w:rPr>
          <w:rFonts w:ascii="Calibri" w:hAnsi="Calibri" w:cs="Calibri"/>
          <w:sz w:val="22"/>
          <w:szCs w:val="22"/>
        </w:rPr>
        <w:t>to prepare, submit and present proposals, interviews and/or demonstrations.</w:t>
      </w:r>
    </w:p>
    <w:p w14:paraId="73C25533" w14:textId="01658E82" w:rsidR="003D7742" w:rsidRPr="00D64A00" w:rsidRDefault="009755FE" w:rsidP="003D7742">
      <w:pPr>
        <w:jc w:val="both"/>
        <w:rPr>
          <w:rFonts w:ascii="Calibri" w:hAnsi="Calibri" w:cs="Calibri"/>
          <w:b/>
          <w:color w:val="31849B"/>
          <w:sz w:val="22"/>
          <w:szCs w:val="22"/>
        </w:rPr>
      </w:pPr>
      <w:bookmarkStart w:id="52" w:name="_Toc521141125"/>
      <w:bookmarkStart w:id="53" w:name="_Toc524484972"/>
      <w:bookmarkStart w:id="54" w:name="_Toc524754159"/>
      <w:bookmarkStart w:id="55" w:name="_Toc85261716"/>
      <w:bookmarkStart w:id="56" w:name="_Toc521141129"/>
      <w:bookmarkStart w:id="57" w:name="_Toc524484976"/>
      <w:bookmarkStart w:id="58" w:name="_Toc524754163"/>
      <w:bookmarkStart w:id="59" w:name="_Toc526492405"/>
      <w:bookmarkStart w:id="60" w:name="_Toc528557460"/>
      <w:bookmarkStart w:id="61" w:name="_Toc529153520"/>
      <w:bookmarkStart w:id="62" w:name="_Toc30899418"/>
      <w:r w:rsidRPr="00D64A00">
        <w:rPr>
          <w:rFonts w:ascii="Calibri" w:hAnsi="Calibri" w:cs="Calibri"/>
          <w:b/>
          <w:color w:val="31849B"/>
          <w:sz w:val="22"/>
          <w:szCs w:val="22"/>
        </w:rPr>
        <w:t>7.1</w:t>
      </w:r>
      <w:r w:rsidR="002B0C0B" w:rsidRPr="00D64A00">
        <w:rPr>
          <w:rFonts w:ascii="Calibri" w:hAnsi="Calibri" w:cs="Calibri"/>
          <w:b/>
          <w:color w:val="31849B"/>
          <w:sz w:val="22"/>
          <w:szCs w:val="22"/>
        </w:rPr>
        <w:t>8</w:t>
      </w:r>
      <w:r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Readability</w:t>
      </w:r>
      <w:bookmarkEnd w:id="52"/>
      <w:bookmarkEnd w:id="53"/>
      <w:bookmarkEnd w:id="54"/>
      <w:bookmarkEnd w:id="55"/>
      <w:r w:rsidR="00054D7D" w:rsidRPr="00D64A00">
        <w:rPr>
          <w:rFonts w:ascii="Calibri" w:hAnsi="Calibri" w:cs="Calibri"/>
          <w:b/>
          <w:color w:val="31849B"/>
          <w:sz w:val="22"/>
          <w:szCs w:val="22"/>
        </w:rPr>
        <w:t>.</w:t>
      </w:r>
    </w:p>
    <w:p w14:paraId="73C25534" w14:textId="77777777" w:rsidR="003D7742" w:rsidRPr="00D64A00" w:rsidRDefault="006D7517" w:rsidP="003D7742">
      <w:pPr>
        <w:jc w:val="both"/>
        <w:rPr>
          <w:rFonts w:ascii="Calibri" w:hAnsi="Calibri" w:cs="Calibri"/>
          <w:sz w:val="22"/>
          <w:szCs w:val="22"/>
        </w:rPr>
      </w:pPr>
      <w:r w:rsidRPr="00D64A00">
        <w:rPr>
          <w:rFonts w:ascii="Calibri" w:hAnsi="Calibri" w:cs="Calibri"/>
          <w:sz w:val="22"/>
          <w:szCs w:val="22"/>
        </w:rPr>
        <w:t xml:space="preserve">The </w:t>
      </w:r>
      <w:r w:rsidR="003D7742" w:rsidRPr="00D64A00">
        <w:rPr>
          <w:rFonts w:ascii="Calibri" w:hAnsi="Calibri" w:cs="Calibri"/>
          <w:sz w:val="22"/>
          <w:szCs w:val="22"/>
        </w:rPr>
        <w:t xml:space="preserve">City’s ability to evaluate proposals </w:t>
      </w:r>
      <w:r w:rsidRPr="00D64A00">
        <w:rPr>
          <w:rFonts w:ascii="Calibri" w:hAnsi="Calibri" w:cs="Calibri"/>
          <w:sz w:val="22"/>
          <w:szCs w:val="22"/>
        </w:rPr>
        <w:t xml:space="preserve">is influenced by the </w:t>
      </w:r>
      <w:r w:rsidR="009F2F41" w:rsidRPr="00D64A00">
        <w:rPr>
          <w:rFonts w:ascii="Calibri" w:hAnsi="Calibri" w:cs="Calibri"/>
          <w:sz w:val="22"/>
          <w:szCs w:val="22"/>
        </w:rPr>
        <w:t>organization, detail, comprehensive material and readable</w:t>
      </w:r>
      <w:r w:rsidRPr="00D64A00">
        <w:rPr>
          <w:rFonts w:ascii="Calibri" w:hAnsi="Calibri" w:cs="Calibri"/>
          <w:sz w:val="22"/>
          <w:szCs w:val="22"/>
        </w:rPr>
        <w:t xml:space="preserve"> format of the response</w:t>
      </w:r>
      <w:r w:rsidR="009F2F41" w:rsidRPr="00D64A00">
        <w:rPr>
          <w:rFonts w:ascii="Calibri" w:hAnsi="Calibri" w:cs="Calibri"/>
          <w:sz w:val="22"/>
          <w:szCs w:val="22"/>
        </w:rPr>
        <w:t>.</w:t>
      </w:r>
      <w:r w:rsidR="003D7742" w:rsidRPr="00D64A00">
        <w:rPr>
          <w:rFonts w:ascii="Calibri" w:hAnsi="Calibri" w:cs="Calibri"/>
          <w:sz w:val="22"/>
          <w:szCs w:val="22"/>
        </w:rPr>
        <w:t xml:space="preserve"> </w:t>
      </w:r>
    </w:p>
    <w:p w14:paraId="73C25535" w14:textId="77777777" w:rsidR="009F2F41" w:rsidRPr="00D64A00" w:rsidRDefault="009F2F41" w:rsidP="003D7742">
      <w:pPr>
        <w:jc w:val="both"/>
        <w:rPr>
          <w:rFonts w:ascii="Calibri" w:hAnsi="Calibri" w:cs="Calibri"/>
          <w:sz w:val="22"/>
          <w:szCs w:val="22"/>
        </w:rPr>
      </w:pPr>
    </w:p>
    <w:p w14:paraId="73C25536" w14:textId="12829FA1" w:rsidR="003D7742" w:rsidRPr="00D64A00" w:rsidRDefault="00BE71CE" w:rsidP="003D7742">
      <w:pPr>
        <w:jc w:val="both"/>
        <w:rPr>
          <w:rFonts w:ascii="Calibri" w:hAnsi="Calibri" w:cs="Calibri"/>
          <w:b/>
          <w:color w:val="31849B"/>
          <w:sz w:val="22"/>
          <w:szCs w:val="22"/>
        </w:rPr>
      </w:pPr>
      <w:r w:rsidRPr="00D64A00">
        <w:rPr>
          <w:rFonts w:ascii="Calibri" w:hAnsi="Calibri" w:cs="Calibri"/>
          <w:b/>
          <w:color w:val="31849B"/>
          <w:sz w:val="22"/>
          <w:szCs w:val="22"/>
        </w:rPr>
        <w:t>7.1</w:t>
      </w:r>
      <w:r w:rsidR="002B0C0B" w:rsidRPr="00D64A00">
        <w:rPr>
          <w:rFonts w:ascii="Calibri" w:hAnsi="Calibri" w:cs="Calibri"/>
          <w:b/>
          <w:color w:val="31849B"/>
          <w:sz w:val="22"/>
          <w:szCs w:val="22"/>
        </w:rPr>
        <w:t>9</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 xml:space="preserve">Changes or Corrections </w:t>
      </w:r>
      <w:r w:rsidR="009F2F41" w:rsidRPr="00D64A00">
        <w:rPr>
          <w:rFonts w:ascii="Calibri" w:hAnsi="Calibri" w:cs="Calibri"/>
          <w:b/>
          <w:color w:val="31849B"/>
          <w:sz w:val="22"/>
          <w:szCs w:val="22"/>
        </w:rPr>
        <w:t xml:space="preserve">to </w:t>
      </w:r>
      <w:r w:rsidR="003D7742" w:rsidRPr="00D64A00">
        <w:rPr>
          <w:rFonts w:ascii="Calibri" w:hAnsi="Calibri" w:cs="Calibri"/>
          <w:b/>
          <w:color w:val="31849B"/>
          <w:sz w:val="22"/>
          <w:szCs w:val="22"/>
        </w:rPr>
        <w:t>Proposal Submittal.</w:t>
      </w:r>
    </w:p>
    <w:p w14:paraId="73C25537"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Prior to the submittal </w:t>
      </w:r>
      <w:r w:rsidR="006D7517" w:rsidRPr="00D64A00">
        <w:rPr>
          <w:rFonts w:ascii="Calibri" w:hAnsi="Calibri" w:cs="Calibri"/>
          <w:sz w:val="22"/>
          <w:szCs w:val="22"/>
        </w:rPr>
        <w:t>due date</w:t>
      </w:r>
      <w:r w:rsidRPr="00D64A00">
        <w:rPr>
          <w:rFonts w:ascii="Calibri" w:hAnsi="Calibri" w:cs="Calibri"/>
          <w:sz w:val="22"/>
          <w:szCs w:val="22"/>
        </w:rPr>
        <w:t xml:space="preserve">, a Consultant may </w:t>
      </w:r>
      <w:r w:rsidR="006C2BB3" w:rsidRPr="00D64A00">
        <w:rPr>
          <w:rFonts w:ascii="Calibri" w:hAnsi="Calibri" w:cs="Calibri"/>
          <w:sz w:val="22"/>
          <w:szCs w:val="22"/>
        </w:rPr>
        <w:t xml:space="preserve">change </w:t>
      </w:r>
      <w:r w:rsidRPr="00D64A00">
        <w:rPr>
          <w:rFonts w:ascii="Calibri" w:hAnsi="Calibri" w:cs="Calibri"/>
          <w:sz w:val="22"/>
          <w:szCs w:val="22"/>
        </w:rPr>
        <w:t>its proposal, if initialed and dated by the Consultant.  No change</w:t>
      </w:r>
      <w:r w:rsidR="009F2F41" w:rsidRPr="00D64A00">
        <w:rPr>
          <w:rFonts w:ascii="Calibri" w:hAnsi="Calibri" w:cs="Calibri"/>
          <w:sz w:val="22"/>
          <w:szCs w:val="22"/>
        </w:rPr>
        <w:t xml:space="preserve">s are </w:t>
      </w:r>
      <w:r w:rsidRPr="00D64A00">
        <w:rPr>
          <w:rFonts w:ascii="Calibri" w:hAnsi="Calibri" w:cs="Calibri"/>
          <w:sz w:val="22"/>
          <w:szCs w:val="22"/>
        </w:rPr>
        <w:t xml:space="preserve">allowed after the closing date and time. </w:t>
      </w:r>
    </w:p>
    <w:p w14:paraId="73C25538" w14:textId="5DD453D8" w:rsidR="003D7742" w:rsidRPr="00D64A00" w:rsidRDefault="002B0C0B"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7.20</w:t>
      </w:r>
      <w:r w:rsidR="00811027"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Errors in Proposals</w:t>
      </w:r>
      <w:bookmarkEnd w:id="56"/>
      <w:bookmarkEnd w:id="57"/>
      <w:bookmarkEnd w:id="58"/>
      <w:bookmarkEnd w:id="59"/>
      <w:bookmarkEnd w:id="60"/>
      <w:bookmarkEnd w:id="61"/>
      <w:bookmarkEnd w:id="62"/>
      <w:r w:rsidR="00054D7D" w:rsidRPr="00D64A00">
        <w:rPr>
          <w:rFonts w:ascii="Calibri" w:hAnsi="Calibri" w:cs="Calibri"/>
          <w:i w:val="0"/>
          <w:color w:val="31849B"/>
          <w:sz w:val="22"/>
          <w:szCs w:val="22"/>
        </w:rPr>
        <w:t>.</w:t>
      </w:r>
    </w:p>
    <w:p w14:paraId="73C25539"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Proposers are responsible for errors and omissions in their proposals.  No error or omission shall diminish the Proposer’s obligations to the City.</w:t>
      </w:r>
    </w:p>
    <w:p w14:paraId="73C2553A" w14:textId="06B01B7E" w:rsidR="003D7742" w:rsidRPr="00D64A00" w:rsidRDefault="002B0C0B" w:rsidP="003D7742">
      <w:pPr>
        <w:pStyle w:val="BodyText2"/>
        <w:spacing w:line="240" w:lineRule="auto"/>
        <w:jc w:val="both"/>
        <w:rPr>
          <w:rFonts w:ascii="Calibri" w:hAnsi="Calibri" w:cs="Calibri"/>
          <w:b/>
          <w:color w:val="31849B"/>
          <w:sz w:val="22"/>
          <w:szCs w:val="22"/>
        </w:rPr>
      </w:pPr>
      <w:r w:rsidRPr="00D64A00">
        <w:rPr>
          <w:rFonts w:ascii="Calibri" w:hAnsi="Calibri" w:cs="Calibri"/>
          <w:b/>
          <w:color w:val="31849B"/>
          <w:sz w:val="22"/>
          <w:szCs w:val="22"/>
        </w:rPr>
        <w:t>7.21</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Withdrawal of Proposal.</w:t>
      </w:r>
    </w:p>
    <w:p w14:paraId="73C2553B" w14:textId="5E6F91C6"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A submittal may be withdrawn by wr</w:t>
      </w:r>
      <w:r w:rsidR="006B2611" w:rsidRPr="00D64A00">
        <w:rPr>
          <w:rFonts w:ascii="Calibri" w:hAnsi="Calibri" w:cs="Calibri"/>
          <w:sz w:val="22"/>
          <w:szCs w:val="22"/>
        </w:rPr>
        <w:t>itten request of the submitter.</w:t>
      </w:r>
      <w:r w:rsidR="00504732" w:rsidRPr="00D64A00">
        <w:rPr>
          <w:rFonts w:ascii="Calibri" w:hAnsi="Calibri" w:cs="Calibri"/>
          <w:sz w:val="22"/>
          <w:szCs w:val="22"/>
        </w:rPr>
        <w:t xml:space="preserve">  </w:t>
      </w:r>
    </w:p>
    <w:p w14:paraId="73C2553C" w14:textId="1BD7C915"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63" w:name="_Toc521141131"/>
      <w:bookmarkStart w:id="64" w:name="_Toc524484978"/>
      <w:bookmarkStart w:id="65" w:name="_Toc524754165"/>
      <w:bookmarkStart w:id="66" w:name="_Toc526492407"/>
      <w:bookmarkStart w:id="67" w:name="_Toc528557462"/>
      <w:bookmarkStart w:id="68" w:name="_Toc529153522"/>
      <w:bookmarkStart w:id="69" w:name="_Toc30899420"/>
      <w:r w:rsidRPr="00D64A00">
        <w:rPr>
          <w:rFonts w:ascii="Calibri" w:hAnsi="Calibri" w:cs="Calibri"/>
          <w:i w:val="0"/>
          <w:color w:val="31849B"/>
          <w:sz w:val="22"/>
          <w:szCs w:val="22"/>
        </w:rPr>
        <w:t>7.</w:t>
      </w:r>
      <w:r w:rsidR="00E904BD"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2</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Rejection of Proposals</w:t>
      </w:r>
      <w:bookmarkEnd w:id="63"/>
      <w:bookmarkEnd w:id="64"/>
      <w:bookmarkEnd w:id="65"/>
      <w:bookmarkEnd w:id="66"/>
      <w:bookmarkEnd w:id="67"/>
      <w:bookmarkEnd w:id="68"/>
      <w:bookmarkEnd w:id="69"/>
      <w:r w:rsidR="003D7742" w:rsidRPr="00D64A00">
        <w:rPr>
          <w:rFonts w:ascii="Calibri" w:hAnsi="Calibri" w:cs="Calibri"/>
          <w:i w:val="0"/>
          <w:color w:val="31849B"/>
          <w:sz w:val="22"/>
          <w:szCs w:val="22"/>
        </w:rPr>
        <w:t>.</w:t>
      </w:r>
    </w:p>
    <w:p w14:paraId="73C2553D" w14:textId="77777777" w:rsidR="003D7742" w:rsidRPr="00D64A00" w:rsidRDefault="003D7742" w:rsidP="00A101AA">
      <w:pPr>
        <w:tabs>
          <w:tab w:val="left" w:pos="-720"/>
          <w:tab w:val="left" w:pos="0"/>
        </w:tabs>
        <w:suppressAutoHyphens/>
        <w:jc w:val="both"/>
        <w:rPr>
          <w:rFonts w:ascii="Calibri" w:hAnsi="Calibri" w:cs="Calibri"/>
          <w:spacing w:val="-3"/>
          <w:sz w:val="22"/>
          <w:szCs w:val="22"/>
        </w:rPr>
      </w:pPr>
      <w:r w:rsidRPr="00D64A00">
        <w:rPr>
          <w:rFonts w:ascii="Calibri" w:hAnsi="Calibri" w:cs="Calibri"/>
          <w:sz w:val="22"/>
          <w:szCs w:val="22"/>
        </w:rPr>
        <w:t xml:space="preserve">The City </w:t>
      </w:r>
      <w:r w:rsidR="006B2611" w:rsidRPr="00D64A00">
        <w:rPr>
          <w:rFonts w:ascii="Calibri" w:hAnsi="Calibri" w:cs="Calibri"/>
          <w:sz w:val="22"/>
          <w:szCs w:val="22"/>
        </w:rPr>
        <w:t xml:space="preserve">may </w:t>
      </w:r>
      <w:r w:rsidRPr="00D64A00">
        <w:rPr>
          <w:rFonts w:ascii="Calibri" w:hAnsi="Calibri" w:cs="Calibri"/>
          <w:sz w:val="22"/>
          <w:szCs w:val="22"/>
        </w:rPr>
        <w:t xml:space="preserve">reject any or all proposals with no penalty.  The City </w:t>
      </w:r>
      <w:r w:rsidR="006B2611" w:rsidRPr="00D64A00">
        <w:rPr>
          <w:rFonts w:ascii="Calibri" w:hAnsi="Calibri" w:cs="Calibri"/>
          <w:sz w:val="22"/>
          <w:szCs w:val="22"/>
        </w:rPr>
        <w:t xml:space="preserve">may </w:t>
      </w:r>
      <w:r w:rsidRPr="00D64A00">
        <w:rPr>
          <w:rFonts w:ascii="Calibri" w:hAnsi="Calibri" w:cs="Calibri"/>
          <w:sz w:val="22"/>
          <w:szCs w:val="22"/>
        </w:rPr>
        <w:t>waive immaterial defects and minor irregularities in any submitted proposal.</w:t>
      </w:r>
    </w:p>
    <w:p w14:paraId="73C2553E" w14:textId="08CD923E" w:rsidR="003D7742" w:rsidRPr="00D64A00" w:rsidRDefault="00811027"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70" w:name="_Toc521141132"/>
      <w:bookmarkStart w:id="71" w:name="_Toc524484979"/>
      <w:bookmarkStart w:id="72" w:name="_Toc524754166"/>
      <w:bookmarkStart w:id="73" w:name="_Toc526492408"/>
      <w:bookmarkStart w:id="74" w:name="_Toc528557463"/>
      <w:bookmarkStart w:id="75" w:name="_Toc529153523"/>
      <w:bookmarkStart w:id="76" w:name="_Toc30899421"/>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3</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Incorporation of RFP</w:t>
      </w:r>
      <w:r w:rsidR="000709FD" w:rsidRPr="00D64A00">
        <w:rPr>
          <w:rFonts w:ascii="Calibri" w:hAnsi="Calibri" w:cs="Calibri"/>
          <w:i w:val="0"/>
          <w:color w:val="31849B"/>
          <w:sz w:val="22"/>
          <w:szCs w:val="22"/>
        </w:rPr>
        <w:t>/RFQ</w:t>
      </w:r>
      <w:r w:rsidR="003D7742" w:rsidRPr="00D64A00">
        <w:rPr>
          <w:rFonts w:ascii="Calibri" w:hAnsi="Calibri" w:cs="Calibri"/>
          <w:i w:val="0"/>
          <w:color w:val="31849B"/>
          <w:sz w:val="22"/>
          <w:szCs w:val="22"/>
        </w:rPr>
        <w:t xml:space="preserve"> and Proposal in Contract</w:t>
      </w:r>
      <w:bookmarkEnd w:id="70"/>
      <w:bookmarkEnd w:id="71"/>
      <w:bookmarkEnd w:id="72"/>
      <w:bookmarkEnd w:id="73"/>
      <w:bookmarkEnd w:id="74"/>
      <w:bookmarkEnd w:id="75"/>
      <w:bookmarkEnd w:id="76"/>
      <w:r w:rsidR="003D7742" w:rsidRPr="00D64A00">
        <w:rPr>
          <w:rFonts w:ascii="Calibri" w:hAnsi="Calibri" w:cs="Calibri"/>
          <w:i w:val="0"/>
          <w:color w:val="31849B"/>
          <w:sz w:val="22"/>
          <w:szCs w:val="22"/>
        </w:rPr>
        <w:t>.</w:t>
      </w:r>
    </w:p>
    <w:p w14:paraId="73C2553F"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This RFP</w:t>
      </w:r>
      <w:r w:rsidR="000709FD" w:rsidRPr="00D64A00">
        <w:rPr>
          <w:rFonts w:ascii="Calibri" w:hAnsi="Calibri" w:cs="Calibri"/>
          <w:sz w:val="22"/>
          <w:szCs w:val="22"/>
        </w:rPr>
        <w:t>/RFQ</w:t>
      </w:r>
      <w:r w:rsidRPr="00D64A00">
        <w:rPr>
          <w:rFonts w:ascii="Calibri" w:hAnsi="Calibri" w:cs="Calibri"/>
          <w:sz w:val="22"/>
          <w:szCs w:val="22"/>
        </w:rPr>
        <w:t xml:space="preserve"> and Proposer’s response, including promises, warranties, commitments, and representations made in the successful proposal </w:t>
      </w:r>
      <w:r w:rsidR="006B2611" w:rsidRPr="00D64A00">
        <w:rPr>
          <w:rFonts w:ascii="Calibri" w:hAnsi="Calibri" w:cs="Calibri"/>
          <w:sz w:val="22"/>
          <w:szCs w:val="22"/>
        </w:rPr>
        <w:t xml:space="preserve">once </w:t>
      </w:r>
      <w:r w:rsidRPr="00D64A00">
        <w:rPr>
          <w:rFonts w:ascii="Calibri" w:hAnsi="Calibri" w:cs="Calibri"/>
          <w:sz w:val="22"/>
          <w:szCs w:val="22"/>
        </w:rPr>
        <w:t xml:space="preserve">accepted by the City, </w:t>
      </w:r>
      <w:r w:rsidR="006B2611" w:rsidRPr="00D64A00">
        <w:rPr>
          <w:rFonts w:ascii="Calibri" w:hAnsi="Calibri" w:cs="Calibri"/>
          <w:sz w:val="22"/>
          <w:szCs w:val="22"/>
        </w:rPr>
        <w:t xml:space="preserve">are </w:t>
      </w:r>
      <w:r w:rsidRPr="00D64A00">
        <w:rPr>
          <w:rFonts w:ascii="Calibri" w:hAnsi="Calibri" w:cs="Calibri"/>
          <w:sz w:val="22"/>
          <w:szCs w:val="22"/>
        </w:rPr>
        <w:t>binding and incorporated by reference in the City’s contract with the Proposer.</w:t>
      </w:r>
    </w:p>
    <w:p w14:paraId="73C25540" w14:textId="77777777" w:rsidR="005D6CD0" w:rsidRPr="00D64A00" w:rsidRDefault="005D6CD0" w:rsidP="005D6CD0">
      <w:pPr>
        <w:autoSpaceDE w:val="0"/>
        <w:autoSpaceDN w:val="0"/>
        <w:adjustRightInd w:val="0"/>
        <w:jc w:val="both"/>
        <w:rPr>
          <w:rFonts w:ascii="Calibri" w:hAnsi="Calibri" w:cs="Calibri"/>
          <w:sz w:val="22"/>
          <w:szCs w:val="22"/>
        </w:rPr>
      </w:pPr>
    </w:p>
    <w:p w14:paraId="73C2554C" w14:textId="53517935" w:rsidR="005D6CD0" w:rsidRPr="00B348D6" w:rsidRDefault="00BE71CE" w:rsidP="00B348D6">
      <w:pPr>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4</w:t>
      </w:r>
      <w:r w:rsidR="009755FE"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Independent Contractor.</w:t>
      </w:r>
    </w:p>
    <w:p w14:paraId="73C2554D" w14:textId="0B7E7A4A"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The Consultant work</w:t>
      </w:r>
      <w:r w:rsidR="00A24415" w:rsidRPr="00D64A00">
        <w:rPr>
          <w:rFonts w:ascii="Calibri" w:hAnsi="Calibri" w:cs="Calibri"/>
          <w:sz w:val="22"/>
          <w:szCs w:val="22"/>
        </w:rPr>
        <w:t>s</w:t>
      </w:r>
      <w:r w:rsidRPr="00D64A00">
        <w:rPr>
          <w:rFonts w:ascii="Calibri" w:hAnsi="Calibri" w:cs="Calibri"/>
          <w:sz w:val="22"/>
          <w:szCs w:val="22"/>
        </w:rPr>
        <w:t xml:space="preserve"> as an independent contractor.  </w:t>
      </w:r>
      <w:r w:rsidR="00984A78" w:rsidRPr="00D64A00">
        <w:rPr>
          <w:rFonts w:ascii="Calibri" w:hAnsi="Calibri" w:cs="Calibri"/>
          <w:sz w:val="22"/>
          <w:szCs w:val="22"/>
        </w:rPr>
        <w:t>T</w:t>
      </w:r>
      <w:r w:rsidRPr="00D64A00">
        <w:rPr>
          <w:rFonts w:ascii="Calibri" w:hAnsi="Calibri" w:cs="Calibri"/>
          <w:sz w:val="22"/>
          <w:szCs w:val="22"/>
        </w:rPr>
        <w:t xml:space="preserve">he City </w:t>
      </w:r>
      <w:r w:rsidR="00984A78" w:rsidRPr="00D64A00">
        <w:rPr>
          <w:rFonts w:ascii="Calibri" w:hAnsi="Calibri" w:cs="Calibri"/>
          <w:sz w:val="22"/>
          <w:szCs w:val="22"/>
        </w:rPr>
        <w:t xml:space="preserve">will provide appropriate </w:t>
      </w:r>
      <w:r w:rsidRPr="00D64A00">
        <w:rPr>
          <w:rFonts w:ascii="Calibri" w:hAnsi="Calibri" w:cs="Calibri"/>
          <w:sz w:val="22"/>
          <w:szCs w:val="22"/>
        </w:rPr>
        <w:t xml:space="preserve">contract management, </w:t>
      </w:r>
      <w:r w:rsidR="00984A78" w:rsidRPr="00D64A00">
        <w:rPr>
          <w:rFonts w:ascii="Calibri" w:hAnsi="Calibri" w:cs="Calibri"/>
          <w:sz w:val="22"/>
          <w:szCs w:val="22"/>
        </w:rPr>
        <w:t xml:space="preserve">but that does not constitute a supervisory relationship to the </w:t>
      </w:r>
      <w:r w:rsidR="000A7E25">
        <w:rPr>
          <w:rFonts w:ascii="Calibri" w:hAnsi="Calibri" w:cs="Calibri"/>
          <w:sz w:val="22"/>
          <w:szCs w:val="22"/>
        </w:rPr>
        <w:t>C</w:t>
      </w:r>
      <w:r w:rsidR="000A7E25" w:rsidRPr="00D64A00">
        <w:rPr>
          <w:rFonts w:ascii="Calibri" w:hAnsi="Calibri" w:cs="Calibri"/>
          <w:sz w:val="22"/>
          <w:szCs w:val="22"/>
        </w:rPr>
        <w:t>onsultant</w:t>
      </w:r>
      <w:r w:rsidR="00984A78" w:rsidRPr="00D64A00">
        <w:rPr>
          <w:rFonts w:ascii="Calibri" w:hAnsi="Calibri" w:cs="Calibri"/>
          <w:sz w:val="22"/>
          <w:szCs w:val="22"/>
        </w:rPr>
        <w:t>.</w:t>
      </w:r>
      <w:r w:rsidRPr="00D64A00">
        <w:rPr>
          <w:rFonts w:ascii="Calibri" w:hAnsi="Calibri" w:cs="Calibri"/>
          <w:sz w:val="22"/>
          <w:szCs w:val="22"/>
        </w:rPr>
        <w:t xml:space="preserve"> Consultant workers </w:t>
      </w:r>
      <w:r w:rsidR="00984A78" w:rsidRPr="00D64A00">
        <w:rPr>
          <w:rFonts w:ascii="Calibri" w:hAnsi="Calibri" w:cs="Calibri"/>
          <w:sz w:val="22"/>
          <w:szCs w:val="22"/>
        </w:rPr>
        <w:t xml:space="preserve">are prohibited </w:t>
      </w:r>
      <w:r w:rsidRPr="00D64A00">
        <w:rPr>
          <w:rFonts w:ascii="Calibri" w:hAnsi="Calibri" w:cs="Calibri"/>
          <w:sz w:val="22"/>
          <w:szCs w:val="22"/>
        </w:rPr>
        <w:t xml:space="preserve">from supervising City </w:t>
      </w:r>
      <w:r w:rsidR="00F22801" w:rsidRPr="00D64A00">
        <w:rPr>
          <w:rFonts w:ascii="Calibri" w:hAnsi="Calibri" w:cs="Calibri"/>
          <w:sz w:val="22"/>
          <w:szCs w:val="22"/>
        </w:rPr>
        <w:t>employees</w:t>
      </w:r>
      <w:r w:rsidRPr="00D64A00">
        <w:rPr>
          <w:rFonts w:ascii="Calibri" w:hAnsi="Calibri" w:cs="Calibri"/>
          <w:sz w:val="22"/>
          <w:szCs w:val="22"/>
        </w:rPr>
        <w:t xml:space="preserve"> </w:t>
      </w:r>
      <w:r w:rsidR="00984A78" w:rsidRPr="00D64A00">
        <w:rPr>
          <w:rFonts w:ascii="Calibri" w:hAnsi="Calibri" w:cs="Calibri"/>
          <w:sz w:val="22"/>
          <w:szCs w:val="22"/>
        </w:rPr>
        <w:t xml:space="preserve">or from direct supervision by </w:t>
      </w:r>
      <w:r w:rsidRPr="00D64A00">
        <w:rPr>
          <w:rFonts w:ascii="Calibri" w:hAnsi="Calibri" w:cs="Calibri"/>
          <w:sz w:val="22"/>
          <w:szCs w:val="22"/>
        </w:rPr>
        <w:t>a City employee.  Prohibited supervision tasks include conducting a City of Seattle Employee Performance Evaluation, preparing and/or approving a City of Seattle timesheet, administering employee discipline, and similar supervisory actions.</w:t>
      </w:r>
    </w:p>
    <w:p w14:paraId="73C2554E" w14:textId="2C22137B"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 xml:space="preserve">Contract workers shall not be given City office space unless expressly provided for below, and in no case shall such space be </w:t>
      </w:r>
      <w:r w:rsidR="006C2BB3" w:rsidRPr="00D64A00">
        <w:rPr>
          <w:rFonts w:ascii="Calibri" w:hAnsi="Calibri" w:cs="Calibri"/>
          <w:sz w:val="22"/>
          <w:szCs w:val="22"/>
        </w:rPr>
        <w:t xml:space="preserve">provided </w:t>
      </w:r>
      <w:r w:rsidRPr="00D64A00">
        <w:rPr>
          <w:rFonts w:ascii="Calibri" w:hAnsi="Calibri" w:cs="Calibri"/>
          <w:sz w:val="22"/>
          <w:szCs w:val="22"/>
        </w:rPr>
        <w:t xml:space="preserve">for </w:t>
      </w:r>
      <w:r w:rsidR="006C2BB3" w:rsidRPr="00D64A00">
        <w:rPr>
          <w:rFonts w:ascii="Calibri" w:hAnsi="Calibri" w:cs="Calibri"/>
          <w:sz w:val="22"/>
          <w:szCs w:val="22"/>
        </w:rPr>
        <w:t xml:space="preserve">over 36 </w:t>
      </w:r>
      <w:r w:rsidRPr="00D64A00">
        <w:rPr>
          <w:rFonts w:ascii="Calibri" w:hAnsi="Calibri" w:cs="Calibri"/>
          <w:sz w:val="22"/>
          <w:szCs w:val="22"/>
        </w:rPr>
        <w:t xml:space="preserve">months without specific authorization from the City.  </w:t>
      </w:r>
    </w:p>
    <w:p w14:paraId="73C25551" w14:textId="53E02536"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The City will not provide space in City offices for performance of this work.  Consultants</w:t>
      </w:r>
      <w:r w:rsidR="00984A78" w:rsidRPr="00D64A00">
        <w:rPr>
          <w:rFonts w:ascii="Calibri" w:hAnsi="Calibri" w:cs="Calibri"/>
          <w:sz w:val="22"/>
          <w:szCs w:val="22"/>
        </w:rPr>
        <w:t xml:space="preserve"> will</w:t>
      </w:r>
      <w:r w:rsidR="006C2BB3" w:rsidRPr="00D64A00">
        <w:rPr>
          <w:rFonts w:ascii="Calibri" w:hAnsi="Calibri" w:cs="Calibri"/>
          <w:sz w:val="22"/>
          <w:szCs w:val="22"/>
        </w:rPr>
        <w:t xml:space="preserve"> perform </w:t>
      </w:r>
      <w:r w:rsidR="00984A78" w:rsidRPr="00D64A00">
        <w:rPr>
          <w:rFonts w:ascii="Calibri" w:hAnsi="Calibri" w:cs="Calibri"/>
          <w:sz w:val="22"/>
          <w:szCs w:val="22"/>
        </w:rPr>
        <w:t xml:space="preserve">most </w:t>
      </w:r>
      <w:r w:rsidRPr="00D64A00">
        <w:rPr>
          <w:rFonts w:ascii="Calibri" w:hAnsi="Calibri" w:cs="Calibri"/>
          <w:sz w:val="22"/>
          <w:szCs w:val="22"/>
        </w:rPr>
        <w:t>work from their own office space or the field.</w:t>
      </w:r>
    </w:p>
    <w:p w14:paraId="73C25555" w14:textId="57F6CC04" w:rsidR="00265AFB" w:rsidRPr="00D64A00" w:rsidRDefault="00811027"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lastRenderedPageBreak/>
        <w:t>7.</w:t>
      </w:r>
      <w:r w:rsidR="00BE71CE"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5</w:t>
      </w:r>
      <w:r w:rsidR="009755FE" w:rsidRPr="00D64A00">
        <w:rPr>
          <w:rFonts w:ascii="Calibri" w:hAnsi="Calibri" w:cs="Calibri"/>
          <w:i w:val="0"/>
          <w:color w:val="31849B"/>
          <w:sz w:val="22"/>
          <w:szCs w:val="22"/>
        </w:rPr>
        <w:t xml:space="preserve"> </w:t>
      </w:r>
      <w:r w:rsidR="00265AFB" w:rsidRPr="00D64A00">
        <w:rPr>
          <w:rFonts w:ascii="Calibri" w:hAnsi="Calibri" w:cs="Calibri"/>
          <w:i w:val="0"/>
          <w:color w:val="31849B"/>
          <w:sz w:val="22"/>
          <w:szCs w:val="22"/>
        </w:rPr>
        <w:t>Equal Benefits.</w:t>
      </w:r>
    </w:p>
    <w:p w14:paraId="6F8A1A53" w14:textId="2C4C54FB" w:rsidR="002B563A" w:rsidRPr="00D64A00" w:rsidRDefault="00FA0701" w:rsidP="00D26D9C">
      <w:pPr>
        <w:pStyle w:val="BodyText2"/>
        <w:spacing w:line="240" w:lineRule="auto"/>
        <w:jc w:val="both"/>
        <w:rPr>
          <w:rFonts w:ascii="Calibri" w:hAnsi="Calibri" w:cs="Calibri"/>
          <w:sz w:val="22"/>
          <w:szCs w:val="22"/>
        </w:rPr>
      </w:pPr>
      <w:r w:rsidRPr="00D64A00">
        <w:rPr>
          <w:rFonts w:ascii="Calibri" w:hAnsi="Calibri" w:cs="Calibri"/>
          <w:sz w:val="22"/>
          <w:szCs w:val="22"/>
        </w:rPr>
        <w:t xml:space="preserve">Seattle Municipal </w:t>
      </w:r>
      <w:r w:rsidR="003F6255" w:rsidRPr="00D64A00">
        <w:rPr>
          <w:rFonts w:ascii="Calibri" w:hAnsi="Calibri" w:cs="Calibri"/>
          <w:sz w:val="22"/>
          <w:szCs w:val="22"/>
        </w:rPr>
        <w:t xml:space="preserve">Code </w:t>
      </w:r>
      <w:r w:rsidRPr="00D64A00">
        <w:rPr>
          <w:rFonts w:ascii="Calibri" w:hAnsi="Calibri" w:cs="Calibri"/>
          <w:sz w:val="22"/>
          <w:szCs w:val="22"/>
        </w:rPr>
        <w:t xml:space="preserve">Chapter 20.45 (SMC 20.45) </w:t>
      </w:r>
      <w:r w:rsidR="003F6255" w:rsidRPr="00D64A00">
        <w:rPr>
          <w:rFonts w:ascii="Calibri" w:hAnsi="Calibri" w:cs="Calibri"/>
          <w:sz w:val="22"/>
          <w:szCs w:val="22"/>
        </w:rPr>
        <w:t xml:space="preserve">requires consideration of whether </w:t>
      </w:r>
      <w:r w:rsidR="001F31A4" w:rsidRPr="00D64A00">
        <w:rPr>
          <w:rFonts w:ascii="Calibri" w:hAnsi="Calibri" w:cs="Calibri"/>
          <w:sz w:val="22"/>
          <w:szCs w:val="22"/>
        </w:rPr>
        <w:t xml:space="preserve">Proposers </w:t>
      </w:r>
      <w:r w:rsidR="003F6255" w:rsidRPr="00D64A00">
        <w:rPr>
          <w:rFonts w:ascii="Calibri" w:hAnsi="Calibri" w:cs="Calibri"/>
          <w:sz w:val="22"/>
          <w:szCs w:val="22"/>
        </w:rPr>
        <w:t xml:space="preserve">provide health and benefits </w:t>
      </w:r>
      <w:r w:rsidRPr="00D64A00">
        <w:rPr>
          <w:rFonts w:ascii="Calibri" w:hAnsi="Calibri" w:cs="Calibri"/>
          <w:sz w:val="22"/>
          <w:szCs w:val="22"/>
        </w:rPr>
        <w:t xml:space="preserve">that are the same or equivalent </w:t>
      </w:r>
      <w:r w:rsidR="003F6255" w:rsidRPr="00D64A00">
        <w:rPr>
          <w:rFonts w:ascii="Calibri" w:hAnsi="Calibri" w:cs="Calibri"/>
          <w:sz w:val="22"/>
          <w:szCs w:val="22"/>
        </w:rPr>
        <w:t xml:space="preserve">to the </w:t>
      </w:r>
      <w:r w:rsidRPr="00D64A00">
        <w:rPr>
          <w:rFonts w:ascii="Calibri" w:hAnsi="Calibri" w:cs="Calibri"/>
          <w:sz w:val="22"/>
          <w:szCs w:val="22"/>
        </w:rPr>
        <w:t xml:space="preserve">domestic </w:t>
      </w:r>
      <w:r w:rsidR="003F6255" w:rsidRPr="00D64A00">
        <w:rPr>
          <w:rFonts w:ascii="Calibri" w:hAnsi="Calibri" w:cs="Calibri"/>
          <w:sz w:val="22"/>
          <w:szCs w:val="22"/>
        </w:rPr>
        <w:t>partners of employees as to spouses</w:t>
      </w:r>
      <w:r w:rsidRPr="00D64A00">
        <w:rPr>
          <w:rFonts w:ascii="Calibri" w:hAnsi="Calibri" w:cs="Calibri"/>
          <w:sz w:val="22"/>
          <w:szCs w:val="22"/>
        </w:rPr>
        <w:t xml:space="preserve"> of employees, and of their dependents and family members</w:t>
      </w:r>
      <w:r w:rsidR="003F6255" w:rsidRPr="00D64A00">
        <w:rPr>
          <w:rFonts w:ascii="Calibri" w:hAnsi="Calibri" w:cs="Calibri"/>
          <w:sz w:val="22"/>
          <w:szCs w:val="22"/>
        </w:rPr>
        <w:t xml:space="preserve">.  The </w:t>
      </w:r>
      <w:r w:rsidR="00984A78" w:rsidRPr="00D64A00">
        <w:rPr>
          <w:rFonts w:ascii="Calibri" w:hAnsi="Calibri" w:cs="Calibri"/>
          <w:sz w:val="22"/>
          <w:szCs w:val="22"/>
        </w:rPr>
        <w:t xml:space="preserve">Consultant </w:t>
      </w:r>
      <w:r w:rsidR="001F31A4" w:rsidRPr="00D64A00">
        <w:rPr>
          <w:rFonts w:ascii="Calibri" w:hAnsi="Calibri" w:cs="Calibri"/>
          <w:sz w:val="22"/>
          <w:szCs w:val="22"/>
        </w:rPr>
        <w:t xml:space="preserve">Questionnaire requested in the Submittal instructions </w:t>
      </w:r>
      <w:r w:rsidR="003F6255" w:rsidRPr="00D64A00">
        <w:rPr>
          <w:rFonts w:ascii="Calibri" w:hAnsi="Calibri" w:cs="Calibri"/>
          <w:sz w:val="22"/>
          <w:szCs w:val="22"/>
        </w:rPr>
        <w:t>includes</w:t>
      </w:r>
      <w:r w:rsidR="0073729B" w:rsidRPr="00D64A00">
        <w:rPr>
          <w:rFonts w:ascii="Calibri" w:hAnsi="Calibri" w:cs="Calibri"/>
          <w:sz w:val="22"/>
          <w:szCs w:val="22"/>
        </w:rPr>
        <w:t xml:space="preserve"> materials to designate </w:t>
      </w:r>
      <w:r w:rsidR="00984A78" w:rsidRPr="00D64A00">
        <w:rPr>
          <w:rFonts w:ascii="Calibri" w:hAnsi="Calibri" w:cs="Calibri"/>
          <w:sz w:val="22"/>
          <w:szCs w:val="22"/>
        </w:rPr>
        <w:t>your equal benefits status</w:t>
      </w:r>
      <w:r w:rsidR="003F6255" w:rsidRPr="00D64A00">
        <w:rPr>
          <w:rFonts w:ascii="Calibri" w:hAnsi="Calibri" w:cs="Calibri"/>
          <w:sz w:val="22"/>
          <w:szCs w:val="22"/>
        </w:rPr>
        <w:t>.</w:t>
      </w:r>
    </w:p>
    <w:p w14:paraId="73C25558" w14:textId="349E8DD9" w:rsidR="003F6255" w:rsidRPr="00D64A00" w:rsidRDefault="00811027" w:rsidP="003F6255">
      <w:pPr>
        <w:pStyle w:val="BodyText2"/>
        <w:spacing w:line="240" w:lineRule="auto"/>
        <w:jc w:val="both"/>
        <w:rPr>
          <w:rFonts w:ascii="Calibri" w:hAnsi="Calibri" w:cs="Calibri"/>
          <w:b/>
          <w:i/>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6</w:t>
      </w:r>
      <w:r w:rsidR="009755FE" w:rsidRPr="00D64A00">
        <w:rPr>
          <w:rFonts w:ascii="Calibri" w:hAnsi="Calibri" w:cs="Calibri"/>
          <w:b/>
          <w:color w:val="31849B"/>
          <w:sz w:val="22"/>
          <w:szCs w:val="22"/>
        </w:rPr>
        <w:t xml:space="preserve"> </w:t>
      </w:r>
      <w:r w:rsidR="003F6255" w:rsidRPr="00D64A00">
        <w:rPr>
          <w:rFonts w:ascii="Calibri" w:hAnsi="Calibri" w:cs="Calibri"/>
          <w:b/>
          <w:color w:val="31849B"/>
          <w:sz w:val="22"/>
          <w:szCs w:val="22"/>
        </w:rPr>
        <w:t>Women and Minority Subcontracting.</w:t>
      </w:r>
      <w:r w:rsidR="003F6255" w:rsidRPr="00D64A00">
        <w:rPr>
          <w:rFonts w:ascii="Calibri" w:hAnsi="Calibri" w:cs="Calibri"/>
          <w:b/>
          <w:i/>
          <w:color w:val="31849B"/>
          <w:sz w:val="22"/>
          <w:szCs w:val="22"/>
          <w:highlight w:val="yellow"/>
        </w:rPr>
        <w:t xml:space="preserve"> </w:t>
      </w:r>
    </w:p>
    <w:p w14:paraId="73C25559" w14:textId="6981EB6A" w:rsidR="003F6255" w:rsidRPr="00D64A00" w:rsidRDefault="00984A78" w:rsidP="005D6CD0">
      <w:pPr>
        <w:jc w:val="both"/>
        <w:rPr>
          <w:rFonts w:ascii="Calibri" w:hAnsi="Calibri" w:cs="Calibri"/>
          <w:sz w:val="22"/>
          <w:szCs w:val="22"/>
        </w:rPr>
      </w:pPr>
      <w:r w:rsidRPr="00D64A00">
        <w:rPr>
          <w:rFonts w:ascii="Calibri" w:hAnsi="Calibri" w:cs="Calibri"/>
          <w:sz w:val="22"/>
          <w:szCs w:val="22"/>
        </w:rPr>
        <w:t xml:space="preserve">The </w:t>
      </w:r>
      <w:r w:rsidR="006F51FC" w:rsidRPr="00D64A00">
        <w:rPr>
          <w:rFonts w:ascii="Calibri" w:hAnsi="Calibri" w:cs="Calibri"/>
          <w:sz w:val="22"/>
          <w:szCs w:val="22"/>
        </w:rPr>
        <w:t xml:space="preserve">Mayor’s Executive Order and City ordinance </w:t>
      </w:r>
      <w:r w:rsidRPr="00D64A00">
        <w:rPr>
          <w:rFonts w:ascii="Calibri" w:hAnsi="Calibri" w:cs="Calibri"/>
          <w:sz w:val="22"/>
          <w:szCs w:val="22"/>
        </w:rPr>
        <w:t xml:space="preserve">require the </w:t>
      </w:r>
      <w:r w:rsidR="003F6255" w:rsidRPr="00D64A00">
        <w:rPr>
          <w:rFonts w:ascii="Calibri" w:hAnsi="Calibri" w:cs="Calibri"/>
          <w:sz w:val="22"/>
          <w:szCs w:val="22"/>
        </w:rPr>
        <w:t>maximum practicable opportunity for successful participation of minority</w:t>
      </w:r>
      <w:r w:rsidR="002A32F6" w:rsidRPr="00D64A00">
        <w:rPr>
          <w:rFonts w:ascii="Calibri" w:hAnsi="Calibri" w:cs="Calibri"/>
          <w:sz w:val="22"/>
          <w:szCs w:val="22"/>
        </w:rPr>
        <w:t xml:space="preserve"> </w:t>
      </w:r>
      <w:r w:rsidR="003F6255" w:rsidRPr="00D64A00">
        <w:rPr>
          <w:rFonts w:ascii="Calibri" w:hAnsi="Calibri" w:cs="Calibri"/>
          <w:sz w:val="22"/>
          <w:szCs w:val="22"/>
        </w:rPr>
        <w:t>and women</w:t>
      </w:r>
      <w:r w:rsidR="000709FD" w:rsidRPr="00D64A00">
        <w:rPr>
          <w:rFonts w:ascii="Calibri" w:hAnsi="Calibri" w:cs="Calibri"/>
          <w:sz w:val="22"/>
          <w:szCs w:val="22"/>
        </w:rPr>
        <w:t>-</w:t>
      </w:r>
      <w:r w:rsidR="003F6255" w:rsidRPr="00D64A00">
        <w:rPr>
          <w:rFonts w:ascii="Calibri" w:hAnsi="Calibri" w:cs="Calibri"/>
          <w:sz w:val="22"/>
          <w:szCs w:val="22"/>
        </w:rPr>
        <w:t>owned</w:t>
      </w:r>
      <w:r w:rsidR="00A30184" w:rsidRPr="00D64A00">
        <w:rPr>
          <w:rFonts w:ascii="Calibri" w:hAnsi="Calibri" w:cs="Calibri"/>
          <w:sz w:val="22"/>
          <w:szCs w:val="22"/>
        </w:rPr>
        <w:t xml:space="preserve"> subcontracts</w:t>
      </w:r>
      <w:r w:rsidR="003F6255" w:rsidRPr="00D64A00">
        <w:rPr>
          <w:rFonts w:ascii="Calibri" w:hAnsi="Calibri" w:cs="Calibri"/>
          <w:sz w:val="22"/>
          <w:szCs w:val="22"/>
        </w:rPr>
        <w:t xml:space="preserve">.  </w:t>
      </w:r>
      <w:r w:rsidR="0073729B" w:rsidRPr="00D64A00">
        <w:rPr>
          <w:rFonts w:ascii="Calibri" w:hAnsi="Calibri" w:cs="Calibri"/>
          <w:sz w:val="22"/>
          <w:szCs w:val="22"/>
        </w:rPr>
        <w:t>A</w:t>
      </w:r>
      <w:r w:rsidR="003F6255" w:rsidRPr="00D64A00">
        <w:rPr>
          <w:rFonts w:ascii="Calibri" w:hAnsi="Calibri" w:cs="Calibri"/>
          <w:sz w:val="22"/>
          <w:szCs w:val="22"/>
        </w:rPr>
        <w:t xml:space="preserve">ll </w:t>
      </w:r>
      <w:r w:rsidR="00A30184" w:rsidRPr="00D64A00">
        <w:rPr>
          <w:rFonts w:ascii="Calibri" w:hAnsi="Calibri" w:cs="Calibri"/>
          <w:sz w:val="22"/>
          <w:szCs w:val="22"/>
        </w:rPr>
        <w:t xml:space="preserve">proposers </w:t>
      </w:r>
      <w:r w:rsidR="0073729B" w:rsidRPr="00D64A00">
        <w:rPr>
          <w:rFonts w:ascii="Calibri" w:hAnsi="Calibri" w:cs="Calibri"/>
          <w:sz w:val="22"/>
          <w:szCs w:val="22"/>
        </w:rPr>
        <w:t xml:space="preserve">must </w:t>
      </w:r>
      <w:r w:rsidR="003F6255" w:rsidRPr="00D64A00">
        <w:rPr>
          <w:rFonts w:ascii="Calibri" w:hAnsi="Calibri" w:cs="Calibri"/>
          <w:sz w:val="22"/>
          <w:szCs w:val="22"/>
        </w:rPr>
        <w:t xml:space="preserve">agree to SMC Chapter 20.42, and </w:t>
      </w:r>
      <w:r w:rsidR="00A30184" w:rsidRPr="00D64A00">
        <w:rPr>
          <w:rFonts w:ascii="Calibri" w:hAnsi="Calibri" w:cs="Calibri"/>
          <w:sz w:val="22"/>
          <w:szCs w:val="22"/>
        </w:rPr>
        <w:t xml:space="preserve">seek </w:t>
      </w:r>
      <w:r w:rsidR="003F6255" w:rsidRPr="00D64A00">
        <w:rPr>
          <w:rFonts w:ascii="Calibri" w:hAnsi="Calibri" w:cs="Calibri"/>
          <w:sz w:val="22"/>
          <w:szCs w:val="22"/>
        </w:rPr>
        <w:t>meaningf</w:t>
      </w:r>
      <w:r w:rsidRPr="00D64A00">
        <w:rPr>
          <w:rFonts w:ascii="Calibri" w:hAnsi="Calibri" w:cs="Calibri"/>
          <w:sz w:val="22"/>
          <w:szCs w:val="22"/>
        </w:rPr>
        <w:t xml:space="preserve">ul </w:t>
      </w:r>
      <w:r w:rsidR="007B3E48" w:rsidRPr="00D64A00">
        <w:rPr>
          <w:rFonts w:ascii="Calibri" w:hAnsi="Calibri" w:cs="Calibri"/>
          <w:sz w:val="22"/>
          <w:szCs w:val="22"/>
        </w:rPr>
        <w:t xml:space="preserve">subconsultant </w:t>
      </w:r>
      <w:r w:rsidRPr="00D64A00">
        <w:rPr>
          <w:rFonts w:ascii="Calibri" w:hAnsi="Calibri" w:cs="Calibri"/>
          <w:sz w:val="22"/>
          <w:szCs w:val="22"/>
        </w:rPr>
        <w:t>opportunities</w:t>
      </w:r>
      <w:r w:rsidR="0073729B" w:rsidRPr="00D64A00">
        <w:rPr>
          <w:rFonts w:ascii="Calibri" w:hAnsi="Calibri" w:cs="Calibri"/>
          <w:sz w:val="22"/>
          <w:szCs w:val="22"/>
        </w:rPr>
        <w:t xml:space="preserve"> with WMBE firms</w:t>
      </w:r>
      <w:r w:rsidRPr="00D64A00">
        <w:rPr>
          <w:rFonts w:ascii="Calibri" w:hAnsi="Calibri" w:cs="Calibri"/>
          <w:sz w:val="22"/>
          <w:szCs w:val="22"/>
        </w:rPr>
        <w:t xml:space="preserve">. The City requires </w:t>
      </w:r>
      <w:r w:rsidR="003F6255" w:rsidRPr="00D64A00">
        <w:rPr>
          <w:rFonts w:ascii="Calibri" w:hAnsi="Calibri" w:cs="Calibri"/>
          <w:sz w:val="22"/>
          <w:szCs w:val="22"/>
        </w:rPr>
        <w:t>a plan for including minority</w:t>
      </w:r>
      <w:r w:rsidR="000709FD" w:rsidRPr="00D64A00">
        <w:rPr>
          <w:rFonts w:ascii="Calibri" w:hAnsi="Calibri" w:cs="Calibri"/>
          <w:sz w:val="22"/>
          <w:szCs w:val="22"/>
        </w:rPr>
        <w:t>-</w:t>
      </w:r>
      <w:r w:rsidR="003F6255" w:rsidRPr="00D64A00">
        <w:rPr>
          <w:rFonts w:ascii="Calibri" w:hAnsi="Calibri" w:cs="Calibri"/>
          <w:sz w:val="22"/>
          <w:szCs w:val="22"/>
        </w:rPr>
        <w:t xml:space="preserve"> and women</w:t>
      </w:r>
      <w:r w:rsidR="000709FD" w:rsidRPr="00D64A00">
        <w:rPr>
          <w:rFonts w:ascii="Calibri" w:hAnsi="Calibri" w:cs="Calibri"/>
          <w:sz w:val="22"/>
          <w:szCs w:val="22"/>
        </w:rPr>
        <w:t>-</w:t>
      </w:r>
      <w:r w:rsidR="003F6255" w:rsidRPr="00D64A00">
        <w:rPr>
          <w:rFonts w:ascii="Calibri" w:hAnsi="Calibri" w:cs="Calibri"/>
          <w:sz w:val="22"/>
          <w:szCs w:val="22"/>
        </w:rPr>
        <w:t xml:space="preserve">owned firms, which </w:t>
      </w:r>
      <w:r w:rsidR="0073729B" w:rsidRPr="00D64A00">
        <w:rPr>
          <w:rFonts w:ascii="Calibri" w:hAnsi="Calibri" w:cs="Calibri"/>
          <w:sz w:val="22"/>
          <w:szCs w:val="22"/>
        </w:rPr>
        <w:t xml:space="preserve">becomes </w:t>
      </w:r>
      <w:r w:rsidR="003F6255" w:rsidRPr="00D64A00">
        <w:rPr>
          <w:rFonts w:ascii="Calibri" w:hAnsi="Calibri" w:cs="Calibri"/>
          <w:sz w:val="22"/>
          <w:szCs w:val="22"/>
        </w:rPr>
        <w:t xml:space="preserve">a material part of the contract.  The Plan must be </w:t>
      </w:r>
      <w:r w:rsidR="005D6CD0" w:rsidRPr="00D64A00">
        <w:rPr>
          <w:rFonts w:ascii="Calibri" w:hAnsi="Calibri" w:cs="Calibri"/>
          <w:sz w:val="22"/>
          <w:szCs w:val="22"/>
        </w:rPr>
        <w:t xml:space="preserve">responsive </w:t>
      </w:r>
      <w:r w:rsidR="003F6255" w:rsidRPr="00D64A00">
        <w:rPr>
          <w:rFonts w:ascii="Calibri" w:hAnsi="Calibri" w:cs="Calibri"/>
          <w:sz w:val="22"/>
          <w:szCs w:val="22"/>
        </w:rPr>
        <w:t xml:space="preserve">in the opinion of the City, which means a meaningful and successful search and commitments to include WMBE firms for subcontracting work.  The City reserves the right to improve the Plan with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before contract execution.  </w:t>
      </w:r>
      <w:r w:rsidR="005D6CD0" w:rsidRPr="00D64A00">
        <w:rPr>
          <w:rFonts w:ascii="Calibri" w:hAnsi="Calibri" w:cs="Calibri"/>
          <w:sz w:val="22"/>
          <w:szCs w:val="22"/>
        </w:rPr>
        <w:t xml:space="preserve">Consultants </w:t>
      </w:r>
      <w:r w:rsidR="003F6255" w:rsidRPr="00D64A00">
        <w:rPr>
          <w:rFonts w:ascii="Calibri" w:hAnsi="Calibri" w:cs="Calibri"/>
          <w:sz w:val="22"/>
          <w:szCs w:val="22"/>
        </w:rPr>
        <w:t xml:space="preserve">should use selection methods and strategies </w:t>
      </w:r>
      <w:r w:rsidRPr="00D64A00">
        <w:rPr>
          <w:rFonts w:ascii="Calibri" w:hAnsi="Calibri" w:cs="Calibri"/>
          <w:sz w:val="22"/>
          <w:szCs w:val="22"/>
        </w:rPr>
        <w:t xml:space="preserve">sufficiently </w:t>
      </w:r>
      <w:r w:rsidR="003F6255" w:rsidRPr="00D64A00">
        <w:rPr>
          <w:rFonts w:ascii="Calibri" w:hAnsi="Calibri" w:cs="Calibri"/>
          <w:sz w:val="22"/>
          <w:szCs w:val="22"/>
        </w:rPr>
        <w:t>effective for successful WMBE participation.  At City</w:t>
      </w:r>
      <w:r w:rsidRPr="00D64A00">
        <w:rPr>
          <w:rFonts w:ascii="Calibri" w:hAnsi="Calibri" w:cs="Calibri"/>
          <w:sz w:val="22"/>
          <w:szCs w:val="22"/>
        </w:rPr>
        <w:t xml:space="preserve"> request</w:t>
      </w:r>
      <w:r w:rsidR="003F6255" w:rsidRPr="00D64A00">
        <w:rPr>
          <w:rFonts w:ascii="Calibri" w:hAnsi="Calibri" w:cs="Calibri"/>
          <w:sz w:val="22"/>
          <w:szCs w:val="22"/>
        </w:rPr>
        <w:t xml:space="preserve">, </w:t>
      </w:r>
      <w:r w:rsidR="00C722E7" w:rsidRPr="00D64A00">
        <w:rPr>
          <w:rFonts w:ascii="Calibri" w:hAnsi="Calibri" w:cs="Calibri"/>
          <w:sz w:val="22"/>
          <w:szCs w:val="22"/>
        </w:rPr>
        <w:t>Consultant</w:t>
      </w:r>
      <w:r w:rsidR="003F6255" w:rsidRPr="00D64A00">
        <w:rPr>
          <w:rFonts w:ascii="Calibri" w:hAnsi="Calibri" w:cs="Calibri"/>
          <w:sz w:val="22"/>
          <w:szCs w:val="22"/>
        </w:rPr>
        <w:t xml:space="preserve">s must furnish evidence such as copies of agreements with WMBE </w:t>
      </w:r>
      <w:r w:rsidR="007B3E48" w:rsidRPr="00D64A00">
        <w:rPr>
          <w:rFonts w:ascii="Calibri" w:hAnsi="Calibri" w:cs="Calibri"/>
          <w:sz w:val="22"/>
          <w:szCs w:val="22"/>
        </w:rPr>
        <w:t xml:space="preserve">subconsultants </w:t>
      </w:r>
      <w:r w:rsidR="003F6255" w:rsidRPr="00D64A00">
        <w:rPr>
          <w:rFonts w:ascii="Calibri" w:hAnsi="Calibri" w:cs="Calibri"/>
          <w:sz w:val="22"/>
          <w:szCs w:val="22"/>
        </w:rPr>
        <w:t xml:space="preserve">either before contract execution or during contract performance.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must request written approval for changes to the Inclusion Plan once it is agreed upon.  This includes </w:t>
      </w:r>
      <w:r w:rsidR="005D6CD0" w:rsidRPr="00D64A00">
        <w:rPr>
          <w:rFonts w:ascii="Calibri" w:hAnsi="Calibri" w:cs="Calibri"/>
          <w:sz w:val="22"/>
          <w:szCs w:val="22"/>
        </w:rPr>
        <w:t xml:space="preserve">changes to </w:t>
      </w:r>
      <w:r w:rsidR="003F6255" w:rsidRPr="00D64A00">
        <w:rPr>
          <w:rFonts w:ascii="Calibri" w:hAnsi="Calibri" w:cs="Calibri"/>
          <w:sz w:val="22"/>
          <w:szCs w:val="22"/>
        </w:rPr>
        <w:t xml:space="preserve">goals, </w:t>
      </w:r>
      <w:r w:rsidR="005D6CD0" w:rsidRPr="00D64A00">
        <w:rPr>
          <w:rFonts w:ascii="Calibri" w:hAnsi="Calibri" w:cs="Calibri"/>
          <w:sz w:val="22"/>
          <w:szCs w:val="22"/>
        </w:rPr>
        <w:t xml:space="preserve">subconsultant </w:t>
      </w:r>
      <w:r w:rsidR="003F6255" w:rsidRPr="00D64A00">
        <w:rPr>
          <w:rFonts w:ascii="Calibri" w:hAnsi="Calibri" w:cs="Calibri"/>
          <w:sz w:val="22"/>
          <w:szCs w:val="22"/>
        </w:rPr>
        <w:t xml:space="preserve">awards and efforts. </w:t>
      </w:r>
    </w:p>
    <w:p w14:paraId="0B26FEC4" w14:textId="74257A98" w:rsidR="001E4C87" w:rsidRPr="00D64A00" w:rsidRDefault="001E4C87" w:rsidP="005D6CD0">
      <w:pPr>
        <w:jc w:val="both"/>
        <w:rPr>
          <w:rFonts w:ascii="Calibri" w:hAnsi="Calibri" w:cs="Calibri"/>
          <w:sz w:val="22"/>
          <w:szCs w:val="22"/>
        </w:rPr>
      </w:pPr>
    </w:p>
    <w:p w14:paraId="11E40877" w14:textId="0139B453" w:rsidR="001E4C87" w:rsidRPr="00D64A00" w:rsidRDefault="001E4C87" w:rsidP="005D6CD0">
      <w:pPr>
        <w:jc w:val="both"/>
        <w:rPr>
          <w:rFonts w:ascii="Calibri" w:hAnsi="Calibri" w:cs="Calibri"/>
          <w:sz w:val="22"/>
          <w:szCs w:val="22"/>
        </w:rPr>
      </w:pPr>
      <w:r w:rsidRPr="00D64A00">
        <w:rPr>
          <w:rFonts w:ascii="Calibri" w:hAnsi="Calibri" w:cs="Calibri"/>
          <w:sz w:val="22"/>
          <w:szCs w:val="22"/>
        </w:rPr>
        <w:t>WMBE firms need not be state certified to meet the City's WMBE definition.  The City defines WMBE firms as at least 51</w:t>
      </w:r>
      <w:r w:rsidR="006F38D7" w:rsidRPr="00D64A00">
        <w:rPr>
          <w:rFonts w:ascii="Calibri" w:hAnsi="Calibri" w:cs="Calibri"/>
          <w:sz w:val="22"/>
          <w:szCs w:val="22"/>
        </w:rPr>
        <w:t>%</w:t>
      </w:r>
      <w:r w:rsidRPr="00D64A00">
        <w:rPr>
          <w:rFonts w:ascii="Calibri" w:hAnsi="Calibri" w:cs="Calibri"/>
          <w:sz w:val="22"/>
          <w:szCs w:val="22"/>
        </w:rPr>
        <w:t xml:space="preserve"> </w:t>
      </w:r>
      <w:r w:rsidR="006F38D7" w:rsidRPr="00D64A00">
        <w:rPr>
          <w:rFonts w:ascii="Calibri" w:hAnsi="Calibri" w:cs="Calibri"/>
          <w:sz w:val="22"/>
          <w:szCs w:val="22"/>
        </w:rPr>
        <w:t>(</w:t>
      </w:r>
      <w:r w:rsidRPr="00D64A00">
        <w:rPr>
          <w:rFonts w:ascii="Calibri" w:hAnsi="Calibri" w:cs="Calibri"/>
          <w:sz w:val="22"/>
          <w:szCs w:val="22"/>
        </w:rPr>
        <w:t>percent</w:t>
      </w:r>
      <w:r w:rsidR="006F38D7" w:rsidRPr="00D64A00">
        <w:rPr>
          <w:rFonts w:ascii="Calibri" w:hAnsi="Calibri" w:cs="Calibri"/>
          <w:sz w:val="22"/>
          <w:szCs w:val="22"/>
        </w:rPr>
        <w:t>)</w:t>
      </w:r>
      <w:r w:rsidRPr="00D64A00">
        <w:rPr>
          <w:rFonts w:ascii="Calibri" w:hAnsi="Calibri" w:cs="Calibri"/>
          <w:sz w:val="22"/>
          <w:szCs w:val="22"/>
        </w:rPr>
        <w:t xml:space="preserve"> owned by women and/or minority.  To be recognized as a WMBE, register on the City’s </w:t>
      </w:r>
      <w:hyperlink r:id="rId37" w:history="1">
        <w:r w:rsidRPr="00D64A00">
          <w:rPr>
            <w:rStyle w:val="Hyperlink"/>
            <w:rFonts w:ascii="Calibri" w:hAnsi="Calibri" w:cs="Calibri"/>
            <w:sz w:val="22"/>
            <w:szCs w:val="22"/>
          </w:rPr>
          <w:t>Online Business Directory</w:t>
        </w:r>
      </w:hyperlink>
      <w:r w:rsidRPr="00D64A00">
        <w:rPr>
          <w:rFonts w:ascii="Calibri" w:hAnsi="Calibri" w:cs="Calibri"/>
          <w:sz w:val="22"/>
          <w:szCs w:val="22"/>
        </w:rPr>
        <w:t xml:space="preserve">.  Federally funded transportation projects require a Disadvantaged Business Enterprises (DBE) program; for that program, firms must be certified by the </w:t>
      </w:r>
      <w:hyperlink r:id="rId38" w:history="1">
        <w:r w:rsidRPr="00D64A00">
          <w:rPr>
            <w:rStyle w:val="Hyperlink"/>
            <w:rFonts w:ascii="Calibri" w:hAnsi="Calibri" w:cs="Calibri"/>
            <w:sz w:val="22"/>
            <w:szCs w:val="22"/>
          </w:rPr>
          <w:t>Washington State Office of Minority and Women Business Enterprises (OMWBE)</w:t>
        </w:r>
      </w:hyperlink>
      <w:r w:rsidRPr="00D64A00">
        <w:rPr>
          <w:rFonts w:ascii="Calibri" w:hAnsi="Calibri" w:cs="Calibri"/>
          <w:sz w:val="22"/>
          <w:szCs w:val="22"/>
        </w:rPr>
        <w:t>.</w:t>
      </w:r>
    </w:p>
    <w:p w14:paraId="73C2555B" w14:textId="77777777" w:rsidR="00B777E9" w:rsidRPr="00D64A00" w:rsidRDefault="00B777E9" w:rsidP="003F6255">
      <w:pPr>
        <w:ind w:left="360"/>
        <w:jc w:val="both"/>
        <w:rPr>
          <w:rFonts w:ascii="Calibri" w:hAnsi="Calibri" w:cs="Calibri"/>
          <w:b/>
          <w:sz w:val="22"/>
          <w:szCs w:val="22"/>
        </w:rPr>
      </w:pPr>
    </w:p>
    <w:p w14:paraId="3B6ED994" w14:textId="2AAC155D" w:rsidR="00F6330C" w:rsidRPr="009C64D0" w:rsidRDefault="009755FE" w:rsidP="009C64D0">
      <w:pPr>
        <w:pStyle w:val="Heading2"/>
        <w:keepLines/>
        <w:numPr>
          <w:ilvl w:val="1"/>
          <w:numId w:val="0"/>
        </w:numPr>
        <w:tabs>
          <w:tab w:val="left" w:pos="-1440"/>
          <w:tab w:val="left" w:pos="576"/>
          <w:tab w:val="left" w:pos="1080"/>
        </w:tabs>
        <w:ind w:left="576" w:hanging="576"/>
        <w:jc w:val="both"/>
        <w:rPr>
          <w:rStyle w:val="Hyperlink"/>
          <w:rFonts w:ascii="Calibri" w:hAnsi="Calibri" w:cs="Calibri"/>
          <w:i w:val="0"/>
          <w:color w:val="31849B"/>
          <w:sz w:val="22"/>
          <w:szCs w:val="22"/>
          <w:u w:val="none"/>
        </w:rPr>
      </w:pPr>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7</w:t>
      </w:r>
      <w:r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Insurance Requirements</w:t>
      </w:r>
      <w:bookmarkEnd w:id="46"/>
      <w:bookmarkEnd w:id="47"/>
      <w:bookmarkEnd w:id="48"/>
      <w:bookmarkEnd w:id="49"/>
      <w:bookmarkEnd w:id="50"/>
      <w:bookmarkEnd w:id="51"/>
      <w:r w:rsidR="00B66992" w:rsidRPr="00D64A00">
        <w:rPr>
          <w:rFonts w:ascii="Calibri" w:hAnsi="Calibri" w:cs="Calibri"/>
          <w:i w:val="0"/>
          <w:color w:val="31849B"/>
          <w:sz w:val="22"/>
          <w:szCs w:val="22"/>
        </w:rPr>
        <w:t>.</w:t>
      </w:r>
    </w:p>
    <w:p w14:paraId="73C2555F" w14:textId="15AA258A" w:rsidR="00420681" w:rsidRPr="00D64A00" w:rsidRDefault="00B54101"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Any </w:t>
      </w:r>
      <w:r w:rsidR="008F0FE6" w:rsidRPr="00D64A00">
        <w:rPr>
          <w:rStyle w:val="Hyperlink"/>
          <w:rFonts w:ascii="Calibri" w:hAnsi="Calibri" w:cs="Calibri"/>
          <w:color w:val="auto"/>
          <w:sz w:val="22"/>
          <w:szCs w:val="22"/>
          <w:u w:val="none"/>
        </w:rPr>
        <w:t xml:space="preserve">special </w:t>
      </w:r>
      <w:r w:rsidR="005E5574" w:rsidRPr="00D64A00">
        <w:rPr>
          <w:rStyle w:val="Hyperlink"/>
          <w:rFonts w:ascii="Calibri" w:hAnsi="Calibri" w:cs="Calibri"/>
          <w:color w:val="auto"/>
          <w:sz w:val="22"/>
          <w:szCs w:val="22"/>
          <w:u w:val="none"/>
        </w:rPr>
        <w:t xml:space="preserve">insurance requirements </w:t>
      </w:r>
      <w:r w:rsidR="008F0FE6" w:rsidRPr="00D64A00">
        <w:rPr>
          <w:rStyle w:val="Hyperlink"/>
          <w:rFonts w:ascii="Calibri" w:hAnsi="Calibri" w:cs="Calibri"/>
          <w:color w:val="auto"/>
          <w:sz w:val="22"/>
          <w:szCs w:val="22"/>
          <w:u w:val="none"/>
        </w:rPr>
        <w:t xml:space="preserve">are </w:t>
      </w:r>
      <w:r w:rsidRPr="00D64A00">
        <w:rPr>
          <w:rStyle w:val="Hyperlink"/>
          <w:rFonts w:ascii="Calibri" w:hAnsi="Calibri" w:cs="Calibri"/>
          <w:color w:val="auto"/>
          <w:sz w:val="22"/>
          <w:szCs w:val="22"/>
          <w:u w:val="none"/>
        </w:rPr>
        <w:t xml:space="preserve">provided as an Attachment. </w:t>
      </w:r>
      <w:r w:rsidR="005E5574" w:rsidRPr="00D64A00">
        <w:rPr>
          <w:rStyle w:val="Hyperlink"/>
          <w:rFonts w:ascii="Calibri" w:hAnsi="Calibri" w:cs="Calibri"/>
          <w:color w:val="auto"/>
          <w:sz w:val="22"/>
          <w:szCs w:val="22"/>
          <w:u w:val="none"/>
        </w:rPr>
        <w:t xml:space="preserve">If attached, provide </w:t>
      </w:r>
      <w:r w:rsidR="00420681" w:rsidRPr="00D64A00">
        <w:rPr>
          <w:rStyle w:val="Hyperlink"/>
          <w:rFonts w:ascii="Calibri" w:hAnsi="Calibri" w:cs="Calibri"/>
          <w:color w:val="auto"/>
          <w:sz w:val="22"/>
          <w:szCs w:val="22"/>
          <w:u w:val="none"/>
        </w:rPr>
        <w:t xml:space="preserve">proof of insurance </w:t>
      </w:r>
      <w:r w:rsidR="000A6DA9" w:rsidRPr="00D64A00">
        <w:rPr>
          <w:rStyle w:val="Hyperlink"/>
          <w:rFonts w:ascii="Calibri" w:hAnsi="Calibri" w:cs="Calibri"/>
          <w:color w:val="auto"/>
          <w:sz w:val="22"/>
          <w:szCs w:val="22"/>
          <w:u w:val="none"/>
        </w:rPr>
        <w:t xml:space="preserve">and additional insured endorsement policy language </w:t>
      </w:r>
      <w:r w:rsidR="00420681" w:rsidRPr="00D64A00">
        <w:rPr>
          <w:rStyle w:val="Hyperlink"/>
          <w:rFonts w:ascii="Calibri" w:hAnsi="Calibri" w:cs="Calibri"/>
          <w:color w:val="auto"/>
          <w:sz w:val="22"/>
          <w:szCs w:val="22"/>
          <w:u w:val="none"/>
        </w:rPr>
        <w:t>to the City before Contract</w:t>
      </w:r>
      <w:r w:rsidR="005E5574" w:rsidRPr="00D64A00">
        <w:rPr>
          <w:rStyle w:val="Hyperlink"/>
          <w:rFonts w:ascii="Calibri" w:hAnsi="Calibri" w:cs="Calibri"/>
          <w:color w:val="auto"/>
          <w:sz w:val="22"/>
          <w:szCs w:val="22"/>
          <w:u w:val="none"/>
        </w:rPr>
        <w:t xml:space="preserve"> execution.  </w:t>
      </w:r>
      <w:r w:rsidR="00D61D9B" w:rsidRPr="00D64A00">
        <w:rPr>
          <w:rStyle w:val="Hyperlink"/>
          <w:rFonts w:ascii="Calibri" w:hAnsi="Calibri" w:cs="Calibri"/>
          <w:color w:val="auto"/>
          <w:sz w:val="22"/>
          <w:szCs w:val="22"/>
          <w:u w:val="none"/>
        </w:rPr>
        <w:t>T</w:t>
      </w:r>
      <w:r w:rsidR="00420681" w:rsidRPr="00D64A00">
        <w:rPr>
          <w:rStyle w:val="Hyperlink"/>
          <w:rFonts w:ascii="Calibri" w:hAnsi="Calibri" w:cs="Calibri"/>
          <w:color w:val="auto"/>
          <w:sz w:val="22"/>
          <w:szCs w:val="22"/>
          <w:u w:val="none"/>
        </w:rPr>
        <w:t xml:space="preserve">he apparent successful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 must promptly provide </w:t>
      </w:r>
      <w:r w:rsidR="007A760F" w:rsidRPr="00D64A00">
        <w:rPr>
          <w:rStyle w:val="Hyperlink"/>
          <w:rFonts w:ascii="Calibri" w:hAnsi="Calibri" w:cs="Calibri"/>
          <w:color w:val="auto"/>
          <w:sz w:val="22"/>
          <w:szCs w:val="22"/>
          <w:u w:val="none"/>
        </w:rPr>
        <w:t>proof of insurance to the City</w:t>
      </w:r>
      <w:r w:rsidR="00D61D9B" w:rsidRPr="00D64A00">
        <w:rPr>
          <w:rStyle w:val="Hyperlink"/>
          <w:rFonts w:ascii="Calibri" w:hAnsi="Calibri" w:cs="Calibri"/>
          <w:color w:val="auto"/>
          <w:sz w:val="22"/>
          <w:szCs w:val="22"/>
          <w:u w:val="none"/>
        </w:rPr>
        <w:t xml:space="preserve"> upon receipt of the notice of intent to award</w:t>
      </w:r>
      <w:r w:rsidR="00AF3A2B" w:rsidRPr="00D64A00">
        <w:rPr>
          <w:rStyle w:val="Hyperlink"/>
          <w:rFonts w:ascii="Calibri" w:hAnsi="Calibri" w:cs="Calibri"/>
          <w:color w:val="auto"/>
          <w:sz w:val="22"/>
          <w:szCs w:val="22"/>
          <w:u w:val="none"/>
        </w:rPr>
        <w:t xml:space="preserve">.  </w:t>
      </w:r>
      <w:r w:rsidR="007A760F" w:rsidRPr="00D64A00">
        <w:rPr>
          <w:rStyle w:val="Hyperlink"/>
          <w:rFonts w:ascii="Calibri" w:hAnsi="Calibri" w:cs="Calibri"/>
          <w:color w:val="auto"/>
          <w:sz w:val="22"/>
          <w:szCs w:val="22"/>
          <w:u w:val="none"/>
        </w:rPr>
        <w:t xml:space="preserve">  </w:t>
      </w:r>
    </w:p>
    <w:p w14:paraId="73C25560" w14:textId="77777777" w:rsidR="00420681" w:rsidRPr="00D64A00" w:rsidRDefault="00C722E7"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Consultant</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are encouraged to immediately contact their Broker to begin preparation of the required insurance documents, </w:t>
      </w:r>
      <w:r w:rsidR="005B5EDD" w:rsidRPr="00D64A00">
        <w:rPr>
          <w:rStyle w:val="Hyperlink"/>
          <w:rFonts w:ascii="Calibri" w:hAnsi="Calibri" w:cs="Calibri"/>
          <w:color w:val="auto"/>
          <w:sz w:val="22"/>
          <w:szCs w:val="22"/>
          <w:u w:val="none"/>
        </w:rPr>
        <w:t xml:space="preserve">if the Consultant </w:t>
      </w:r>
      <w:r w:rsidR="00165868" w:rsidRPr="00D64A00">
        <w:rPr>
          <w:rStyle w:val="Hyperlink"/>
          <w:rFonts w:ascii="Calibri" w:hAnsi="Calibri" w:cs="Calibri"/>
          <w:color w:val="auto"/>
          <w:sz w:val="22"/>
          <w:szCs w:val="22"/>
          <w:u w:val="none"/>
        </w:rPr>
        <w:t xml:space="preserve">is selected as a finalist.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may </w:t>
      </w:r>
      <w:r w:rsidR="00420681" w:rsidRPr="00D64A00">
        <w:rPr>
          <w:rStyle w:val="Hyperlink"/>
          <w:rFonts w:ascii="Calibri" w:hAnsi="Calibri" w:cs="Calibri"/>
          <w:color w:val="auto"/>
          <w:sz w:val="22"/>
          <w:szCs w:val="22"/>
          <w:u w:val="none"/>
        </w:rPr>
        <w:t xml:space="preserve">elect </w:t>
      </w:r>
      <w:r w:rsidR="00165868" w:rsidRPr="00D64A00">
        <w:rPr>
          <w:rStyle w:val="Hyperlink"/>
          <w:rFonts w:ascii="Calibri" w:hAnsi="Calibri" w:cs="Calibri"/>
          <w:color w:val="auto"/>
          <w:sz w:val="22"/>
          <w:szCs w:val="22"/>
          <w:u w:val="none"/>
        </w:rPr>
        <w:t xml:space="preserve">to provide the requested insurance documents within their </w:t>
      </w:r>
      <w:r w:rsidR="00420681" w:rsidRPr="00D64A00">
        <w:rPr>
          <w:rStyle w:val="Hyperlink"/>
          <w:rFonts w:ascii="Calibri" w:hAnsi="Calibri" w:cs="Calibri"/>
          <w:color w:val="auto"/>
          <w:sz w:val="22"/>
          <w:szCs w:val="22"/>
          <w:u w:val="none"/>
        </w:rPr>
        <w:t>Proposal.</w:t>
      </w:r>
    </w:p>
    <w:p w14:paraId="73C25563" w14:textId="08E42658"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77" w:name="_Toc521141126"/>
      <w:bookmarkStart w:id="78" w:name="_Toc524484973"/>
      <w:bookmarkStart w:id="79" w:name="_Toc524754160"/>
      <w:bookmarkStart w:id="80" w:name="_Toc526492402"/>
      <w:bookmarkStart w:id="81" w:name="_Toc528557457"/>
      <w:bookmarkStart w:id="82" w:name="_Toc529153517"/>
      <w:bookmarkStart w:id="83" w:name="_Toc30899415"/>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8</w:t>
      </w:r>
      <w:r w:rsidR="00241E5C"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 xml:space="preserve">Proprietary </w:t>
      </w:r>
      <w:bookmarkEnd w:id="77"/>
      <w:bookmarkEnd w:id="78"/>
      <w:bookmarkEnd w:id="79"/>
      <w:bookmarkEnd w:id="80"/>
      <w:bookmarkEnd w:id="81"/>
      <w:bookmarkEnd w:id="82"/>
      <w:bookmarkEnd w:id="83"/>
      <w:r w:rsidR="00202039" w:rsidRPr="00D64A00">
        <w:rPr>
          <w:rFonts w:ascii="Calibri" w:hAnsi="Calibri" w:cs="Calibri"/>
          <w:i w:val="0"/>
          <w:color w:val="31849B"/>
          <w:sz w:val="22"/>
          <w:szCs w:val="22"/>
        </w:rPr>
        <w:t>Materials</w:t>
      </w:r>
      <w:r w:rsidR="00B66992" w:rsidRPr="00D64A00">
        <w:rPr>
          <w:rFonts w:ascii="Calibri" w:hAnsi="Calibri" w:cs="Calibri"/>
          <w:i w:val="0"/>
          <w:color w:val="31849B"/>
          <w:sz w:val="22"/>
          <w:szCs w:val="22"/>
        </w:rPr>
        <w:t>.</w:t>
      </w:r>
    </w:p>
    <w:p w14:paraId="4A5A8589" w14:textId="3B334E2A"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b w:val="0"/>
          <w:bCs w:val="0"/>
          <w:color w:val="auto"/>
          <w:sz w:val="22"/>
          <w:szCs w:val="22"/>
          <w:u w:val="none"/>
        </w:rPr>
        <w:t>The State of Washington’s Public Records Act (Release/Disclosure of Public Records)</w:t>
      </w:r>
      <w:r w:rsidR="00FD403E">
        <w:rPr>
          <w:rStyle w:val="Hyperlink"/>
          <w:rFonts w:ascii="Calibri" w:hAnsi="Calibri" w:cs="Calibri"/>
          <w:b w:val="0"/>
          <w:bCs w:val="0"/>
          <w:color w:val="auto"/>
          <w:sz w:val="22"/>
          <w:szCs w:val="22"/>
          <w:u w:val="none"/>
        </w:rPr>
        <w:t>:</w:t>
      </w:r>
      <w:r w:rsidRPr="00D64A00">
        <w:rPr>
          <w:rStyle w:val="Hyperlink"/>
          <w:rFonts w:ascii="Calibri" w:hAnsi="Calibri" w:cs="Calibri"/>
          <w:b w:val="0"/>
          <w:bCs w:val="0"/>
          <w:color w:val="auto"/>
          <w:sz w:val="22"/>
          <w:szCs w:val="22"/>
          <w:u w:val="none"/>
        </w:rPr>
        <w:t xml:space="preserve">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D64A00" w:rsidRDefault="00202039" w:rsidP="00202039">
      <w:pPr>
        <w:ind w:left="360"/>
        <w:jc w:val="both"/>
        <w:rPr>
          <w:rStyle w:val="Hyperlink"/>
          <w:rFonts w:ascii="Calibri" w:hAnsi="Calibri" w:cs="Calibri"/>
          <w:color w:val="auto"/>
          <w:sz w:val="22"/>
          <w:szCs w:val="22"/>
          <w:u w:val="none"/>
        </w:rPr>
      </w:pPr>
    </w:p>
    <w:p w14:paraId="5AA8DF72"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D64A00" w:rsidRDefault="00202039" w:rsidP="00202039">
      <w:pPr>
        <w:jc w:val="both"/>
        <w:rPr>
          <w:rStyle w:val="Hyperlink"/>
          <w:rFonts w:ascii="Calibri" w:hAnsi="Calibri" w:cs="Calibri"/>
          <w:color w:val="auto"/>
          <w:sz w:val="22"/>
          <w:szCs w:val="22"/>
          <w:u w:val="none"/>
        </w:rPr>
      </w:pPr>
    </w:p>
    <w:p w14:paraId="25EC13C8" w14:textId="512E1EBE"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39" w:history="1">
        <w:r w:rsidR="00503835" w:rsidRPr="00D64A00">
          <w:rPr>
            <w:rStyle w:val="Hyperlink"/>
            <w:rFonts w:ascii="Calibri" w:hAnsi="Calibri" w:cs="Calibri"/>
            <w:sz w:val="22"/>
          </w:rPr>
          <w:t>http://app.leg.wa.gov/rcw/default.aspx?cite=42.56</w:t>
        </w:r>
      </w:hyperlink>
      <w:r w:rsidR="00503835" w:rsidRPr="00D64A00">
        <w:rPr>
          <w:rStyle w:val="Hyperlink"/>
          <w:rFonts w:ascii="Calibri" w:hAnsi="Calibri" w:cs="Calibri"/>
          <w:color w:val="auto"/>
          <w:sz w:val="22"/>
          <w:szCs w:val="22"/>
          <w:u w:val="none"/>
        </w:rPr>
        <w:t xml:space="preserve">. </w:t>
      </w:r>
    </w:p>
    <w:p w14:paraId="6CBFB333" w14:textId="77777777" w:rsidR="00202039" w:rsidRPr="00D64A00" w:rsidRDefault="00202039" w:rsidP="00202039">
      <w:pPr>
        <w:jc w:val="both"/>
        <w:rPr>
          <w:rStyle w:val="Hyperlink"/>
          <w:rFonts w:ascii="Calibri" w:hAnsi="Calibri" w:cs="Calibri"/>
          <w:color w:val="auto"/>
          <w:sz w:val="22"/>
          <w:szCs w:val="22"/>
          <w:u w:val="none"/>
        </w:rPr>
      </w:pPr>
    </w:p>
    <w:p w14:paraId="114A99AD" w14:textId="0DA1AF9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lastRenderedPageBreak/>
        <w:t xml:space="preserve">If you have any questions about disclosure of the records you submit with your bid, contact </w:t>
      </w:r>
      <w:r w:rsidR="0067224E" w:rsidRPr="00D64A00">
        <w:rPr>
          <w:rStyle w:val="Hyperlink"/>
          <w:rFonts w:ascii="Calibri" w:hAnsi="Calibri" w:cs="Calibri"/>
          <w:color w:val="auto"/>
          <w:sz w:val="22"/>
          <w:szCs w:val="22"/>
          <w:u w:val="none"/>
        </w:rPr>
        <w:t xml:space="preserve">the </w:t>
      </w:r>
      <w:r w:rsidR="000A6DA9" w:rsidRPr="00D64A00">
        <w:rPr>
          <w:rStyle w:val="Hyperlink"/>
          <w:rFonts w:ascii="Calibri" w:hAnsi="Calibri" w:cs="Calibri"/>
          <w:color w:val="auto"/>
          <w:sz w:val="22"/>
          <w:szCs w:val="22"/>
          <w:u w:val="none"/>
        </w:rPr>
        <w:t>Procurement Contact</w:t>
      </w:r>
      <w:r w:rsidR="0067224E" w:rsidRPr="00D64A00">
        <w:rPr>
          <w:rStyle w:val="Hyperlink"/>
          <w:rFonts w:ascii="Calibri" w:hAnsi="Calibri" w:cs="Calibri"/>
          <w:color w:val="auto"/>
          <w:sz w:val="22"/>
          <w:szCs w:val="22"/>
          <w:u w:val="none"/>
        </w:rPr>
        <w:t xml:space="preserve"> named in this document.</w:t>
      </w:r>
      <w:r w:rsidRPr="00D64A00">
        <w:rPr>
          <w:rStyle w:val="Hyperlink"/>
          <w:rFonts w:ascii="Calibri" w:hAnsi="Calibri" w:cs="Calibri"/>
          <w:color w:val="auto"/>
          <w:sz w:val="22"/>
          <w:szCs w:val="22"/>
          <w:u w:val="none"/>
        </w:rPr>
        <w:t xml:space="preserve"> </w:t>
      </w:r>
    </w:p>
    <w:p w14:paraId="75F635C5" w14:textId="77777777" w:rsidR="00202039" w:rsidRPr="00D64A00" w:rsidRDefault="00202039" w:rsidP="00202039">
      <w:pPr>
        <w:jc w:val="both"/>
        <w:rPr>
          <w:rStyle w:val="Hyperlink"/>
          <w:rFonts w:ascii="Calibri" w:hAnsi="Calibri" w:cs="Calibri"/>
          <w:color w:val="auto"/>
          <w:sz w:val="22"/>
          <w:szCs w:val="22"/>
          <w:u w:val="none"/>
        </w:rPr>
      </w:pPr>
    </w:p>
    <w:p w14:paraId="0179C20D" w14:textId="77777777"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color w:val="auto"/>
          <w:sz w:val="22"/>
          <w:szCs w:val="22"/>
          <w:u w:val="none"/>
        </w:rPr>
        <w:t>Marking Your Records Exempt from Disclosure (Protected, Confidential, or Proprietary)</w:t>
      </w:r>
    </w:p>
    <w:p w14:paraId="37162D63"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D64A00" w:rsidRDefault="00202039" w:rsidP="00202039">
      <w:pPr>
        <w:jc w:val="both"/>
        <w:rPr>
          <w:rStyle w:val="Hyperlink"/>
          <w:rFonts w:ascii="Calibri" w:hAnsi="Calibri" w:cs="Calibri"/>
          <w:color w:val="auto"/>
          <w:sz w:val="22"/>
          <w:szCs w:val="22"/>
          <w:u w:val="none"/>
        </w:rPr>
      </w:pPr>
    </w:p>
    <w:p w14:paraId="416F5423" w14:textId="2F3A53F9"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D64A00">
        <w:rPr>
          <w:rStyle w:val="Hyperlink"/>
          <w:rFonts w:ascii="Calibri" w:hAnsi="Calibri" w:cs="Calibri"/>
          <w:color w:val="auto"/>
          <w:sz w:val="22"/>
          <w:szCs w:val="22"/>
          <w:u w:val="none"/>
        </w:rPr>
        <w:t xml:space="preserve"> the</w:t>
      </w:r>
      <w:r w:rsidRPr="00D64A00">
        <w:rPr>
          <w:rStyle w:val="Hyperlink"/>
          <w:rFonts w:ascii="Calibri" w:hAnsi="Calibri" w:cs="Calibri"/>
          <w:color w:val="auto"/>
          <w:sz w:val="22"/>
          <w:szCs w:val="22"/>
          <w:u w:val="none"/>
        </w:rPr>
        <w:t xml:space="preserve"> City (see </w:t>
      </w:r>
      <w:r w:rsidR="00F57C57" w:rsidRPr="00D64A00">
        <w:rPr>
          <w:rStyle w:val="Hyperlink"/>
          <w:rFonts w:ascii="Calibri" w:hAnsi="Calibri" w:cs="Calibri"/>
          <w:color w:val="auto"/>
          <w:sz w:val="22"/>
          <w:szCs w:val="22"/>
          <w:u w:val="none"/>
        </w:rPr>
        <w:t>page 4 on the Consultant Questionnaire</w:t>
      </w:r>
      <w:r w:rsidRPr="00D64A00">
        <w:rPr>
          <w:rStyle w:val="Hyperlink"/>
          <w:rFonts w:ascii="Calibri" w:hAnsi="Calibri" w:cs="Calibri"/>
          <w:color w:val="auto"/>
          <w:sz w:val="22"/>
          <w:szCs w:val="22"/>
          <w:u w:val="none"/>
        </w:rPr>
        <w:t>) and very clearly and specifically identify each record and the exemption(s) that may apply.  (If you are awarded a City contract, the same exemption designation will carry forward to the contract records.)</w:t>
      </w:r>
    </w:p>
    <w:p w14:paraId="66FBA47F" w14:textId="77777777" w:rsidR="00202039" w:rsidRPr="00D64A00" w:rsidRDefault="00202039" w:rsidP="00202039">
      <w:pPr>
        <w:jc w:val="both"/>
        <w:rPr>
          <w:rStyle w:val="Hyperlink"/>
          <w:rFonts w:ascii="Calibri" w:hAnsi="Calibri" w:cs="Calibri"/>
          <w:color w:val="auto"/>
          <w:sz w:val="22"/>
          <w:szCs w:val="22"/>
          <w:u w:val="none"/>
        </w:rPr>
      </w:pPr>
    </w:p>
    <w:p w14:paraId="5EE2778C"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City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D64A00" w:rsidRDefault="00202039" w:rsidP="00202039">
      <w:pPr>
        <w:jc w:val="both"/>
        <w:rPr>
          <w:rStyle w:val="Hyperlink"/>
          <w:rFonts w:ascii="Calibri" w:hAnsi="Calibri" w:cs="Calibri"/>
          <w:color w:val="auto"/>
          <w:sz w:val="22"/>
          <w:szCs w:val="22"/>
          <w:u w:val="none"/>
        </w:rPr>
      </w:pPr>
    </w:p>
    <w:p w14:paraId="7A096FDD"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the City receives a public disclosure request for any records you have properly and specifically listed on the Form, the City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City may release the documents. </w:t>
      </w:r>
    </w:p>
    <w:p w14:paraId="57156DBD" w14:textId="77777777" w:rsidR="00202039" w:rsidRPr="00D64A00" w:rsidRDefault="00202039" w:rsidP="00202039">
      <w:pPr>
        <w:jc w:val="both"/>
        <w:rPr>
          <w:rStyle w:val="Hyperlink"/>
          <w:rFonts w:ascii="Calibri" w:hAnsi="Calibri" w:cs="Calibri"/>
          <w:color w:val="auto"/>
          <w:sz w:val="22"/>
          <w:szCs w:val="22"/>
          <w:u w:val="none"/>
        </w:rPr>
      </w:pPr>
    </w:p>
    <w:p w14:paraId="6C1FE09F" w14:textId="088E8A2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D64A00" w:rsidRDefault="00202039" w:rsidP="00202039">
      <w:pPr>
        <w:rPr>
          <w:rStyle w:val="Hyperlink"/>
          <w:rFonts w:ascii="Calibri" w:hAnsi="Calibri" w:cs="Calibri"/>
          <w:color w:val="auto"/>
          <w:sz w:val="22"/>
          <w:szCs w:val="22"/>
          <w:u w:val="none"/>
        </w:rPr>
      </w:pPr>
    </w:p>
    <w:p w14:paraId="79A7DACA" w14:textId="77777777" w:rsidR="00202039" w:rsidRPr="00D64A00" w:rsidRDefault="00202039" w:rsidP="00202039">
      <w:pPr>
        <w:pStyle w:val="Heading2"/>
        <w:spacing w:before="0" w:after="0"/>
        <w:rPr>
          <w:rStyle w:val="Hyperlink"/>
          <w:rFonts w:ascii="Calibri" w:hAnsi="Calibri" w:cs="Calibri"/>
          <w:bCs w:val="0"/>
          <w:color w:val="auto"/>
          <w:sz w:val="22"/>
          <w:szCs w:val="22"/>
          <w:u w:val="none"/>
        </w:rPr>
      </w:pPr>
      <w:r w:rsidRPr="00D64A00">
        <w:rPr>
          <w:rStyle w:val="Hyperlink"/>
          <w:rFonts w:ascii="Calibri" w:hAnsi="Calibri" w:cs="Calibri"/>
          <w:bCs w:val="0"/>
          <w:color w:val="auto"/>
          <w:sz w:val="22"/>
          <w:szCs w:val="22"/>
          <w:u w:val="none"/>
        </w:rPr>
        <w:t>Requesting Disclosure of Public Records</w:t>
      </w:r>
    </w:p>
    <w:p w14:paraId="73C25587" w14:textId="39954909" w:rsidR="00D80316" w:rsidRPr="00D64A00" w:rsidRDefault="00202039" w:rsidP="00F53E33">
      <w:pPr>
        <w:jc w:val="both"/>
        <w:rPr>
          <w:rFonts w:ascii="Calibri" w:hAnsi="Calibri" w:cs="Calibri"/>
          <w:sz w:val="22"/>
          <w:szCs w:val="22"/>
        </w:rPr>
      </w:pPr>
      <w:r w:rsidRPr="00D64A00">
        <w:rPr>
          <w:rStyle w:val="Hyperlink"/>
          <w:rFonts w:ascii="Calibri" w:hAnsi="Calibri" w:cs="Calibri"/>
          <w:color w:val="auto"/>
          <w:sz w:val="22"/>
          <w:szCs w:val="22"/>
          <w:u w:val="none"/>
        </w:rPr>
        <w:t>The City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City will continue to be responsive to all requests for disclosure of public records as required by State Law.  If you do wish to make a request for records,</w:t>
      </w:r>
      <w:r w:rsidR="00747987" w:rsidRPr="00D64A00">
        <w:rPr>
          <w:rStyle w:val="Hyperlink"/>
          <w:rFonts w:ascii="Calibri" w:hAnsi="Calibri" w:cs="Calibri"/>
          <w:color w:val="auto"/>
          <w:sz w:val="22"/>
          <w:szCs w:val="22"/>
          <w:u w:val="none"/>
        </w:rPr>
        <w:t xml:space="preserve"> visit </w:t>
      </w:r>
      <w:hyperlink r:id="rId40" w:history="1">
        <w:r w:rsidR="00747987" w:rsidRPr="00D64A00">
          <w:rPr>
            <w:rStyle w:val="Hyperlink"/>
            <w:rFonts w:ascii="Calibri" w:hAnsi="Calibri" w:cs="Calibri"/>
            <w:sz w:val="22"/>
            <w:szCs w:val="22"/>
          </w:rPr>
          <w:t>https://www.seattle.gov/public-records/public-records-request-center</w:t>
        </w:r>
      </w:hyperlink>
      <w:r w:rsidR="00747987" w:rsidRPr="00D64A00">
        <w:rPr>
          <w:rStyle w:val="Hyperlink"/>
          <w:rFonts w:ascii="Calibri" w:hAnsi="Calibri" w:cs="Calibri"/>
          <w:color w:val="auto"/>
          <w:sz w:val="22"/>
          <w:szCs w:val="22"/>
          <w:u w:val="none"/>
        </w:rPr>
        <w:t xml:space="preserve">. </w:t>
      </w:r>
    </w:p>
    <w:p w14:paraId="73C25588" w14:textId="77777777" w:rsidR="0073729B" w:rsidRPr="00D64A00" w:rsidRDefault="0073729B" w:rsidP="002A32F6">
      <w:pPr>
        <w:pStyle w:val="Heading2"/>
        <w:keepLines/>
        <w:numPr>
          <w:ilvl w:val="1"/>
          <w:numId w:val="0"/>
        </w:numPr>
        <w:tabs>
          <w:tab w:val="left" w:pos="-1440"/>
          <w:tab w:val="left" w:pos="576"/>
          <w:tab w:val="left" w:pos="1080"/>
        </w:tabs>
        <w:spacing w:before="0" w:after="0"/>
        <w:ind w:left="576" w:hanging="576"/>
        <w:rPr>
          <w:rFonts w:ascii="Calibri" w:hAnsi="Calibri" w:cs="Calibri"/>
          <w:i w:val="0"/>
          <w:color w:val="31849B"/>
          <w:sz w:val="22"/>
          <w:szCs w:val="22"/>
          <w:u w:val="single"/>
        </w:rPr>
      </w:pPr>
    </w:p>
    <w:p w14:paraId="57BD553F" w14:textId="016B80DC" w:rsidR="0089402B" w:rsidRPr="007A2A8F" w:rsidRDefault="00A30184" w:rsidP="0089402B">
      <w:pPr>
        <w:jc w:val="both"/>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9</w:t>
      </w:r>
      <w:r w:rsidR="00241E5C" w:rsidRPr="00D64A00">
        <w:rPr>
          <w:rFonts w:ascii="Calibri" w:hAnsi="Calibri" w:cs="Calibri"/>
          <w:b/>
          <w:color w:val="31849B"/>
          <w:sz w:val="22"/>
          <w:szCs w:val="22"/>
        </w:rPr>
        <w:t xml:space="preserve"> </w:t>
      </w:r>
      <w:r w:rsidRPr="00D64A00">
        <w:rPr>
          <w:rFonts w:ascii="Calibri" w:hAnsi="Calibri" w:cs="Calibri"/>
          <w:b/>
          <w:color w:val="31849B"/>
          <w:sz w:val="22"/>
          <w:szCs w:val="22"/>
        </w:rPr>
        <w:t>Ethics Code</w:t>
      </w:r>
      <w:r w:rsidR="000D2186" w:rsidRPr="00D64A00">
        <w:rPr>
          <w:rFonts w:ascii="Calibri" w:hAnsi="Calibri" w:cs="Calibri"/>
          <w:b/>
          <w:color w:val="31849B"/>
          <w:sz w:val="22"/>
          <w:szCs w:val="22"/>
        </w:rPr>
        <w:t>.</w:t>
      </w:r>
    </w:p>
    <w:p w14:paraId="3CFECE07" w14:textId="58D4FF6D" w:rsidR="00503835" w:rsidRPr="00D64A00" w:rsidRDefault="00D61D9B" w:rsidP="00503835">
      <w:pPr>
        <w:jc w:val="both"/>
        <w:rPr>
          <w:rFonts w:ascii="Calibri" w:hAnsi="Calibri" w:cs="Calibri"/>
          <w:sz w:val="22"/>
          <w:szCs w:val="22"/>
        </w:rPr>
      </w:pPr>
      <w:r w:rsidRPr="00D64A00">
        <w:rPr>
          <w:rFonts w:ascii="Calibri" w:hAnsi="Calibri" w:cs="Calibri"/>
          <w:sz w:val="22"/>
          <w:szCs w:val="22"/>
        </w:rPr>
        <w:t>F</w:t>
      </w:r>
      <w:r w:rsidR="00503835" w:rsidRPr="00D64A00">
        <w:rPr>
          <w:rFonts w:ascii="Calibri" w:hAnsi="Calibri" w:cs="Calibri"/>
          <w:sz w:val="22"/>
          <w:szCs w:val="22"/>
        </w:rPr>
        <w:t xml:space="preserve">amiliarize yourself with the City Ethics code:  </w:t>
      </w:r>
      <w:hyperlink r:id="rId41" w:history="1">
        <w:r w:rsidR="00503835" w:rsidRPr="00D64A00">
          <w:rPr>
            <w:rStyle w:val="Hyperlink"/>
            <w:rFonts w:ascii="Calibri" w:hAnsi="Calibri" w:cs="Calibri"/>
            <w:sz w:val="22"/>
            <w:szCs w:val="22"/>
          </w:rPr>
          <w:t>http://www.seattle.gov/ethics/etpub/et_home.htm</w:t>
        </w:r>
      </w:hyperlink>
      <w:r w:rsidR="00503835" w:rsidRPr="00D64A00">
        <w:rPr>
          <w:rFonts w:ascii="Calibri" w:hAnsi="Calibri" w:cs="Calibri"/>
          <w:sz w:val="22"/>
          <w:szCs w:val="22"/>
        </w:rPr>
        <w:t xml:space="preserve">.    For an </w:t>
      </w:r>
      <w:r w:rsidR="0076558D" w:rsidRPr="00D64A00">
        <w:rPr>
          <w:rFonts w:ascii="Calibri" w:hAnsi="Calibri" w:cs="Calibri"/>
          <w:sz w:val="22"/>
          <w:szCs w:val="22"/>
        </w:rPr>
        <w:t>in-depth</w:t>
      </w:r>
      <w:r w:rsidR="00503835" w:rsidRPr="00D64A00">
        <w:rPr>
          <w:rFonts w:ascii="Calibri" w:hAnsi="Calibri" w:cs="Calibri"/>
          <w:sz w:val="22"/>
          <w:szCs w:val="22"/>
        </w:rPr>
        <w:t xml:space="preserve"> explanation of the City’s Ethics Code for Contractors, Vendors, Customers and Clients, visit:</w:t>
      </w:r>
      <w:r w:rsidR="00503835" w:rsidRPr="00D64A00">
        <w:rPr>
          <w:rFonts w:ascii="Calibri" w:hAnsi="Calibri" w:cs="Calibri"/>
        </w:rPr>
        <w:t xml:space="preserve"> </w:t>
      </w:r>
      <w:hyperlink r:id="rId42" w:history="1">
        <w:r w:rsidR="00503835" w:rsidRPr="00D64A00">
          <w:rPr>
            <w:rStyle w:val="Hyperlink"/>
            <w:rFonts w:ascii="Calibri" w:hAnsi="Calibri" w:cs="Calibri"/>
            <w:sz w:val="22"/>
            <w:szCs w:val="22"/>
          </w:rPr>
          <w:t>http://www.seattle.gov/ethics/etpub/faqcontractorexplan.htm</w:t>
        </w:r>
      </w:hyperlink>
      <w:r w:rsidR="00503835" w:rsidRPr="00D64A00">
        <w:rPr>
          <w:rFonts w:ascii="Calibri" w:hAnsi="Calibri" w:cs="Calibri"/>
          <w:sz w:val="22"/>
          <w:szCs w:val="22"/>
        </w:rPr>
        <w:t xml:space="preserve">. Any questions should be addressed to Seattle Ethics and Elections Commission at 206-684-8500.  </w:t>
      </w:r>
    </w:p>
    <w:p w14:paraId="73C2558F" w14:textId="77777777" w:rsidR="000D2186" w:rsidRPr="00D64A00" w:rsidRDefault="000D2186" w:rsidP="0023354A">
      <w:pPr>
        <w:jc w:val="both"/>
        <w:rPr>
          <w:rFonts w:ascii="Calibri" w:hAnsi="Calibri" w:cs="Calibri"/>
          <w:b/>
          <w:sz w:val="22"/>
          <w:szCs w:val="22"/>
        </w:rPr>
      </w:pPr>
    </w:p>
    <w:p w14:paraId="73C25590" w14:textId="77777777" w:rsidR="00A30184" w:rsidRPr="00D64A00" w:rsidRDefault="000D2186" w:rsidP="002B0C0B">
      <w:pPr>
        <w:ind w:firstLine="360"/>
        <w:jc w:val="both"/>
        <w:rPr>
          <w:rFonts w:ascii="Calibri" w:hAnsi="Calibri" w:cs="Calibri"/>
          <w:sz w:val="22"/>
          <w:szCs w:val="22"/>
        </w:rPr>
      </w:pPr>
      <w:r w:rsidRPr="00D64A00">
        <w:rPr>
          <w:rFonts w:ascii="Calibri" w:hAnsi="Calibri" w:cs="Calibri"/>
          <w:b/>
          <w:color w:val="31849B"/>
          <w:sz w:val="22"/>
          <w:szCs w:val="22"/>
        </w:rPr>
        <w:t>No Gifts and Gratuities</w:t>
      </w:r>
      <w:r w:rsidRPr="00D64A00">
        <w:rPr>
          <w:rFonts w:ascii="Calibri" w:hAnsi="Calibri" w:cs="Calibri"/>
          <w:color w:val="31849B"/>
          <w:sz w:val="22"/>
          <w:szCs w:val="22"/>
        </w:rPr>
        <w:t>.</w:t>
      </w:r>
      <w:r w:rsidRPr="00D64A00">
        <w:rPr>
          <w:rFonts w:ascii="Calibri" w:hAnsi="Calibri" w:cs="Calibri"/>
          <w:sz w:val="22"/>
          <w:szCs w:val="22"/>
        </w:rPr>
        <w:t xml:space="preserve">  </w:t>
      </w:r>
    </w:p>
    <w:p w14:paraId="73C25591" w14:textId="7E57D1D5" w:rsidR="000D2186" w:rsidRPr="00D64A00" w:rsidRDefault="00C722E7" w:rsidP="0023354A">
      <w:pPr>
        <w:jc w:val="both"/>
        <w:rPr>
          <w:rFonts w:ascii="Calibri" w:hAnsi="Calibri" w:cs="Calibri"/>
          <w:sz w:val="22"/>
          <w:szCs w:val="22"/>
        </w:rPr>
      </w:pPr>
      <w:r w:rsidRPr="00D64A00">
        <w:rPr>
          <w:rFonts w:ascii="Calibri" w:hAnsi="Calibri" w:cs="Calibri"/>
          <w:sz w:val="22"/>
          <w:szCs w:val="22"/>
        </w:rPr>
        <w:lastRenderedPageBreak/>
        <w:t>Consultant</w:t>
      </w:r>
      <w:r w:rsidR="000D2186" w:rsidRPr="00D64A00">
        <w:rPr>
          <w:rFonts w:ascii="Calibri" w:hAnsi="Calibri" w:cs="Calibri"/>
          <w:sz w:val="22"/>
          <w:szCs w:val="22"/>
        </w:rPr>
        <w:t xml:space="preserve">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w:t>
      </w:r>
      <w:r w:rsidRPr="00D64A00">
        <w:rPr>
          <w:rFonts w:ascii="Calibri" w:hAnsi="Calibri" w:cs="Calibri"/>
          <w:sz w:val="22"/>
          <w:szCs w:val="22"/>
        </w:rPr>
        <w:t>Consultant</w:t>
      </w:r>
      <w:r w:rsidR="000D2186" w:rsidRPr="00D64A00">
        <w:rPr>
          <w:rFonts w:ascii="Calibri" w:hAnsi="Calibri" w:cs="Calibri"/>
          <w:sz w:val="22"/>
          <w:szCs w:val="22"/>
        </w:rPr>
        <w:t xml:space="preserve">.  An example </w:t>
      </w:r>
      <w:r w:rsidR="00F57C57" w:rsidRPr="00D64A00">
        <w:rPr>
          <w:rFonts w:ascii="Calibri" w:hAnsi="Calibri" w:cs="Calibri"/>
          <w:sz w:val="22"/>
          <w:szCs w:val="22"/>
        </w:rPr>
        <w:t xml:space="preserve">of this </w:t>
      </w:r>
      <w:r w:rsidR="000D2186" w:rsidRPr="00D64A00">
        <w:rPr>
          <w:rFonts w:ascii="Calibri" w:hAnsi="Calibri" w:cs="Calibri"/>
          <w:sz w:val="22"/>
          <w:szCs w:val="22"/>
        </w:rPr>
        <w:t xml:space="preserve">is giving sporting event tickets to a City employee </w:t>
      </w:r>
      <w:r w:rsidR="00F57C57" w:rsidRPr="00D64A00">
        <w:rPr>
          <w:rFonts w:ascii="Calibri" w:hAnsi="Calibri" w:cs="Calibri"/>
          <w:sz w:val="22"/>
          <w:szCs w:val="22"/>
        </w:rPr>
        <w:t xml:space="preserve">who is also </w:t>
      </w:r>
      <w:r w:rsidR="000D2186" w:rsidRPr="00D64A00">
        <w:rPr>
          <w:rFonts w:ascii="Calibri" w:hAnsi="Calibri" w:cs="Calibri"/>
          <w:sz w:val="22"/>
          <w:szCs w:val="22"/>
        </w:rPr>
        <w:t xml:space="preserve">on the evaluation team of a </w:t>
      </w:r>
      <w:r w:rsidR="004B08E1" w:rsidRPr="00D64A00">
        <w:rPr>
          <w:rFonts w:ascii="Calibri" w:hAnsi="Calibri" w:cs="Calibri"/>
          <w:sz w:val="22"/>
          <w:szCs w:val="22"/>
        </w:rPr>
        <w:t>solicitation</w:t>
      </w:r>
      <w:r w:rsidR="000D2186" w:rsidRPr="00D64A00">
        <w:rPr>
          <w:rFonts w:ascii="Calibri" w:hAnsi="Calibri" w:cs="Calibri"/>
          <w:sz w:val="22"/>
          <w:szCs w:val="22"/>
        </w:rPr>
        <w:t xml:space="preserve"> </w:t>
      </w:r>
      <w:r w:rsidR="004B08E1" w:rsidRPr="00D64A00">
        <w:rPr>
          <w:rFonts w:ascii="Calibri" w:hAnsi="Calibri" w:cs="Calibri"/>
          <w:sz w:val="22"/>
          <w:szCs w:val="22"/>
        </w:rPr>
        <w:t>to which you submitted</w:t>
      </w:r>
      <w:r w:rsidR="00F57C57" w:rsidRPr="00D64A00">
        <w:rPr>
          <w:rFonts w:ascii="Calibri" w:hAnsi="Calibri" w:cs="Calibri"/>
          <w:sz w:val="22"/>
          <w:szCs w:val="22"/>
        </w:rPr>
        <w:t xml:space="preserve"> or intend to submit</w:t>
      </w:r>
      <w:r w:rsidR="000D2186" w:rsidRPr="00D64A00">
        <w:rPr>
          <w:rFonts w:ascii="Calibri" w:hAnsi="Calibri" w:cs="Calibri"/>
          <w:sz w:val="22"/>
          <w:szCs w:val="22"/>
        </w:rPr>
        <w:t xml:space="preserve">. The definition of what a “benefit” would be is broad and could include not only awarding a contract but also the administration of the contract or </w:t>
      </w:r>
      <w:r w:rsidR="00D34E4A" w:rsidRPr="00D64A00">
        <w:rPr>
          <w:rFonts w:ascii="Calibri" w:hAnsi="Calibri" w:cs="Calibri"/>
          <w:sz w:val="22"/>
          <w:szCs w:val="22"/>
        </w:rPr>
        <w:t xml:space="preserve">evaluating </w:t>
      </w:r>
      <w:r w:rsidR="000D2186" w:rsidRPr="00D64A00">
        <w:rPr>
          <w:rFonts w:ascii="Calibri" w:hAnsi="Calibri" w:cs="Calibri"/>
          <w:sz w:val="22"/>
          <w:szCs w:val="22"/>
        </w:rPr>
        <w:t xml:space="preserve">contract performance.  The rule works both ways, as it also prohibits City employees from soliciting items from </w:t>
      </w:r>
      <w:r w:rsidRPr="00D64A00">
        <w:rPr>
          <w:rFonts w:ascii="Calibri" w:hAnsi="Calibri" w:cs="Calibri"/>
          <w:sz w:val="22"/>
          <w:szCs w:val="22"/>
        </w:rPr>
        <w:t>Consultant</w:t>
      </w:r>
      <w:r w:rsidR="000D2186" w:rsidRPr="00D64A00">
        <w:rPr>
          <w:rFonts w:ascii="Calibri" w:hAnsi="Calibri" w:cs="Calibri"/>
          <w:sz w:val="22"/>
          <w:szCs w:val="22"/>
        </w:rPr>
        <w:t xml:space="preserve">s.  </w:t>
      </w:r>
    </w:p>
    <w:p w14:paraId="73C25592" w14:textId="77777777" w:rsidR="000D2186" w:rsidRPr="00D64A00" w:rsidRDefault="000D2186" w:rsidP="0023354A">
      <w:pPr>
        <w:jc w:val="both"/>
        <w:rPr>
          <w:rFonts w:ascii="Calibri" w:hAnsi="Calibri" w:cs="Calibri"/>
          <w:sz w:val="22"/>
          <w:szCs w:val="22"/>
        </w:rPr>
      </w:pPr>
      <w:r w:rsidRPr="00D64A00">
        <w:rPr>
          <w:rFonts w:ascii="Calibri" w:hAnsi="Calibri" w:cs="Calibri"/>
          <w:sz w:val="22"/>
          <w:szCs w:val="22"/>
        </w:rPr>
        <w:t xml:space="preserve"> </w:t>
      </w:r>
    </w:p>
    <w:p w14:paraId="73C25593"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Involvement of Current and Former City Employees</w:t>
      </w:r>
      <w:r w:rsidR="00A24415" w:rsidRPr="00D64A00">
        <w:rPr>
          <w:rFonts w:ascii="Calibri" w:hAnsi="Calibri" w:cs="Calibri"/>
          <w:b/>
          <w:color w:val="31849B"/>
          <w:sz w:val="22"/>
          <w:szCs w:val="22"/>
        </w:rPr>
        <w:t>.</w:t>
      </w:r>
    </w:p>
    <w:p w14:paraId="73C25594" w14:textId="7969AD1C" w:rsidR="000D2186" w:rsidRPr="00D64A00" w:rsidRDefault="008F0FE6" w:rsidP="0023354A">
      <w:pPr>
        <w:jc w:val="both"/>
        <w:rPr>
          <w:rFonts w:ascii="Calibri" w:hAnsi="Calibri" w:cs="Calibri"/>
          <w:sz w:val="22"/>
          <w:szCs w:val="22"/>
        </w:rPr>
      </w:pPr>
      <w:r w:rsidRPr="00D64A00">
        <w:rPr>
          <w:rFonts w:ascii="Calibri" w:hAnsi="Calibri" w:cs="Calibri"/>
          <w:sz w:val="22"/>
          <w:szCs w:val="22"/>
        </w:rPr>
        <w:t xml:space="preserve">The Consultant Questionnaire within your submittal documents prompts you to disclose any </w:t>
      </w:r>
      <w:r w:rsidR="000D2186" w:rsidRPr="00D64A00">
        <w:rPr>
          <w:rFonts w:ascii="Calibri" w:hAnsi="Calibri" w:cs="Calibri"/>
          <w:sz w:val="22"/>
          <w:szCs w:val="22"/>
        </w:rPr>
        <w:t xml:space="preserve">current or former City employees, official or </w:t>
      </w:r>
      <w:r w:rsidR="00170104" w:rsidRPr="00D64A00">
        <w:rPr>
          <w:rFonts w:ascii="Calibri" w:hAnsi="Calibri" w:cs="Calibri"/>
          <w:sz w:val="22"/>
          <w:szCs w:val="22"/>
        </w:rPr>
        <w:t>volunteer that</w:t>
      </w:r>
      <w:r w:rsidRPr="00D64A00">
        <w:rPr>
          <w:rFonts w:ascii="Calibri" w:hAnsi="Calibri" w:cs="Calibri"/>
          <w:sz w:val="22"/>
          <w:szCs w:val="22"/>
        </w:rPr>
        <w:t xml:space="preserve"> is </w:t>
      </w:r>
      <w:r w:rsidR="000D2186" w:rsidRPr="00D64A00">
        <w:rPr>
          <w:rFonts w:ascii="Calibri" w:hAnsi="Calibri" w:cs="Calibri"/>
          <w:sz w:val="22"/>
          <w:szCs w:val="22"/>
        </w:rPr>
        <w:t xml:space="preserve">working or assisting on solicitation of City business or on completion of an awarded contract.  </w:t>
      </w:r>
      <w:r w:rsidRPr="00D64A00">
        <w:rPr>
          <w:rFonts w:ascii="Calibri" w:hAnsi="Calibri" w:cs="Calibri"/>
          <w:sz w:val="22"/>
          <w:szCs w:val="22"/>
        </w:rPr>
        <w:t>U</w:t>
      </w:r>
      <w:r w:rsidR="000D2186" w:rsidRPr="00D64A00">
        <w:rPr>
          <w:rFonts w:ascii="Calibri" w:hAnsi="Calibri" w:cs="Calibri"/>
          <w:sz w:val="22"/>
          <w:szCs w:val="22"/>
        </w:rPr>
        <w:t xml:space="preserve">pdate that information during the contract.  </w:t>
      </w:r>
    </w:p>
    <w:p w14:paraId="73C25595" w14:textId="77777777" w:rsidR="00195EE0" w:rsidRPr="00D64A00" w:rsidRDefault="00195EE0" w:rsidP="0023354A">
      <w:pPr>
        <w:jc w:val="both"/>
        <w:rPr>
          <w:rFonts w:ascii="Calibri" w:hAnsi="Calibri" w:cs="Calibri"/>
          <w:sz w:val="22"/>
          <w:szCs w:val="22"/>
        </w:rPr>
      </w:pPr>
    </w:p>
    <w:p w14:paraId="73C25596"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Contract Workers with </w:t>
      </w:r>
      <w:r w:rsidR="00D34E4A" w:rsidRPr="00D64A00">
        <w:rPr>
          <w:rFonts w:ascii="Calibri" w:hAnsi="Calibri" w:cs="Calibri"/>
          <w:b/>
          <w:color w:val="31849B"/>
          <w:sz w:val="22"/>
          <w:szCs w:val="22"/>
        </w:rPr>
        <w:t>over 1</w:t>
      </w:r>
      <w:r w:rsidRPr="00D64A00">
        <w:rPr>
          <w:rFonts w:ascii="Calibri" w:hAnsi="Calibri" w:cs="Calibri"/>
          <w:b/>
          <w:color w:val="31849B"/>
          <w:sz w:val="22"/>
          <w:szCs w:val="22"/>
        </w:rPr>
        <w:t>,000 Hours</w:t>
      </w:r>
      <w:r w:rsidR="00A24415" w:rsidRPr="00D64A00">
        <w:rPr>
          <w:rFonts w:ascii="Calibri" w:hAnsi="Calibri" w:cs="Calibri"/>
          <w:b/>
          <w:color w:val="31849B"/>
          <w:sz w:val="22"/>
          <w:szCs w:val="22"/>
        </w:rPr>
        <w:t>.</w:t>
      </w:r>
    </w:p>
    <w:p w14:paraId="73C25597" w14:textId="6BECFAD1" w:rsidR="00301A37" w:rsidRPr="00D64A00" w:rsidRDefault="000D2186" w:rsidP="0023354A">
      <w:pPr>
        <w:jc w:val="both"/>
        <w:rPr>
          <w:rFonts w:ascii="Calibri" w:hAnsi="Calibri" w:cs="Calibri"/>
          <w:sz w:val="22"/>
          <w:szCs w:val="22"/>
        </w:rPr>
      </w:pPr>
      <w:r w:rsidRPr="00D64A00">
        <w:rPr>
          <w:rFonts w:ascii="Calibri" w:hAnsi="Calibri" w:cs="Calibri"/>
          <w:sz w:val="22"/>
          <w:szCs w:val="22"/>
        </w:rPr>
        <w:t xml:space="preserve">The Ethics Code </w:t>
      </w:r>
      <w:r w:rsidR="008F0FE6" w:rsidRPr="00D64A00">
        <w:rPr>
          <w:rFonts w:ascii="Calibri" w:hAnsi="Calibri" w:cs="Calibri"/>
          <w:sz w:val="22"/>
          <w:szCs w:val="22"/>
        </w:rPr>
        <w:t xml:space="preserve">applies </w:t>
      </w:r>
      <w:r w:rsidRPr="00D64A00">
        <w:rPr>
          <w:rFonts w:ascii="Calibri" w:hAnsi="Calibri" w:cs="Calibri"/>
          <w:sz w:val="22"/>
          <w:szCs w:val="22"/>
        </w:rPr>
        <w:t xml:space="preserve">to </w:t>
      </w:r>
      <w:r w:rsidR="00C722E7" w:rsidRPr="00D64A00">
        <w:rPr>
          <w:rFonts w:ascii="Calibri" w:hAnsi="Calibri" w:cs="Calibri"/>
          <w:sz w:val="22"/>
          <w:szCs w:val="22"/>
        </w:rPr>
        <w:t>Consultant</w:t>
      </w:r>
      <w:r w:rsidRPr="00D64A00">
        <w:rPr>
          <w:rFonts w:ascii="Calibri" w:hAnsi="Calibri" w:cs="Calibri"/>
          <w:sz w:val="22"/>
          <w:szCs w:val="22"/>
        </w:rPr>
        <w:t xml:space="preserve"> workers that perform </w:t>
      </w:r>
      <w:r w:rsidR="00D34E4A" w:rsidRPr="00D64A00">
        <w:rPr>
          <w:rFonts w:ascii="Calibri" w:hAnsi="Calibri" w:cs="Calibri"/>
          <w:sz w:val="22"/>
          <w:szCs w:val="22"/>
        </w:rPr>
        <w:t>over 1</w:t>
      </w:r>
      <w:r w:rsidRPr="00D64A00">
        <w:rPr>
          <w:rFonts w:ascii="Calibri" w:hAnsi="Calibri" w:cs="Calibri"/>
          <w:sz w:val="22"/>
          <w:szCs w:val="22"/>
        </w:rPr>
        <w:t xml:space="preserve">,000 cumulative hours on any City contract during any 12-month period.  Any such employee must abide by the City Ethics Code. The </w:t>
      </w:r>
      <w:r w:rsidR="00C722E7" w:rsidRPr="00D64A00">
        <w:rPr>
          <w:rFonts w:ascii="Calibri" w:hAnsi="Calibri" w:cs="Calibri"/>
          <w:sz w:val="22"/>
          <w:szCs w:val="22"/>
        </w:rPr>
        <w:t>Consultant</w:t>
      </w:r>
      <w:r w:rsidRPr="00D64A00">
        <w:rPr>
          <w:rFonts w:ascii="Calibri" w:hAnsi="Calibri" w:cs="Calibri"/>
          <w:sz w:val="22"/>
          <w:szCs w:val="22"/>
        </w:rPr>
        <w:t xml:space="preserve"> is to be aware and familiar with the Ethics Code accordingly.</w:t>
      </w:r>
    </w:p>
    <w:p w14:paraId="3B4A87CF" w14:textId="77777777" w:rsidR="0089402B" w:rsidRPr="00D64A00" w:rsidRDefault="0089402B" w:rsidP="0023354A">
      <w:pPr>
        <w:jc w:val="both"/>
        <w:rPr>
          <w:rFonts w:ascii="Calibri" w:hAnsi="Calibri" w:cs="Calibri"/>
          <w:sz w:val="22"/>
          <w:szCs w:val="22"/>
        </w:rPr>
      </w:pPr>
    </w:p>
    <w:p w14:paraId="73C25599"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No Conflict of Interest.  </w:t>
      </w:r>
    </w:p>
    <w:p w14:paraId="73C2559A" w14:textId="77777777"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 (including officer, director, trustee, partner or employee) must not have a business interest or a close family or domestic relationship with any City official, officer or employee who was, is, or will be involved in selection, negotiation, drafting, signing, administration or evaluating </w:t>
      </w:r>
      <w:r w:rsidRPr="00D64A00">
        <w:rPr>
          <w:rFonts w:ascii="Calibri" w:hAnsi="Calibri" w:cs="Calibri"/>
          <w:sz w:val="22"/>
          <w:szCs w:val="22"/>
        </w:rPr>
        <w:t>Consultant</w:t>
      </w:r>
      <w:r w:rsidR="000D2186" w:rsidRPr="00D64A00">
        <w:rPr>
          <w:rFonts w:ascii="Calibri" w:hAnsi="Calibri" w:cs="Calibri"/>
          <w:sz w:val="22"/>
          <w:szCs w:val="22"/>
        </w:rPr>
        <w:t xml:space="preserve"> performance. The City shall make sole determination as to compliance.  </w:t>
      </w:r>
    </w:p>
    <w:p w14:paraId="4A3026B5" w14:textId="77777777" w:rsidR="00E904BD" w:rsidRPr="00D64A00" w:rsidRDefault="00E904BD" w:rsidP="00D7017F">
      <w:pPr>
        <w:jc w:val="both"/>
        <w:rPr>
          <w:rFonts w:ascii="Calibri" w:hAnsi="Calibri" w:cs="Calibri"/>
          <w:sz w:val="22"/>
          <w:szCs w:val="22"/>
        </w:rPr>
      </w:pPr>
    </w:p>
    <w:p w14:paraId="69086091" w14:textId="3ED27340" w:rsidR="00E904BD" w:rsidRPr="00D64A00" w:rsidRDefault="00E904BD" w:rsidP="002B0C0B">
      <w:pPr>
        <w:pStyle w:val="BodyText"/>
        <w:spacing w:after="0"/>
        <w:ind w:firstLine="360"/>
        <w:jc w:val="both"/>
        <w:rPr>
          <w:rFonts w:ascii="Calibri" w:hAnsi="Calibri" w:cs="Calibri"/>
          <w:color w:val="31849B" w:themeColor="accent5" w:themeShade="BF"/>
          <w:sz w:val="22"/>
          <w:szCs w:val="22"/>
        </w:rPr>
      </w:pPr>
      <w:r w:rsidRPr="00D64A00">
        <w:rPr>
          <w:rFonts w:ascii="Calibri" w:hAnsi="Calibri" w:cs="Calibri"/>
          <w:b/>
          <w:color w:val="31849B" w:themeColor="accent5" w:themeShade="BF"/>
          <w:sz w:val="22"/>
          <w:szCs w:val="22"/>
        </w:rPr>
        <w:t>Campaign Contributions</w:t>
      </w:r>
      <w:r w:rsidRPr="00D64A00">
        <w:rPr>
          <w:rFonts w:ascii="Calibri" w:hAnsi="Calibri" w:cs="Calibri"/>
          <w:color w:val="31849B" w:themeColor="accent5" w:themeShade="BF"/>
          <w:sz w:val="22"/>
          <w:szCs w:val="22"/>
        </w:rPr>
        <w:t xml:space="preserve"> </w:t>
      </w:r>
      <w:r w:rsidR="002A279F" w:rsidRPr="00D64A00">
        <w:rPr>
          <w:rFonts w:ascii="Calibri" w:hAnsi="Calibri" w:cs="Calibri"/>
          <w:color w:val="31849B" w:themeColor="accent5" w:themeShade="BF"/>
          <w:sz w:val="22"/>
          <w:szCs w:val="22"/>
        </w:rPr>
        <w:t>(</w:t>
      </w:r>
      <w:r w:rsidR="002A279F" w:rsidRPr="00D64A00">
        <w:rPr>
          <w:rFonts w:ascii="Calibri" w:eastAsia="PMingLiU" w:hAnsi="Calibri" w:cs="Calibri"/>
          <w:b/>
          <w:bCs/>
          <w:color w:val="31849B" w:themeColor="accent5" w:themeShade="BF"/>
          <w:sz w:val="22"/>
          <w:szCs w:val="22"/>
          <w:lang w:eastAsia="zh-TW"/>
        </w:rPr>
        <w:t>Initiative Measure No. 122)</w:t>
      </w:r>
    </w:p>
    <w:p w14:paraId="3A5D6E1D" w14:textId="7867E962" w:rsidR="00E904BD" w:rsidRPr="00D64A00" w:rsidRDefault="00E904BD"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r w:rsidRPr="00D64A00">
        <w:rPr>
          <w:rFonts w:ascii="Calibri" w:hAnsi="Calibri" w:cs="Calibr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w:t>
      </w:r>
      <w:r w:rsidR="003D2B13" w:rsidRPr="00D64A00">
        <w:rPr>
          <w:rFonts w:ascii="Calibri" w:hAnsi="Calibri" w:cs="Calibri"/>
          <w:color w:val="000000" w:themeColor="text1"/>
          <w:sz w:val="22"/>
          <w:szCs w:val="22"/>
        </w:rPr>
        <w:t>See</w:t>
      </w:r>
      <w:r w:rsidRPr="00D64A00">
        <w:rPr>
          <w:rFonts w:ascii="Calibri" w:hAnsi="Calibri" w:cs="Calibri"/>
          <w:color w:val="000000" w:themeColor="text1"/>
          <w:sz w:val="22"/>
          <w:szCs w:val="22"/>
        </w:rPr>
        <w:t xml:space="preserve"> Initiat</w:t>
      </w:r>
      <w:r w:rsidR="002A279F" w:rsidRPr="00D64A00">
        <w:rPr>
          <w:rFonts w:ascii="Calibri" w:hAnsi="Calibri" w:cs="Calibri"/>
          <w:color w:val="000000" w:themeColor="text1"/>
          <w:sz w:val="22"/>
          <w:szCs w:val="22"/>
        </w:rPr>
        <w:t>i</w:t>
      </w:r>
      <w:r w:rsidRPr="00D64A00">
        <w:rPr>
          <w:rFonts w:ascii="Calibri" w:hAnsi="Calibri" w:cs="Calibri"/>
          <w:color w:val="000000" w:themeColor="text1"/>
          <w:sz w:val="22"/>
          <w:szCs w:val="22"/>
        </w:rPr>
        <w:t xml:space="preserve">ve </w:t>
      </w:r>
      <w:r w:rsidR="003D2B13" w:rsidRPr="00D64A00">
        <w:rPr>
          <w:rFonts w:ascii="Calibri" w:hAnsi="Calibri" w:cs="Calibri"/>
          <w:color w:val="000000" w:themeColor="text1"/>
          <w:sz w:val="22"/>
          <w:szCs w:val="22"/>
        </w:rPr>
        <w:t>1</w:t>
      </w:r>
      <w:r w:rsidRPr="00D64A00">
        <w:rPr>
          <w:rFonts w:ascii="Calibri" w:hAnsi="Calibri" w:cs="Calibri"/>
          <w:color w:val="000000" w:themeColor="text1"/>
          <w:sz w:val="22"/>
          <w:szCs w:val="22"/>
        </w:rPr>
        <w:t>22, or call the Ethics Director with questions.</w:t>
      </w:r>
      <w:r w:rsidRPr="00D64A00">
        <w:rPr>
          <w:rFonts w:ascii="Calibri" w:eastAsia="PMingLiU" w:hAnsi="Calibri" w:cs="Calibri"/>
          <w:b/>
          <w:bCs/>
          <w:color w:val="000000" w:themeColor="text1"/>
          <w:sz w:val="22"/>
          <w:szCs w:val="22"/>
          <w:lang w:eastAsia="zh-TW"/>
        </w:rPr>
        <w:t xml:space="preserve"> </w:t>
      </w:r>
      <w:r w:rsidR="002A279F" w:rsidRPr="00D64A00">
        <w:rPr>
          <w:rFonts w:ascii="Calibri" w:eastAsia="PMingLiU" w:hAnsi="Calibri" w:cs="Calibri"/>
          <w:b/>
          <w:bCs/>
          <w:color w:val="000000" w:themeColor="text1"/>
          <w:sz w:val="22"/>
          <w:szCs w:val="22"/>
          <w:lang w:eastAsia="zh-TW"/>
        </w:rPr>
        <w:t xml:space="preserve"> </w:t>
      </w:r>
    </w:p>
    <w:p w14:paraId="1E36BE71" w14:textId="77777777" w:rsidR="0071595A" w:rsidRPr="00D64A00" w:rsidRDefault="0071595A"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p>
    <w:p w14:paraId="3F29BBAD" w14:textId="70277D7A" w:rsidR="00166FB9" w:rsidRPr="00D64A00" w:rsidRDefault="00195EE0" w:rsidP="00195EE0">
      <w:pPr>
        <w:pStyle w:val="BodyText"/>
        <w:jc w:val="both"/>
        <w:rPr>
          <w:rFonts w:ascii="Calibri" w:hAnsi="Calibri" w:cs="Calibri"/>
          <w:b/>
          <w:color w:val="31849B"/>
          <w:sz w:val="22"/>
          <w:szCs w:val="22"/>
        </w:rPr>
      </w:pPr>
      <w:r w:rsidRPr="00D64A00">
        <w:rPr>
          <w:rFonts w:ascii="Calibri" w:hAnsi="Calibri" w:cs="Calibri"/>
          <w:b/>
          <w:color w:val="31849B"/>
          <w:sz w:val="22"/>
          <w:szCs w:val="22"/>
        </w:rPr>
        <w:t>7.</w:t>
      </w:r>
      <w:r w:rsidR="002B0C0B" w:rsidRPr="00D64A00">
        <w:rPr>
          <w:rFonts w:ascii="Calibri" w:hAnsi="Calibri" w:cs="Calibri"/>
          <w:b/>
          <w:color w:val="31849B"/>
          <w:sz w:val="22"/>
          <w:szCs w:val="22"/>
        </w:rPr>
        <w:t>30</w:t>
      </w:r>
      <w:r w:rsidR="0051146E" w:rsidRPr="00D64A00">
        <w:rPr>
          <w:rFonts w:ascii="Calibri" w:hAnsi="Calibri" w:cs="Calibri"/>
          <w:b/>
          <w:color w:val="31849B"/>
          <w:sz w:val="22"/>
          <w:szCs w:val="22"/>
        </w:rPr>
        <w:t xml:space="preserve"> </w:t>
      </w:r>
      <w:r w:rsidRPr="00D64A00">
        <w:rPr>
          <w:rFonts w:ascii="Calibri" w:hAnsi="Calibri" w:cs="Calibri"/>
          <w:b/>
          <w:color w:val="31849B"/>
          <w:sz w:val="22"/>
          <w:szCs w:val="22"/>
        </w:rPr>
        <w:t>Background Checks and Immigrant Status.</w:t>
      </w:r>
    </w:p>
    <w:p w14:paraId="73C2559F" w14:textId="77A3892C" w:rsidR="00C23E1C" w:rsidRPr="00D64A00" w:rsidRDefault="00166FB9" w:rsidP="0007138A">
      <w:pPr>
        <w:pStyle w:val="NoSpacing"/>
        <w:rPr>
          <w:rFonts w:cs="Calibri"/>
        </w:rPr>
      </w:pPr>
      <w:r w:rsidRPr="00D64A00">
        <w:rPr>
          <w:rFonts w:cs="Calibri"/>
        </w:rPr>
        <w:t xml:space="preserve">Background checks </w:t>
      </w:r>
      <w:r w:rsidRPr="00BE1ECB">
        <w:rPr>
          <w:rFonts w:cs="Calibri"/>
        </w:rPr>
        <w:t xml:space="preserve">will not </w:t>
      </w:r>
      <w:r w:rsidRPr="00D64A00">
        <w:rPr>
          <w:rFonts w:cs="Calibri"/>
        </w:rPr>
        <w:t xml:space="preserve">be required for workers that will be performing the work under this contract.  </w:t>
      </w:r>
      <w:r w:rsidR="00195EE0" w:rsidRPr="00D64A00">
        <w:rPr>
          <w:rFonts w:cs="Calibri"/>
        </w:rPr>
        <w:t>The City has strict policies regarding the use of Bac</w:t>
      </w:r>
      <w:r w:rsidR="007E2ADF" w:rsidRPr="00D64A00">
        <w:rPr>
          <w:rFonts w:cs="Calibri"/>
        </w:rPr>
        <w:t xml:space="preserve">kground checks, criminal checks, </w:t>
      </w:r>
      <w:r w:rsidR="00195EE0" w:rsidRPr="00D64A00">
        <w:rPr>
          <w:rFonts w:cs="Calibri"/>
        </w:rPr>
        <w:t>immigrant status</w:t>
      </w:r>
      <w:r w:rsidR="007E2ADF" w:rsidRPr="00D64A00">
        <w:rPr>
          <w:rFonts w:cs="Calibri"/>
        </w:rPr>
        <w:t>, and/or religious affiliation</w:t>
      </w:r>
      <w:r w:rsidR="00195EE0" w:rsidRPr="00D64A00">
        <w:rPr>
          <w:rFonts w:cs="Calibri"/>
        </w:rPr>
        <w:t xml:space="preserve"> for contract workers.  The policies are incorporated into the contract and available for viewing on-line at  </w:t>
      </w:r>
      <w:hyperlink r:id="rId43" w:history="1">
        <w:r w:rsidR="00064D2F" w:rsidRPr="00D64A00">
          <w:rPr>
            <w:rStyle w:val="Hyperlink"/>
            <w:rFonts w:cs="Calibri"/>
          </w:rPr>
          <w:t>http://www.seattle.gov/purchasing-and-contracting/social-equity/background-checks</w:t>
        </w:r>
      </w:hyperlink>
      <w:r w:rsidR="0007138A" w:rsidRPr="00D64A00">
        <w:rPr>
          <w:rFonts w:cs="Calibri"/>
        </w:rPr>
        <w:t xml:space="preserve">. </w:t>
      </w:r>
    </w:p>
    <w:p w14:paraId="50D01318" w14:textId="581B913F" w:rsidR="00676D90" w:rsidRPr="00D64A00" w:rsidRDefault="00676D90" w:rsidP="0007138A">
      <w:pPr>
        <w:pStyle w:val="NoSpacing"/>
        <w:rPr>
          <w:rFonts w:cs="Calibri"/>
          <w:sz w:val="36"/>
          <w:szCs w:val="36"/>
        </w:rPr>
      </w:pPr>
    </w:p>
    <w:p w14:paraId="5BA80AEF" w14:textId="522015CC" w:rsidR="005F3590" w:rsidRPr="00D64A00" w:rsidRDefault="00676D90" w:rsidP="00676D90">
      <w:pPr>
        <w:pStyle w:val="BodyText"/>
        <w:jc w:val="both"/>
        <w:rPr>
          <w:rFonts w:ascii="Calibri" w:hAnsi="Calibri" w:cs="Calibri"/>
          <w:b/>
          <w:color w:val="31849B"/>
          <w:sz w:val="22"/>
          <w:szCs w:val="22"/>
        </w:rPr>
      </w:pPr>
      <w:r w:rsidRPr="00D64A00">
        <w:rPr>
          <w:rFonts w:ascii="Calibri" w:hAnsi="Calibri" w:cs="Calibri"/>
          <w:b/>
          <w:color w:val="31849B"/>
          <w:sz w:val="22"/>
          <w:szCs w:val="22"/>
        </w:rPr>
        <w:t>7.3</w:t>
      </w:r>
      <w:r w:rsidR="00E12784" w:rsidRPr="00D64A00">
        <w:rPr>
          <w:rFonts w:ascii="Calibri" w:hAnsi="Calibri" w:cs="Calibri"/>
          <w:b/>
          <w:color w:val="31849B"/>
          <w:sz w:val="22"/>
          <w:szCs w:val="22"/>
        </w:rPr>
        <w:t>1</w:t>
      </w:r>
      <w:r w:rsidRPr="00D64A00">
        <w:rPr>
          <w:rFonts w:ascii="Calibri" w:hAnsi="Calibri" w:cs="Calibri"/>
          <w:b/>
          <w:color w:val="31849B"/>
          <w:sz w:val="22"/>
          <w:szCs w:val="22"/>
        </w:rPr>
        <w:t xml:space="preserve"> Notification Requirements for Federal Immigration Enforcement Activities.</w:t>
      </w:r>
      <w:bookmarkStart w:id="84" w:name="_Hlk508208481"/>
    </w:p>
    <w:p w14:paraId="537F346A" w14:textId="0A19E566" w:rsidR="009063BA" w:rsidRPr="00D64A00" w:rsidRDefault="009063BA" w:rsidP="009063BA">
      <w:pPr>
        <w:pStyle w:val="WPNormal"/>
        <w:widowControl/>
        <w:tabs>
          <w:tab w:val="left" w:pos="1440"/>
        </w:tabs>
        <w:jc w:val="both"/>
        <w:rPr>
          <w:rFonts w:ascii="Calibri" w:hAnsi="Calibri" w:cs="Calibri"/>
          <w:sz w:val="22"/>
        </w:rPr>
      </w:pPr>
      <w:bookmarkStart w:id="85" w:name="_Hlk508193128"/>
      <w:r w:rsidRPr="00D64A00">
        <w:rPr>
          <w:rFonts w:ascii="Calibri" w:hAnsi="Calibri" w:cs="Calibri"/>
          <w:sz w:val="22"/>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00643FB8">
        <w:rPr>
          <w:rFonts w:ascii="Calibri" w:hAnsi="Calibri" w:cs="Calibri"/>
          <w:sz w:val="22"/>
        </w:rPr>
        <w:t>Immigration</w:t>
      </w:r>
      <w:r w:rsidR="00643FB8" w:rsidRPr="00D64A00">
        <w:rPr>
          <w:rFonts w:ascii="Calibri" w:hAnsi="Calibri" w:cs="Calibri"/>
          <w:sz w:val="22"/>
        </w:rPr>
        <w:t xml:space="preserve"> </w:t>
      </w:r>
      <w:r w:rsidRPr="00D64A00">
        <w:rPr>
          <w:rFonts w:ascii="Calibri" w:hAnsi="Calibri" w:cs="Calibri"/>
          <w:sz w:val="22"/>
        </w:rPr>
        <w:t>Services (USCIS) regarding your City contract</w:t>
      </w:r>
      <w:r w:rsidR="0057349B" w:rsidRPr="00D64A00">
        <w:rPr>
          <w:rFonts w:ascii="Calibri" w:hAnsi="Calibri" w:cs="Calibri"/>
          <w:sz w:val="22"/>
        </w:rPr>
        <w:t xml:space="preserve">, </w:t>
      </w:r>
      <w:r w:rsidR="00101839" w:rsidRPr="00D64A00">
        <w:rPr>
          <w:rFonts w:ascii="Calibri" w:hAnsi="Calibri" w:cs="Calibri"/>
          <w:sz w:val="22"/>
        </w:rPr>
        <w:t>Consultant</w:t>
      </w:r>
      <w:r w:rsidRPr="00D64A00">
        <w:rPr>
          <w:rFonts w:ascii="Calibri" w:hAnsi="Calibri" w:cs="Calibri"/>
          <w:sz w:val="22"/>
        </w:rPr>
        <w:t xml:space="preserve">s shall notify the Project Manager immediately.  </w:t>
      </w:r>
    </w:p>
    <w:p w14:paraId="520AB8D9" w14:textId="77777777" w:rsidR="009063BA" w:rsidRPr="00D64A00" w:rsidRDefault="009063BA" w:rsidP="009063BA">
      <w:pPr>
        <w:pStyle w:val="WPNormal"/>
        <w:widowControl/>
        <w:tabs>
          <w:tab w:val="left" w:pos="1440"/>
        </w:tabs>
        <w:ind w:left="720"/>
        <w:jc w:val="both"/>
        <w:rPr>
          <w:rFonts w:ascii="Calibri" w:hAnsi="Calibri" w:cs="Calibri"/>
          <w:sz w:val="22"/>
        </w:rPr>
      </w:pPr>
    </w:p>
    <w:p w14:paraId="00623DB8" w14:textId="77777777" w:rsidR="009063BA" w:rsidRPr="00D64A00" w:rsidRDefault="009063BA" w:rsidP="009063BA">
      <w:pPr>
        <w:pStyle w:val="WPNormal"/>
        <w:widowControl/>
        <w:tabs>
          <w:tab w:val="left" w:pos="1440"/>
        </w:tabs>
        <w:ind w:left="180"/>
        <w:jc w:val="both"/>
        <w:rPr>
          <w:rFonts w:ascii="Calibri" w:hAnsi="Calibri" w:cs="Calibri"/>
          <w:sz w:val="22"/>
        </w:rPr>
      </w:pPr>
      <w:r w:rsidRPr="00D64A00">
        <w:rPr>
          <w:rFonts w:ascii="Calibri" w:hAnsi="Calibri" w:cs="Calibri"/>
          <w:sz w:val="22"/>
        </w:rPr>
        <w:t>Such requests include, but are not limited to:</w:t>
      </w:r>
    </w:p>
    <w:p w14:paraId="53E66A00" w14:textId="77777777" w:rsidR="009063BA" w:rsidRPr="00D64A00" w:rsidRDefault="009063BA" w:rsidP="009063BA">
      <w:pPr>
        <w:pStyle w:val="WPNormal"/>
        <w:widowControl/>
        <w:tabs>
          <w:tab w:val="left" w:pos="1440"/>
        </w:tabs>
        <w:ind w:left="720"/>
        <w:jc w:val="both"/>
        <w:rPr>
          <w:rFonts w:ascii="Calibri" w:hAnsi="Calibri" w:cs="Calibri"/>
          <w:sz w:val="22"/>
        </w:rPr>
      </w:pPr>
    </w:p>
    <w:p w14:paraId="497D57A5" w14:textId="77777777"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t xml:space="preserve">requests for access to non-public areas in City buildings and venues (i.e., areas not open to the public such as staff work areas that require card key access and other areas designated as “private” or “employee only”); or </w:t>
      </w:r>
    </w:p>
    <w:p w14:paraId="68982E67" w14:textId="17480B55"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lastRenderedPageBreak/>
        <w:t>requests for data or information (written or oral) about workers engaged in the work of this contract or City employees.</w:t>
      </w:r>
    </w:p>
    <w:p w14:paraId="313920FA" w14:textId="77777777" w:rsidR="009063BA" w:rsidRPr="00D64A00" w:rsidRDefault="009063BA" w:rsidP="009063BA">
      <w:pPr>
        <w:pStyle w:val="WPNormal"/>
        <w:widowControl/>
        <w:tabs>
          <w:tab w:val="left" w:pos="1440"/>
        </w:tabs>
        <w:ind w:left="720"/>
        <w:jc w:val="both"/>
        <w:rPr>
          <w:rFonts w:ascii="Calibri" w:hAnsi="Calibri" w:cs="Calibri"/>
          <w:sz w:val="22"/>
        </w:rPr>
      </w:pPr>
    </w:p>
    <w:p w14:paraId="77B2DE73" w14:textId="39EA130F" w:rsidR="009063BA" w:rsidRPr="00D64A00" w:rsidRDefault="009063BA" w:rsidP="009063BA">
      <w:pPr>
        <w:pStyle w:val="WPNormal"/>
        <w:widowControl/>
        <w:tabs>
          <w:tab w:val="left" w:pos="1440"/>
        </w:tabs>
        <w:ind w:left="270"/>
        <w:jc w:val="both"/>
        <w:rPr>
          <w:rFonts w:ascii="Calibri" w:hAnsi="Calibri" w:cs="Calibri"/>
          <w:sz w:val="22"/>
        </w:rPr>
      </w:pPr>
      <w:r w:rsidRPr="00D64A00">
        <w:rPr>
          <w:rFonts w:ascii="Calibri" w:hAnsi="Calibri" w:cs="Calibri"/>
          <w:sz w:val="22"/>
        </w:rPr>
        <w:t xml:space="preserve">No access or information shall be provided without prior review and consent of the City. The </w:t>
      </w:r>
      <w:r w:rsidR="00101839" w:rsidRPr="00D64A00">
        <w:rPr>
          <w:rFonts w:ascii="Calibri" w:hAnsi="Calibri" w:cs="Calibri"/>
          <w:sz w:val="22"/>
        </w:rPr>
        <w:t>Consultant</w:t>
      </w:r>
      <w:r w:rsidRPr="00D64A00">
        <w:rPr>
          <w:rFonts w:ascii="Calibri" w:hAnsi="Calibri" w:cs="Calibri"/>
          <w:sz w:val="22"/>
        </w:rPr>
        <w:t xml:space="preserve"> shall request the ICE authority to wait until the Project Manager is able to verify the credentials and authority of the ICE agent and will direct the </w:t>
      </w:r>
      <w:r w:rsidR="00101839" w:rsidRPr="00D64A00">
        <w:rPr>
          <w:rFonts w:ascii="Calibri" w:hAnsi="Calibri" w:cs="Calibri"/>
          <w:sz w:val="22"/>
        </w:rPr>
        <w:t>Consultant</w:t>
      </w:r>
      <w:r w:rsidRPr="00D64A00">
        <w:rPr>
          <w:rFonts w:ascii="Calibri" w:hAnsi="Calibri" w:cs="Calibri"/>
          <w:sz w:val="22"/>
        </w:rPr>
        <w:t xml:space="preserve"> on how to proceed.  </w:t>
      </w:r>
    </w:p>
    <w:bookmarkEnd w:id="84"/>
    <w:bookmarkEnd w:id="85"/>
    <w:p w14:paraId="349FFBD9" w14:textId="77777777" w:rsidR="00676D90" w:rsidRPr="00D64A00" w:rsidRDefault="00676D90" w:rsidP="0007138A">
      <w:pPr>
        <w:pStyle w:val="NoSpacing"/>
        <w:rPr>
          <w:rFonts w:cs="Calibri"/>
          <w:sz w:val="40"/>
          <w:szCs w:val="36"/>
        </w:rPr>
      </w:pPr>
    </w:p>
    <w:p w14:paraId="73C255A0" w14:textId="77777777" w:rsidR="007C577E" w:rsidRPr="00D64A00" w:rsidRDefault="004072E1" w:rsidP="006B2611">
      <w:pPr>
        <w:pStyle w:val="Heading1"/>
        <w:numPr>
          <w:ilvl w:val="0"/>
          <w:numId w:val="1"/>
        </w:numPr>
        <w:shd w:val="clear" w:color="auto" w:fill="E5DFEC"/>
        <w:spacing w:after="120"/>
        <w:jc w:val="both"/>
        <w:rPr>
          <w:rFonts w:ascii="Calibri" w:hAnsi="Calibri" w:cs="Calibri"/>
          <w:color w:val="31849B"/>
          <w:sz w:val="36"/>
          <w:szCs w:val="36"/>
        </w:rPr>
      </w:pPr>
      <w:bookmarkStart w:id="86" w:name="_Toc441490214"/>
      <w:bookmarkStart w:id="87" w:name="_Toc521141123"/>
      <w:bookmarkStart w:id="88" w:name="_Toc524484970"/>
      <w:bookmarkStart w:id="89" w:name="_Toc524754157"/>
      <w:r w:rsidRPr="00D64A00">
        <w:rPr>
          <w:rFonts w:ascii="Calibri" w:hAnsi="Calibri" w:cs="Calibri"/>
          <w:color w:val="31849B"/>
          <w:sz w:val="36"/>
          <w:szCs w:val="36"/>
        </w:rPr>
        <w:t xml:space="preserve">Response </w:t>
      </w:r>
      <w:r w:rsidR="003D106A" w:rsidRPr="00D64A00">
        <w:rPr>
          <w:rFonts w:ascii="Calibri" w:hAnsi="Calibri" w:cs="Calibri"/>
          <w:color w:val="31849B"/>
          <w:sz w:val="36"/>
          <w:szCs w:val="36"/>
        </w:rPr>
        <w:t>Materials and Submittal</w:t>
      </w:r>
      <w:r w:rsidR="00FC4D5F" w:rsidRPr="00D64A00">
        <w:rPr>
          <w:rFonts w:ascii="Calibri" w:hAnsi="Calibri" w:cs="Calibri"/>
          <w:color w:val="31849B"/>
          <w:sz w:val="36"/>
          <w:szCs w:val="36"/>
        </w:rPr>
        <w:t>.</w:t>
      </w:r>
      <w:bookmarkEnd w:id="86"/>
    </w:p>
    <w:bookmarkEnd w:id="87"/>
    <w:bookmarkEnd w:id="88"/>
    <w:bookmarkEnd w:id="89"/>
    <w:p w14:paraId="73C255A1" w14:textId="084D8A8C" w:rsidR="00EB4138" w:rsidRPr="00D64A00" w:rsidRDefault="006B2611"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Prepare your </w:t>
      </w:r>
      <w:r w:rsidR="003D106A" w:rsidRPr="00D64A00">
        <w:rPr>
          <w:rFonts w:ascii="Calibri" w:hAnsi="Calibri" w:cs="Calibri"/>
          <w:b/>
          <w:color w:val="31849B"/>
          <w:sz w:val="22"/>
          <w:szCs w:val="22"/>
        </w:rPr>
        <w:t xml:space="preserve">response </w:t>
      </w:r>
      <w:r w:rsidRPr="00D64A00">
        <w:rPr>
          <w:rFonts w:ascii="Calibri" w:hAnsi="Calibri" w:cs="Calibri"/>
          <w:b/>
          <w:color w:val="31849B"/>
          <w:sz w:val="22"/>
          <w:szCs w:val="22"/>
        </w:rPr>
        <w:t>as follows</w:t>
      </w:r>
      <w:r w:rsidR="003D106A" w:rsidRPr="00D64A00">
        <w:rPr>
          <w:rFonts w:ascii="Calibri" w:hAnsi="Calibri" w:cs="Calibri"/>
          <w:b/>
          <w:color w:val="31849B"/>
          <w:sz w:val="22"/>
          <w:szCs w:val="22"/>
        </w:rPr>
        <w:t xml:space="preserve">.  Use the </w:t>
      </w:r>
      <w:r w:rsidR="007C577E" w:rsidRPr="00D64A00">
        <w:rPr>
          <w:rFonts w:ascii="Calibri" w:hAnsi="Calibri" w:cs="Calibri"/>
          <w:b/>
          <w:color w:val="31849B"/>
          <w:sz w:val="22"/>
          <w:szCs w:val="22"/>
        </w:rPr>
        <w:t xml:space="preserve">following format and </w:t>
      </w:r>
      <w:r w:rsidR="003D106A" w:rsidRPr="00D64A00">
        <w:rPr>
          <w:rFonts w:ascii="Calibri" w:hAnsi="Calibri" w:cs="Calibri"/>
          <w:b/>
          <w:color w:val="31849B"/>
          <w:sz w:val="22"/>
          <w:szCs w:val="22"/>
        </w:rPr>
        <w:t xml:space="preserve">provide all </w:t>
      </w:r>
      <w:r w:rsidR="007C577E" w:rsidRPr="00D64A00">
        <w:rPr>
          <w:rFonts w:ascii="Calibri" w:hAnsi="Calibri" w:cs="Calibri"/>
          <w:b/>
          <w:color w:val="31849B"/>
          <w:sz w:val="22"/>
          <w:szCs w:val="22"/>
        </w:rPr>
        <w:t xml:space="preserve">attachments.  Failure to provide all information below on </w:t>
      </w:r>
      <w:r w:rsidR="003D106A" w:rsidRPr="00D64A00">
        <w:rPr>
          <w:rFonts w:ascii="Calibri" w:hAnsi="Calibri" w:cs="Calibri"/>
          <w:b/>
          <w:color w:val="31849B"/>
          <w:sz w:val="22"/>
          <w:szCs w:val="22"/>
        </w:rPr>
        <w:t xml:space="preserve">proper </w:t>
      </w:r>
      <w:r w:rsidR="007C577E" w:rsidRPr="00D64A00">
        <w:rPr>
          <w:rFonts w:ascii="Calibri" w:hAnsi="Calibri" w:cs="Calibri"/>
          <w:b/>
          <w:color w:val="31849B"/>
          <w:sz w:val="22"/>
          <w:szCs w:val="22"/>
        </w:rPr>
        <w:t xml:space="preserve">forms and in </w:t>
      </w:r>
      <w:r w:rsidR="004D557A">
        <w:rPr>
          <w:rFonts w:ascii="Calibri" w:hAnsi="Calibri" w:cs="Calibri"/>
          <w:b/>
          <w:color w:val="31849B"/>
          <w:sz w:val="22"/>
          <w:szCs w:val="22"/>
        </w:rPr>
        <w:t xml:space="preserve">the </w:t>
      </w:r>
      <w:r w:rsidR="007C577E" w:rsidRPr="00D64A00">
        <w:rPr>
          <w:rFonts w:ascii="Calibri" w:hAnsi="Calibri" w:cs="Calibri"/>
          <w:b/>
          <w:color w:val="31849B"/>
          <w:sz w:val="22"/>
          <w:szCs w:val="22"/>
        </w:rPr>
        <w:t xml:space="preserve">order requested, </w:t>
      </w:r>
      <w:r w:rsidR="00192B70" w:rsidRPr="00D64A00">
        <w:rPr>
          <w:rFonts w:ascii="Calibri" w:hAnsi="Calibri" w:cs="Calibri"/>
          <w:b/>
          <w:color w:val="31849B"/>
          <w:sz w:val="22"/>
          <w:szCs w:val="22"/>
        </w:rPr>
        <w:t xml:space="preserve">may cause </w:t>
      </w:r>
      <w:r w:rsidR="003D106A" w:rsidRPr="00D64A00">
        <w:rPr>
          <w:rFonts w:ascii="Calibri" w:hAnsi="Calibri" w:cs="Calibri"/>
          <w:b/>
          <w:color w:val="31849B"/>
          <w:sz w:val="22"/>
          <w:szCs w:val="22"/>
        </w:rPr>
        <w:t>the City to reject your response.</w:t>
      </w:r>
    </w:p>
    <w:p w14:paraId="73C255A2" w14:textId="77777777" w:rsidR="00EB4138" w:rsidRPr="00D64A00" w:rsidRDefault="00EB4138" w:rsidP="00482742">
      <w:pPr>
        <w:jc w:val="both"/>
        <w:rPr>
          <w:rFonts w:ascii="Calibri" w:hAnsi="Calibri" w:cs="Calibri"/>
          <w:sz w:val="22"/>
          <w:szCs w:val="22"/>
        </w:rPr>
      </w:pPr>
    </w:p>
    <w:p w14:paraId="338C2544" w14:textId="4C62775C" w:rsidR="005F4623" w:rsidRPr="00423FE2" w:rsidRDefault="00257D6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8.1 </w:t>
      </w:r>
      <w:r w:rsidR="005F4623" w:rsidRPr="00423FE2">
        <w:rPr>
          <w:rFonts w:ascii="Calibri" w:hAnsi="Calibri" w:cs="Calibri"/>
          <w:b/>
          <w:color w:val="31849B"/>
          <w:sz w:val="22"/>
          <w:szCs w:val="22"/>
        </w:rPr>
        <w:t xml:space="preserve">Mandatory - Consultant Questionnaire:  </w:t>
      </w:r>
    </w:p>
    <w:p w14:paraId="227E61FE" w14:textId="77777777" w:rsidR="005F4623" w:rsidRPr="00D64A00" w:rsidRDefault="005F4623" w:rsidP="005F4623">
      <w:pPr>
        <w:pStyle w:val="Bulletlist2"/>
        <w:numPr>
          <w:ilvl w:val="0"/>
          <w:numId w:val="0"/>
        </w:numPr>
        <w:tabs>
          <w:tab w:val="clear" w:pos="1440"/>
          <w:tab w:val="left" w:pos="450"/>
        </w:tabs>
        <w:ind w:left="420"/>
        <w:jc w:val="both"/>
        <w:rPr>
          <w:rFonts w:ascii="Calibri" w:hAnsi="Calibri" w:cs="Calibri"/>
          <w:sz w:val="22"/>
          <w:szCs w:val="22"/>
        </w:rPr>
      </w:pPr>
      <w:r w:rsidRPr="00D64A00">
        <w:rPr>
          <w:rFonts w:ascii="Calibri" w:hAnsi="Calibri" w:cs="Calibri"/>
          <w:sz w:val="22"/>
          <w:szCs w:val="22"/>
        </w:rPr>
        <w:t>Submit the following in your response, even if you sent one in to the City for previous solicitations.</w:t>
      </w:r>
    </w:p>
    <w:p w14:paraId="65822144" w14:textId="76BE62DD" w:rsidR="005F4623" w:rsidRPr="00D64A00" w:rsidRDefault="00000000" w:rsidP="00F53E33">
      <w:pPr>
        <w:pStyle w:val="Bulletlist2"/>
        <w:numPr>
          <w:ilvl w:val="0"/>
          <w:numId w:val="0"/>
        </w:numPr>
        <w:ind w:left="450"/>
        <w:jc w:val="both"/>
        <w:rPr>
          <w:rFonts w:ascii="Calibri" w:hAnsi="Calibri" w:cs="Calibri"/>
          <w:sz w:val="22"/>
          <w:szCs w:val="22"/>
        </w:rPr>
      </w:pPr>
      <w:hyperlink r:id="rId44" w:history="1">
        <w:r w:rsidR="007963C7" w:rsidRPr="00D64A00">
          <w:rPr>
            <w:rStyle w:val="Hyperlink"/>
            <w:rFonts w:ascii="Calibri" w:hAnsi="Calibri" w:cs="Calibri"/>
            <w:sz w:val="22"/>
            <w:szCs w:val="22"/>
          </w:rPr>
          <w:t>http://www.seattle.gov/Documents/Departments/FAS/PurchasingAndContracting/Consulting/fas-cpcs-consultant-questionnaire.docx</w:t>
        </w:r>
      </w:hyperlink>
      <w:r w:rsidR="007963C7" w:rsidRPr="00D64A00">
        <w:rPr>
          <w:rFonts w:ascii="Calibri" w:hAnsi="Calibri" w:cs="Calibri"/>
          <w:sz w:val="22"/>
          <w:szCs w:val="22"/>
        </w:rPr>
        <w:t xml:space="preserve"> </w:t>
      </w:r>
      <w:r w:rsidR="005F4623" w:rsidRPr="00D64A00">
        <w:rPr>
          <w:rFonts w:ascii="Calibri" w:hAnsi="Calibri" w:cs="Calibri"/>
          <w:sz w:val="22"/>
          <w:szCs w:val="22"/>
        </w:rPr>
        <w:br/>
      </w:r>
    </w:p>
    <w:p w14:paraId="73C255A3" w14:textId="4CB5A116" w:rsidR="004413D7" w:rsidRPr="00423FE2" w:rsidRDefault="007C1A46"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8.2 </w:t>
      </w:r>
      <w:r w:rsidR="00054D7D" w:rsidRPr="00423FE2">
        <w:rPr>
          <w:rFonts w:ascii="Calibri" w:hAnsi="Calibri" w:cs="Calibri"/>
          <w:b/>
          <w:color w:val="31849B"/>
          <w:sz w:val="22"/>
          <w:szCs w:val="22"/>
        </w:rPr>
        <w:t>L</w:t>
      </w:r>
      <w:r w:rsidR="007E3B1E" w:rsidRPr="00423FE2">
        <w:rPr>
          <w:rFonts w:ascii="Calibri" w:hAnsi="Calibri" w:cs="Calibri"/>
          <w:b/>
          <w:color w:val="31849B"/>
          <w:sz w:val="22"/>
          <w:szCs w:val="22"/>
        </w:rPr>
        <w:t xml:space="preserve">etter </w:t>
      </w:r>
      <w:r w:rsidR="00054D7D" w:rsidRPr="00423FE2">
        <w:rPr>
          <w:rFonts w:ascii="Calibri" w:hAnsi="Calibri" w:cs="Calibri"/>
          <w:b/>
          <w:color w:val="31849B"/>
          <w:sz w:val="22"/>
          <w:szCs w:val="22"/>
        </w:rPr>
        <w:t xml:space="preserve">of interest </w:t>
      </w:r>
      <w:r w:rsidR="007E3B1E" w:rsidRPr="00423FE2">
        <w:rPr>
          <w:rFonts w:ascii="Calibri" w:hAnsi="Calibri" w:cs="Calibri"/>
          <w:b/>
          <w:color w:val="31849B"/>
          <w:sz w:val="22"/>
          <w:szCs w:val="22"/>
        </w:rPr>
        <w:t>(optional</w:t>
      </w:r>
      <w:r w:rsidR="00AE249B">
        <w:rPr>
          <w:rFonts w:ascii="Calibri" w:hAnsi="Calibri" w:cs="Calibri"/>
          <w:b/>
          <w:color w:val="31849B"/>
          <w:sz w:val="22"/>
          <w:szCs w:val="22"/>
        </w:rPr>
        <w:t xml:space="preserve"> and not scored</w:t>
      </w:r>
      <w:r w:rsidR="007E3B1E" w:rsidRPr="00423FE2">
        <w:rPr>
          <w:rFonts w:ascii="Calibri" w:hAnsi="Calibri" w:cs="Calibri"/>
          <w:b/>
          <w:color w:val="31849B"/>
          <w:sz w:val="22"/>
          <w:szCs w:val="22"/>
        </w:rPr>
        <w:t>)</w:t>
      </w:r>
      <w:r w:rsidR="00EE26AD" w:rsidRPr="00423FE2">
        <w:rPr>
          <w:rFonts w:ascii="Calibri" w:hAnsi="Calibri" w:cs="Calibri"/>
          <w:b/>
          <w:color w:val="31849B"/>
          <w:sz w:val="22"/>
          <w:szCs w:val="22"/>
        </w:rPr>
        <w:t>.</w:t>
      </w:r>
    </w:p>
    <w:p w14:paraId="73C255A4" w14:textId="77777777" w:rsidR="0038284C" w:rsidRPr="00D64A00" w:rsidRDefault="0038284C"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6ADE1E2" w14:textId="02BC9B7E" w:rsidR="005176D9"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8.3 </w:t>
      </w:r>
      <w:r w:rsidR="006D6346" w:rsidRPr="00423FE2">
        <w:rPr>
          <w:rFonts w:ascii="Calibri" w:hAnsi="Calibri" w:cs="Calibri"/>
          <w:b/>
          <w:color w:val="31849B"/>
          <w:sz w:val="22"/>
          <w:szCs w:val="22"/>
        </w:rPr>
        <w:t xml:space="preserve">Proof of </w:t>
      </w:r>
      <w:r w:rsidR="00C40582" w:rsidRPr="00423FE2">
        <w:rPr>
          <w:rFonts w:ascii="Calibri" w:hAnsi="Calibri" w:cs="Calibri"/>
          <w:b/>
          <w:color w:val="31849B"/>
          <w:sz w:val="22"/>
          <w:szCs w:val="22"/>
        </w:rPr>
        <w:t xml:space="preserve">Legal </w:t>
      </w:r>
      <w:r w:rsidR="006D6346" w:rsidRPr="00423FE2">
        <w:rPr>
          <w:rFonts w:ascii="Calibri" w:hAnsi="Calibri" w:cs="Calibri"/>
          <w:b/>
          <w:color w:val="31849B"/>
          <w:sz w:val="22"/>
          <w:szCs w:val="22"/>
        </w:rPr>
        <w:t xml:space="preserve">Business </w:t>
      </w:r>
      <w:r w:rsidR="00C40582" w:rsidRPr="00423FE2">
        <w:rPr>
          <w:rFonts w:ascii="Calibri" w:hAnsi="Calibri" w:cs="Calibri"/>
          <w:b/>
          <w:color w:val="31849B"/>
          <w:sz w:val="22"/>
          <w:szCs w:val="22"/>
        </w:rPr>
        <w:t>Name</w:t>
      </w:r>
      <w:r w:rsidR="00E0315F" w:rsidRPr="00423FE2">
        <w:rPr>
          <w:rFonts w:ascii="Calibri" w:hAnsi="Calibri" w:cs="Calibri"/>
          <w:b/>
          <w:color w:val="31849B"/>
          <w:sz w:val="22"/>
          <w:szCs w:val="22"/>
        </w:rPr>
        <w:t xml:space="preserve"> (if applicable)</w:t>
      </w:r>
      <w:r w:rsidR="00C40582" w:rsidRPr="00423FE2">
        <w:rPr>
          <w:rFonts w:ascii="Calibri" w:hAnsi="Calibri" w:cs="Calibri"/>
          <w:b/>
          <w:color w:val="31849B"/>
          <w:sz w:val="22"/>
          <w:szCs w:val="22"/>
        </w:rPr>
        <w:t xml:space="preserve">: </w:t>
      </w:r>
    </w:p>
    <w:p w14:paraId="73C255A5" w14:textId="0EBA8FDA" w:rsidR="00C40582" w:rsidRPr="00D64A00" w:rsidRDefault="006D6346"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t xml:space="preserve">Provide </w:t>
      </w:r>
      <w:r w:rsidR="00C40582" w:rsidRPr="00D64A00">
        <w:rPr>
          <w:rFonts w:ascii="Calibri" w:hAnsi="Calibri" w:cs="Calibri"/>
          <w:sz w:val="22"/>
          <w:szCs w:val="22"/>
        </w:rPr>
        <w:t xml:space="preserve">a certificate or documentation from the Secretary of State in which you incorporated that shows your </w:t>
      </w:r>
      <w:r w:rsidR="003D106A" w:rsidRPr="00D64A00">
        <w:rPr>
          <w:rFonts w:ascii="Calibri" w:hAnsi="Calibri" w:cs="Calibri"/>
          <w:sz w:val="22"/>
          <w:szCs w:val="22"/>
        </w:rPr>
        <w:t xml:space="preserve">company </w:t>
      </w:r>
      <w:r w:rsidR="00C40582" w:rsidRPr="00D64A00">
        <w:rPr>
          <w:rFonts w:ascii="Calibri" w:hAnsi="Calibri" w:cs="Calibri"/>
          <w:sz w:val="22"/>
          <w:szCs w:val="22"/>
        </w:rPr>
        <w:t xml:space="preserve">legal name.  </w:t>
      </w:r>
      <w:r w:rsidR="00A30184" w:rsidRPr="00D64A00">
        <w:rPr>
          <w:rFonts w:ascii="Calibri" w:hAnsi="Calibri" w:cs="Calibri"/>
          <w:sz w:val="22"/>
          <w:szCs w:val="22"/>
        </w:rPr>
        <w:t>Many companies use a “Doing Business As” name or nickname in daily business</w:t>
      </w:r>
      <w:r w:rsidR="003D106A" w:rsidRPr="00D64A00">
        <w:rPr>
          <w:rFonts w:ascii="Calibri" w:hAnsi="Calibri" w:cs="Calibri"/>
          <w:sz w:val="22"/>
          <w:szCs w:val="22"/>
        </w:rPr>
        <w:t>;</w:t>
      </w:r>
      <w:r w:rsidR="00A30184" w:rsidRPr="00D64A00">
        <w:rPr>
          <w:rFonts w:ascii="Calibri" w:hAnsi="Calibri" w:cs="Calibri"/>
          <w:sz w:val="22"/>
          <w:szCs w:val="22"/>
        </w:rPr>
        <w:t xml:space="preserve"> the City requires the legal name </w:t>
      </w:r>
      <w:r w:rsidR="003D106A" w:rsidRPr="00D64A00">
        <w:rPr>
          <w:rFonts w:ascii="Calibri" w:hAnsi="Calibri" w:cs="Calibri"/>
          <w:sz w:val="22"/>
          <w:szCs w:val="22"/>
        </w:rPr>
        <w:t xml:space="preserve">for </w:t>
      </w:r>
      <w:r w:rsidR="00A30184" w:rsidRPr="00D64A00">
        <w:rPr>
          <w:rFonts w:ascii="Calibri" w:hAnsi="Calibri" w:cs="Calibri"/>
          <w:sz w:val="22"/>
          <w:szCs w:val="22"/>
        </w:rPr>
        <w:t xml:space="preserve">your company.  </w:t>
      </w:r>
      <w:r w:rsidR="00F22801" w:rsidRPr="00D64A00">
        <w:rPr>
          <w:rFonts w:ascii="Calibri" w:hAnsi="Calibri" w:cs="Calibri"/>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D64A00">
        <w:rPr>
          <w:rFonts w:ascii="Calibri" w:hAnsi="Calibri" w:cs="Calibri"/>
          <w:b/>
          <w:sz w:val="22"/>
          <w:szCs w:val="22"/>
        </w:rPr>
        <w:t xml:space="preserve"> </w:t>
      </w:r>
      <w:hyperlink r:id="rId45" w:history="1">
        <w:r w:rsidR="00E73553" w:rsidRPr="00D64A00">
          <w:rPr>
            <w:rStyle w:val="Hyperlink"/>
            <w:rFonts w:ascii="Calibri" w:hAnsi="Calibri" w:cs="Calibri"/>
            <w:b/>
            <w:sz w:val="22"/>
            <w:szCs w:val="22"/>
          </w:rPr>
          <w:t>http://www.secstate.wa.gov/corps/</w:t>
        </w:r>
      </w:hyperlink>
    </w:p>
    <w:p w14:paraId="73C255A6" w14:textId="77777777" w:rsidR="00C40582" w:rsidRPr="00D64A00" w:rsidRDefault="00C40582"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EEB8A57" w14:textId="5E18AABC" w:rsidR="005176D9" w:rsidRPr="00D64A00" w:rsidRDefault="00DD343A" w:rsidP="00423FE2">
      <w:pPr>
        <w:pStyle w:val="BodyText"/>
        <w:jc w:val="both"/>
        <w:rPr>
          <w:rFonts w:ascii="Calibri" w:hAnsi="Calibri" w:cs="Calibri"/>
          <w:b/>
          <w:sz w:val="22"/>
          <w:szCs w:val="22"/>
        </w:rPr>
      </w:pPr>
      <w:r>
        <w:rPr>
          <w:rFonts w:ascii="Calibri" w:hAnsi="Calibri" w:cs="Calibri"/>
          <w:b/>
          <w:color w:val="31849B"/>
          <w:sz w:val="22"/>
          <w:szCs w:val="22"/>
        </w:rPr>
        <w:t xml:space="preserve">8.4 </w:t>
      </w:r>
      <w:r w:rsidR="006D6346" w:rsidRPr="00423FE2">
        <w:rPr>
          <w:rFonts w:ascii="Calibri" w:hAnsi="Calibri" w:cs="Calibri"/>
          <w:b/>
          <w:color w:val="31849B"/>
          <w:sz w:val="22"/>
          <w:szCs w:val="22"/>
        </w:rPr>
        <w:t xml:space="preserve">Mandatory – Minimum </w:t>
      </w:r>
      <w:r w:rsidR="00AF7FEC" w:rsidRPr="00423FE2">
        <w:rPr>
          <w:rFonts w:ascii="Calibri" w:hAnsi="Calibri" w:cs="Calibri"/>
          <w:b/>
          <w:color w:val="31849B"/>
          <w:sz w:val="22"/>
          <w:szCs w:val="22"/>
        </w:rPr>
        <w:t>Qualifications</w:t>
      </w:r>
      <w:r w:rsidR="00E73553" w:rsidRPr="00423FE2">
        <w:rPr>
          <w:rFonts w:ascii="Calibri" w:hAnsi="Calibri" w:cs="Calibri"/>
          <w:b/>
          <w:color w:val="31849B"/>
          <w:sz w:val="22"/>
          <w:szCs w:val="22"/>
        </w:rPr>
        <w:t xml:space="preserve">:  </w:t>
      </w:r>
    </w:p>
    <w:p w14:paraId="73C255A7" w14:textId="77C23D7E" w:rsidR="00AF7FEC" w:rsidRPr="00D64A00" w:rsidRDefault="00CF2DEE" w:rsidP="00382244">
      <w:pPr>
        <w:pStyle w:val="Bulletlist2"/>
        <w:numPr>
          <w:ilvl w:val="0"/>
          <w:numId w:val="0"/>
        </w:numPr>
        <w:tabs>
          <w:tab w:val="clear" w:pos="1440"/>
          <w:tab w:val="left" w:pos="450"/>
        </w:tabs>
        <w:ind w:left="420"/>
        <w:jc w:val="both"/>
        <w:rPr>
          <w:rFonts w:ascii="Calibri" w:hAnsi="Calibri" w:cs="Calibri"/>
          <w:b/>
          <w:sz w:val="22"/>
          <w:szCs w:val="22"/>
        </w:rPr>
      </w:pPr>
      <w:r>
        <w:rPr>
          <w:rFonts w:ascii="Calibri" w:hAnsi="Calibri" w:cs="Calibri"/>
          <w:sz w:val="22"/>
          <w:szCs w:val="22"/>
        </w:rPr>
        <w:t xml:space="preserve">N/A - there are No </w:t>
      </w:r>
      <w:r w:rsidR="00E73553" w:rsidRPr="00D64A00">
        <w:rPr>
          <w:rFonts w:ascii="Calibri" w:hAnsi="Calibri" w:cs="Calibri"/>
          <w:sz w:val="22"/>
          <w:szCs w:val="22"/>
        </w:rPr>
        <w:t>Minimum Qualification</w:t>
      </w:r>
      <w:r>
        <w:rPr>
          <w:rFonts w:ascii="Calibri" w:hAnsi="Calibri" w:cs="Calibri"/>
          <w:sz w:val="22"/>
          <w:szCs w:val="22"/>
        </w:rPr>
        <w:t>s</w:t>
      </w:r>
      <w:r w:rsidR="00AF7FEC" w:rsidRPr="00D64A00">
        <w:rPr>
          <w:rFonts w:ascii="Calibri" w:hAnsi="Calibri" w:cs="Calibri"/>
          <w:sz w:val="22"/>
          <w:szCs w:val="22"/>
        </w:rPr>
        <w:t xml:space="preserve"> </w:t>
      </w:r>
    </w:p>
    <w:p w14:paraId="73C255AD" w14:textId="77777777" w:rsidR="00532936" w:rsidRPr="00D64A00" w:rsidRDefault="00532936" w:rsidP="00A30184">
      <w:pPr>
        <w:tabs>
          <w:tab w:val="left" w:pos="720"/>
          <w:tab w:val="left" w:pos="1440"/>
        </w:tabs>
        <w:jc w:val="both"/>
        <w:rPr>
          <w:rFonts w:ascii="Calibri" w:hAnsi="Calibri" w:cs="Calibri"/>
          <w:sz w:val="22"/>
          <w:szCs w:val="22"/>
        </w:rPr>
      </w:pPr>
      <w:r w:rsidRPr="00D64A00">
        <w:rPr>
          <w:rFonts w:ascii="Calibri" w:hAnsi="Calibri" w:cs="Calibri"/>
          <w:sz w:val="22"/>
          <w:szCs w:val="22"/>
        </w:rPr>
        <w:tab/>
      </w:r>
      <w:r w:rsidRPr="00D64A00">
        <w:rPr>
          <w:rFonts w:ascii="Calibri" w:hAnsi="Calibri" w:cs="Calibri"/>
          <w:sz w:val="22"/>
          <w:szCs w:val="22"/>
        </w:rPr>
        <w:tab/>
      </w:r>
    </w:p>
    <w:p w14:paraId="73C255AE" w14:textId="0E6B73E9" w:rsidR="00435629" w:rsidRPr="00423FE2" w:rsidRDefault="00DD343A" w:rsidP="00423FE2">
      <w:pPr>
        <w:pStyle w:val="BodyText"/>
        <w:jc w:val="both"/>
        <w:rPr>
          <w:rFonts w:ascii="Calibri" w:hAnsi="Calibri" w:cs="Calibri"/>
          <w:b/>
          <w:color w:val="31849B"/>
          <w:sz w:val="22"/>
          <w:szCs w:val="22"/>
        </w:rPr>
      </w:pPr>
      <w:r>
        <w:rPr>
          <w:rFonts w:ascii="Calibri" w:hAnsi="Calibri" w:cs="Calibri"/>
          <w:b/>
          <w:color w:val="31849B"/>
          <w:sz w:val="22"/>
          <w:szCs w:val="22"/>
        </w:rPr>
        <w:t xml:space="preserve">8.5 </w:t>
      </w:r>
      <w:r w:rsidR="006D6346" w:rsidRPr="00423FE2">
        <w:rPr>
          <w:rFonts w:ascii="Calibri" w:hAnsi="Calibri" w:cs="Calibri"/>
          <w:b/>
          <w:color w:val="31849B"/>
          <w:sz w:val="22"/>
          <w:szCs w:val="22"/>
        </w:rPr>
        <w:t xml:space="preserve">Mandatory – Consultant </w:t>
      </w:r>
      <w:r w:rsidR="003F6255" w:rsidRPr="00423FE2">
        <w:rPr>
          <w:rFonts w:ascii="Calibri" w:hAnsi="Calibri" w:cs="Calibri"/>
          <w:b/>
          <w:color w:val="31849B"/>
          <w:sz w:val="22"/>
          <w:szCs w:val="22"/>
        </w:rPr>
        <w:t xml:space="preserve">Inclusion </w:t>
      </w:r>
      <w:r w:rsidR="00435629" w:rsidRPr="00423FE2">
        <w:rPr>
          <w:rFonts w:ascii="Calibri" w:hAnsi="Calibri" w:cs="Calibri"/>
          <w:b/>
          <w:color w:val="31849B"/>
          <w:sz w:val="22"/>
          <w:szCs w:val="22"/>
        </w:rPr>
        <w:t xml:space="preserve">Plan: </w:t>
      </w:r>
      <w:r w:rsidR="00047A24" w:rsidRPr="00423FE2">
        <w:rPr>
          <w:rFonts w:ascii="Calibri" w:hAnsi="Calibri" w:cs="Calibri"/>
          <w:b/>
          <w:color w:val="31849B"/>
          <w:sz w:val="22"/>
          <w:szCs w:val="22"/>
        </w:rPr>
        <w:t xml:space="preserve"> </w:t>
      </w:r>
    </w:p>
    <w:p w14:paraId="49D9B7A7" w14:textId="72705D27" w:rsidR="00950B6C" w:rsidRPr="00D64A00" w:rsidRDefault="00950B6C" w:rsidP="007963C7">
      <w:pPr>
        <w:ind w:firstLine="270"/>
        <w:rPr>
          <w:rFonts w:ascii="Calibri" w:hAnsi="Calibri" w:cs="Calibri"/>
          <w:sz w:val="20"/>
          <w:szCs w:val="20"/>
        </w:rPr>
      </w:pPr>
      <w:r w:rsidRPr="00D64A00">
        <w:rPr>
          <w:rFonts w:ascii="Calibri" w:hAnsi="Calibri" w:cs="Calibri"/>
          <w:sz w:val="22"/>
          <w:szCs w:val="22"/>
        </w:rPr>
        <w:t>You must submit the following in your response.</w:t>
      </w:r>
    </w:p>
    <w:p w14:paraId="000A43DB" w14:textId="77777777" w:rsidR="0089402B" w:rsidRPr="00D64A00" w:rsidRDefault="0089402B" w:rsidP="00950B6C">
      <w:pPr>
        <w:ind w:left="360"/>
        <w:rPr>
          <w:rFonts w:ascii="Calibri" w:hAnsi="Calibri" w:cs="Calibri"/>
          <w:sz w:val="20"/>
          <w:szCs w:val="20"/>
        </w:rPr>
      </w:pPr>
    </w:p>
    <w:p w14:paraId="73C255AF" w14:textId="4047C7B0" w:rsidR="006B2611" w:rsidRPr="00D64A00" w:rsidRDefault="00771CAA" w:rsidP="00F53E33">
      <w:pPr>
        <w:ind w:left="270"/>
        <w:rPr>
          <w:rFonts w:ascii="Calibri" w:hAnsi="Calibri" w:cs="Calibri"/>
          <w:sz w:val="22"/>
          <w:szCs w:val="22"/>
        </w:rPr>
      </w:pPr>
      <w:r w:rsidRPr="00D64A00">
        <w:rPr>
          <w:rFonts w:ascii="Calibri" w:hAnsi="Calibri" w:cs="Calibri"/>
          <w:spacing w:val="-5"/>
          <w:sz w:val="22"/>
          <w:szCs w:val="22"/>
        </w:rPr>
        <w:t>Click on the following link to open the Consultant Inclusion Plan:</w:t>
      </w:r>
      <w:r w:rsidRPr="00D64A00">
        <w:rPr>
          <w:rFonts w:ascii="Calibri" w:hAnsi="Calibri" w:cs="Calibri"/>
          <w:sz w:val="20"/>
          <w:szCs w:val="20"/>
        </w:rPr>
        <w:t xml:space="preserve">  </w:t>
      </w:r>
      <w:hyperlink r:id="rId46" w:history="1">
        <w:r w:rsidR="007963C7" w:rsidRPr="00D64A00">
          <w:rPr>
            <w:rStyle w:val="Hyperlink"/>
            <w:rFonts w:ascii="Calibri" w:hAnsi="Calibri" w:cs="Calibri"/>
            <w:sz w:val="22"/>
            <w:szCs w:val="22"/>
          </w:rPr>
          <w:t>http://www.seattle.gov/Documents/Departments/FAS/PurchasingAndContracting/WMBE/fas-cpcs-consultant-inclusion-plan.docx</w:t>
        </w:r>
      </w:hyperlink>
      <w:r w:rsidR="007963C7" w:rsidRPr="00D64A00">
        <w:rPr>
          <w:rFonts w:ascii="Calibri" w:hAnsi="Calibri" w:cs="Calibri"/>
          <w:sz w:val="22"/>
          <w:szCs w:val="22"/>
        </w:rPr>
        <w:t xml:space="preserve"> </w:t>
      </w:r>
    </w:p>
    <w:p w14:paraId="73C255B0" w14:textId="77777777" w:rsidR="006B2611" w:rsidRPr="00D64A00" w:rsidRDefault="006B2611" w:rsidP="006B2611">
      <w:pPr>
        <w:jc w:val="both"/>
        <w:rPr>
          <w:rFonts w:ascii="Calibri" w:hAnsi="Calibri" w:cs="Calibri"/>
          <w:sz w:val="22"/>
          <w:szCs w:val="22"/>
        </w:rPr>
      </w:pPr>
    </w:p>
    <w:p w14:paraId="73C255B9" w14:textId="31573653" w:rsidR="00916D81" w:rsidRPr="00D64A00" w:rsidRDefault="00916D81" w:rsidP="00A30184">
      <w:pPr>
        <w:jc w:val="both"/>
        <w:rPr>
          <w:rFonts w:ascii="Calibri" w:hAnsi="Calibri" w:cs="Calibri"/>
          <w:sz w:val="22"/>
          <w:szCs w:val="22"/>
        </w:rPr>
      </w:pPr>
    </w:p>
    <w:p w14:paraId="3AECBF0B" w14:textId="3DCE8412" w:rsidR="00950B6C" w:rsidRPr="00070E96" w:rsidRDefault="00DD343A" w:rsidP="00070E96">
      <w:pPr>
        <w:pStyle w:val="BodyText"/>
        <w:jc w:val="both"/>
        <w:rPr>
          <w:rFonts w:ascii="Calibri" w:hAnsi="Calibri" w:cs="Calibri"/>
          <w:b/>
          <w:color w:val="31849B"/>
          <w:sz w:val="22"/>
          <w:szCs w:val="22"/>
        </w:rPr>
      </w:pPr>
      <w:r>
        <w:rPr>
          <w:rFonts w:ascii="Calibri" w:hAnsi="Calibri" w:cs="Calibri"/>
          <w:b/>
          <w:color w:val="31849B"/>
          <w:sz w:val="22"/>
          <w:szCs w:val="22"/>
        </w:rPr>
        <w:t xml:space="preserve">8.6 </w:t>
      </w:r>
      <w:r w:rsidR="007E3B1E" w:rsidRPr="00423FE2">
        <w:rPr>
          <w:rFonts w:ascii="Calibri" w:hAnsi="Calibri" w:cs="Calibri"/>
          <w:b/>
          <w:color w:val="31849B"/>
          <w:sz w:val="22"/>
          <w:szCs w:val="22"/>
        </w:rPr>
        <w:t xml:space="preserve">Mandatory - </w:t>
      </w:r>
      <w:r w:rsidR="00AF7FEC" w:rsidRPr="00423FE2">
        <w:rPr>
          <w:rFonts w:ascii="Calibri" w:hAnsi="Calibri" w:cs="Calibri"/>
          <w:b/>
          <w:color w:val="31849B"/>
          <w:sz w:val="22"/>
          <w:szCs w:val="22"/>
        </w:rPr>
        <w:t xml:space="preserve">Proposal Response: </w:t>
      </w:r>
    </w:p>
    <w:p w14:paraId="73C255BA" w14:textId="6E171E3F" w:rsidR="00153F1D" w:rsidRPr="001F457A" w:rsidRDefault="007C4BDF" w:rsidP="00F2331D">
      <w:pPr>
        <w:ind w:left="360" w:right="720"/>
        <w:jc w:val="both"/>
        <w:rPr>
          <w:rFonts w:asciiTheme="minorHAnsi" w:hAnsiTheme="minorHAnsi" w:cstheme="minorHAnsi"/>
          <w:sz w:val="22"/>
          <w:szCs w:val="22"/>
        </w:rPr>
      </w:pPr>
      <w:r w:rsidRPr="001F457A">
        <w:rPr>
          <w:rFonts w:asciiTheme="minorHAnsi" w:hAnsiTheme="minorHAnsi" w:cstheme="minorHAnsi"/>
          <w:sz w:val="22"/>
          <w:szCs w:val="22"/>
        </w:rPr>
        <w:t xml:space="preserve">This </w:t>
      </w:r>
      <w:r w:rsidR="00070E96" w:rsidRPr="001F457A">
        <w:rPr>
          <w:rFonts w:asciiTheme="minorHAnsi" w:hAnsiTheme="minorHAnsi" w:cstheme="minorHAnsi"/>
          <w:sz w:val="22"/>
          <w:szCs w:val="22"/>
        </w:rPr>
        <w:t>section</w:t>
      </w:r>
      <w:r w:rsidRPr="001F457A">
        <w:rPr>
          <w:rFonts w:asciiTheme="minorHAnsi" w:hAnsiTheme="minorHAnsi" w:cstheme="minorHAnsi"/>
          <w:sz w:val="22"/>
          <w:szCs w:val="22"/>
        </w:rPr>
        <w:t xml:space="preserve"> details </w:t>
      </w:r>
      <w:r w:rsidR="00E0315F" w:rsidRPr="001F457A">
        <w:rPr>
          <w:rFonts w:asciiTheme="minorHAnsi" w:hAnsiTheme="minorHAnsi" w:cstheme="minorHAnsi"/>
          <w:sz w:val="22"/>
          <w:szCs w:val="22"/>
        </w:rPr>
        <w:t xml:space="preserve">the submittal requirements for </w:t>
      </w:r>
      <w:r w:rsidRPr="001F457A">
        <w:rPr>
          <w:rFonts w:asciiTheme="minorHAnsi" w:hAnsiTheme="minorHAnsi" w:cstheme="minorHAnsi"/>
          <w:sz w:val="22"/>
          <w:szCs w:val="22"/>
        </w:rPr>
        <w:t>yo</w:t>
      </w:r>
      <w:r w:rsidR="00E0315F" w:rsidRPr="001F457A">
        <w:rPr>
          <w:rFonts w:asciiTheme="minorHAnsi" w:hAnsiTheme="minorHAnsi" w:cstheme="minorHAnsi"/>
          <w:sz w:val="22"/>
          <w:szCs w:val="22"/>
        </w:rPr>
        <w:t>ur proposal response</w:t>
      </w:r>
      <w:r w:rsidR="00070E96" w:rsidRPr="001F457A">
        <w:rPr>
          <w:rFonts w:asciiTheme="minorHAnsi" w:hAnsiTheme="minorHAnsi" w:cstheme="minorHAnsi"/>
          <w:sz w:val="22"/>
          <w:szCs w:val="22"/>
        </w:rPr>
        <w:t>:</w:t>
      </w:r>
    </w:p>
    <w:p w14:paraId="5F7FDA88" w14:textId="77777777" w:rsidR="00070E96" w:rsidRPr="001F457A" w:rsidRDefault="00070E96" w:rsidP="00F2331D">
      <w:pPr>
        <w:ind w:left="360" w:right="720"/>
        <w:jc w:val="both"/>
        <w:rPr>
          <w:rFonts w:asciiTheme="minorHAnsi" w:hAnsiTheme="minorHAnsi" w:cstheme="minorHAnsi"/>
          <w:sz w:val="22"/>
          <w:szCs w:val="22"/>
        </w:rPr>
      </w:pPr>
    </w:p>
    <w:p w14:paraId="754B6935" w14:textId="1799C165" w:rsidR="009543C0" w:rsidRPr="001F457A" w:rsidRDefault="009543C0" w:rsidP="009543C0">
      <w:pPr>
        <w:spacing w:afterLines="40" w:after="96"/>
        <w:rPr>
          <w:rFonts w:asciiTheme="minorHAnsi" w:hAnsiTheme="minorHAnsi" w:cstheme="minorHAnsi"/>
          <w:i/>
          <w:iCs/>
          <w:sz w:val="22"/>
          <w:szCs w:val="22"/>
        </w:rPr>
      </w:pPr>
      <w:r w:rsidRPr="001F457A">
        <w:rPr>
          <w:rFonts w:asciiTheme="minorHAnsi" w:hAnsiTheme="minorHAnsi" w:cstheme="minorHAnsi"/>
          <w:i/>
          <w:iCs/>
          <w:sz w:val="22"/>
          <w:szCs w:val="22"/>
        </w:rPr>
        <w:t>*</w:t>
      </w:r>
      <w:r w:rsidR="00AD5924" w:rsidRPr="001F457A">
        <w:rPr>
          <w:rFonts w:asciiTheme="minorHAnsi" w:hAnsiTheme="minorHAnsi" w:cstheme="minorHAnsi"/>
          <w:i/>
          <w:iCs/>
          <w:sz w:val="22"/>
          <w:szCs w:val="22"/>
        </w:rPr>
        <w:t>Consultants may</w:t>
      </w:r>
      <w:r w:rsidRPr="001F457A">
        <w:rPr>
          <w:rFonts w:asciiTheme="minorHAnsi" w:hAnsiTheme="minorHAnsi" w:cstheme="minorHAnsi"/>
          <w:i/>
          <w:iCs/>
          <w:sz w:val="22"/>
          <w:szCs w:val="22"/>
        </w:rPr>
        <w:t xml:space="preserve"> use or modify previous proposals to save time and effort.  We do not need design-level formatting </w:t>
      </w:r>
      <w:r w:rsidRPr="001F457A">
        <w:rPr>
          <w:rFonts w:asciiTheme="minorHAnsi" w:hAnsiTheme="minorHAnsi" w:cstheme="minorHAnsi"/>
          <w:i/>
          <w:iCs/>
          <w:sz w:val="22"/>
          <w:szCs w:val="22"/>
          <w:u w:val="single"/>
        </w:rPr>
        <w:t>except for prior report examples</w:t>
      </w:r>
      <w:r w:rsidRPr="001F457A">
        <w:rPr>
          <w:rFonts w:asciiTheme="minorHAnsi" w:hAnsiTheme="minorHAnsi" w:cstheme="minorHAnsi"/>
          <w:i/>
          <w:iCs/>
          <w:sz w:val="22"/>
          <w:szCs w:val="22"/>
        </w:rPr>
        <w:t xml:space="preserve">; functional documents are </w:t>
      </w:r>
      <w:r w:rsidR="005C4AAF" w:rsidRPr="001F457A">
        <w:rPr>
          <w:rFonts w:asciiTheme="minorHAnsi" w:hAnsiTheme="minorHAnsi" w:cstheme="minorHAnsi"/>
          <w:i/>
          <w:iCs/>
          <w:sz w:val="22"/>
          <w:szCs w:val="22"/>
        </w:rPr>
        <w:t>sufficient,</w:t>
      </w:r>
      <w:r w:rsidR="000A66C3" w:rsidRPr="001F457A">
        <w:rPr>
          <w:rFonts w:asciiTheme="minorHAnsi" w:hAnsiTheme="minorHAnsi" w:cstheme="minorHAnsi"/>
          <w:i/>
          <w:iCs/>
          <w:sz w:val="22"/>
          <w:szCs w:val="22"/>
        </w:rPr>
        <w:t xml:space="preserve"> and design of the submittals will not be a factor in selection</w:t>
      </w:r>
      <w:r w:rsidRPr="001F457A">
        <w:rPr>
          <w:rFonts w:asciiTheme="minorHAnsi" w:hAnsiTheme="minorHAnsi" w:cstheme="minorHAnsi"/>
          <w:i/>
          <w:iCs/>
          <w:sz w:val="22"/>
          <w:szCs w:val="22"/>
        </w:rPr>
        <w:t>.</w:t>
      </w:r>
    </w:p>
    <w:p w14:paraId="67A824C0" w14:textId="25F5D089" w:rsidR="004A61B7" w:rsidRPr="001F457A" w:rsidRDefault="004A61B7" w:rsidP="009543C0">
      <w:pPr>
        <w:spacing w:afterLines="40" w:after="96"/>
        <w:rPr>
          <w:rFonts w:asciiTheme="minorHAnsi" w:hAnsiTheme="minorHAnsi" w:cstheme="minorHAnsi"/>
          <w:i/>
          <w:iCs/>
          <w:sz w:val="22"/>
          <w:szCs w:val="22"/>
        </w:rPr>
      </w:pPr>
      <w:r w:rsidRPr="001F457A">
        <w:rPr>
          <w:rFonts w:asciiTheme="minorHAnsi" w:hAnsiTheme="minorHAnsi" w:cstheme="minorHAnsi"/>
          <w:i/>
          <w:iCs/>
          <w:sz w:val="22"/>
          <w:szCs w:val="22"/>
        </w:rPr>
        <w:lastRenderedPageBreak/>
        <w:t>Proposals do not have to follow a particular order</w:t>
      </w:r>
      <w:r w:rsidR="005C4AAF" w:rsidRPr="001F457A">
        <w:rPr>
          <w:rFonts w:asciiTheme="minorHAnsi" w:hAnsiTheme="minorHAnsi" w:cstheme="minorHAnsi"/>
          <w:i/>
          <w:iCs/>
          <w:sz w:val="22"/>
          <w:szCs w:val="22"/>
        </w:rPr>
        <w:t xml:space="preserve"> provided they are responsive to the requests and requirements below.</w:t>
      </w:r>
    </w:p>
    <w:p w14:paraId="69100465" w14:textId="3A693643" w:rsidR="009543C0" w:rsidRPr="001F457A" w:rsidRDefault="00C271BA" w:rsidP="009543C0">
      <w:pPr>
        <w:numPr>
          <w:ilvl w:val="0"/>
          <w:numId w:val="46"/>
        </w:numPr>
        <w:spacing w:before="100" w:beforeAutospacing="1" w:after="100" w:afterAutospacing="1"/>
        <w:rPr>
          <w:rFonts w:asciiTheme="minorHAnsi" w:hAnsiTheme="minorHAnsi" w:cstheme="minorHAnsi"/>
          <w:sz w:val="22"/>
          <w:szCs w:val="22"/>
        </w:rPr>
      </w:pPr>
      <w:r w:rsidRPr="001F457A">
        <w:rPr>
          <w:rStyle w:val="Strong"/>
          <w:rFonts w:asciiTheme="minorHAnsi" w:hAnsiTheme="minorHAnsi" w:cstheme="minorHAnsi"/>
          <w:sz w:val="22"/>
          <w:szCs w:val="22"/>
        </w:rPr>
        <w:t xml:space="preserve">Project </w:t>
      </w:r>
      <w:r w:rsidR="009543C0" w:rsidRPr="001F457A">
        <w:rPr>
          <w:rStyle w:val="Strong"/>
          <w:rFonts w:asciiTheme="minorHAnsi" w:hAnsiTheme="minorHAnsi" w:cstheme="minorHAnsi"/>
          <w:sz w:val="22"/>
          <w:szCs w:val="22"/>
        </w:rPr>
        <w:t>Approach, Vision, and Project Cost Estimate</w:t>
      </w:r>
      <w:r w:rsidR="009543C0" w:rsidRPr="001F457A">
        <w:rPr>
          <w:rFonts w:asciiTheme="minorHAnsi" w:hAnsiTheme="minorHAnsi" w:cstheme="minorHAnsi"/>
          <w:sz w:val="22"/>
          <w:szCs w:val="22"/>
        </w:rPr>
        <w:t>: A summary of your strategy and vision for delivering the project, and your cost estimate for delivering the project.</w:t>
      </w:r>
    </w:p>
    <w:p w14:paraId="2685977F" w14:textId="77777777" w:rsidR="009543C0" w:rsidRPr="001F457A" w:rsidRDefault="009543C0" w:rsidP="009543C0">
      <w:pPr>
        <w:numPr>
          <w:ilvl w:val="0"/>
          <w:numId w:val="46"/>
        </w:numPr>
        <w:spacing w:before="100" w:beforeAutospacing="1" w:after="100" w:afterAutospacing="1"/>
        <w:rPr>
          <w:rFonts w:asciiTheme="minorHAnsi" w:hAnsiTheme="minorHAnsi" w:cstheme="minorHAnsi"/>
          <w:sz w:val="22"/>
          <w:szCs w:val="22"/>
        </w:rPr>
      </w:pPr>
      <w:r w:rsidRPr="001F457A">
        <w:rPr>
          <w:rStyle w:val="Strong"/>
          <w:rFonts w:asciiTheme="minorHAnsi" w:hAnsiTheme="minorHAnsi" w:cstheme="minorHAnsi"/>
          <w:sz w:val="22"/>
          <w:szCs w:val="22"/>
        </w:rPr>
        <w:t>Team and Qualifications Summary</w:t>
      </w:r>
      <w:r w:rsidRPr="001F457A">
        <w:rPr>
          <w:rFonts w:asciiTheme="minorHAnsi" w:hAnsiTheme="minorHAnsi" w:cstheme="minorHAnsi"/>
          <w:sz w:val="22"/>
          <w:szCs w:val="22"/>
        </w:rPr>
        <w:t xml:space="preserve">: A summary of the main team members (names, roles, expertise, experience) and any subcontractors you suggest for the project. Please ensure to include a summary of your qualifications in </w:t>
      </w:r>
      <w:r w:rsidRPr="001F457A">
        <w:rPr>
          <w:rFonts w:asciiTheme="minorHAnsi" w:hAnsiTheme="minorHAnsi" w:cstheme="minorHAnsi"/>
          <w:b/>
          <w:bCs/>
          <w:sz w:val="22"/>
          <w:szCs w:val="22"/>
        </w:rPr>
        <w:t>one</w:t>
      </w:r>
      <w:r w:rsidRPr="001F457A">
        <w:rPr>
          <w:rFonts w:asciiTheme="minorHAnsi" w:hAnsiTheme="minorHAnsi" w:cstheme="minorHAnsi"/>
          <w:sz w:val="22"/>
          <w:szCs w:val="22"/>
        </w:rPr>
        <w:t xml:space="preserve"> of the following formats:</w:t>
      </w:r>
    </w:p>
    <w:p w14:paraId="6E119FD3" w14:textId="77777777" w:rsidR="009543C0" w:rsidRPr="001F457A" w:rsidRDefault="009543C0" w:rsidP="009543C0">
      <w:pPr>
        <w:numPr>
          <w:ilvl w:val="1"/>
          <w:numId w:val="46"/>
        </w:numPr>
        <w:spacing w:before="100" w:beforeAutospacing="1" w:after="100" w:afterAutospacing="1"/>
        <w:rPr>
          <w:rFonts w:asciiTheme="minorHAnsi" w:hAnsiTheme="minorHAnsi" w:cstheme="minorHAnsi"/>
          <w:sz w:val="22"/>
          <w:szCs w:val="22"/>
        </w:rPr>
      </w:pPr>
      <w:r w:rsidRPr="001F457A">
        <w:rPr>
          <w:rFonts w:asciiTheme="minorHAnsi" w:hAnsiTheme="minorHAnsi" w:cstheme="minorHAnsi"/>
          <w:sz w:val="22"/>
          <w:szCs w:val="22"/>
        </w:rPr>
        <w:t>A matrix table featuring comparable projects noting elements that are similar to this project (3- 5 projects maximum)</w:t>
      </w:r>
    </w:p>
    <w:p w14:paraId="352D66CD" w14:textId="0388F432" w:rsidR="009543C0" w:rsidRPr="001F457A" w:rsidRDefault="009543C0" w:rsidP="009543C0">
      <w:pPr>
        <w:numPr>
          <w:ilvl w:val="1"/>
          <w:numId w:val="46"/>
        </w:numPr>
        <w:spacing w:before="100" w:beforeAutospacing="1" w:after="100" w:afterAutospacing="1"/>
        <w:rPr>
          <w:rFonts w:asciiTheme="minorHAnsi" w:hAnsiTheme="minorHAnsi" w:cstheme="minorHAnsi"/>
          <w:sz w:val="22"/>
          <w:szCs w:val="22"/>
        </w:rPr>
      </w:pPr>
      <w:r w:rsidRPr="001F457A">
        <w:rPr>
          <w:rFonts w:asciiTheme="minorHAnsi" w:hAnsiTheme="minorHAnsi" w:cstheme="minorHAnsi"/>
          <w:sz w:val="22"/>
          <w:szCs w:val="22"/>
        </w:rPr>
        <w:t>Project cutsheets</w:t>
      </w:r>
      <w:r w:rsidR="007E508C" w:rsidRPr="001F457A">
        <w:rPr>
          <w:rFonts w:asciiTheme="minorHAnsi" w:hAnsiTheme="minorHAnsi" w:cstheme="minorHAnsi"/>
          <w:sz w:val="22"/>
          <w:szCs w:val="22"/>
        </w:rPr>
        <w:t xml:space="preserve"> or </w:t>
      </w:r>
      <w:r w:rsidR="003B0542" w:rsidRPr="001F457A">
        <w:rPr>
          <w:rFonts w:asciiTheme="minorHAnsi" w:hAnsiTheme="minorHAnsi" w:cstheme="minorHAnsi"/>
          <w:sz w:val="22"/>
          <w:szCs w:val="22"/>
        </w:rPr>
        <w:t>example factsheets</w:t>
      </w:r>
      <w:r w:rsidRPr="001F457A">
        <w:rPr>
          <w:rFonts w:asciiTheme="minorHAnsi" w:hAnsiTheme="minorHAnsi" w:cstheme="minorHAnsi"/>
          <w:sz w:val="22"/>
          <w:szCs w:val="22"/>
        </w:rPr>
        <w:t xml:space="preserve"> featuring comparable projects noting similar elements </w:t>
      </w:r>
      <w:r w:rsidR="003B0542" w:rsidRPr="001F457A">
        <w:rPr>
          <w:rFonts w:asciiTheme="minorHAnsi" w:hAnsiTheme="minorHAnsi" w:cstheme="minorHAnsi"/>
          <w:sz w:val="22"/>
          <w:szCs w:val="22"/>
        </w:rPr>
        <w:t>to this scope of work</w:t>
      </w:r>
      <w:r w:rsidRPr="001F457A">
        <w:rPr>
          <w:rFonts w:asciiTheme="minorHAnsi" w:hAnsiTheme="minorHAnsi" w:cstheme="minorHAnsi"/>
          <w:sz w:val="22"/>
          <w:szCs w:val="22"/>
        </w:rPr>
        <w:t xml:space="preserve"> (3- 5 projects maximum</w:t>
      </w:r>
      <w:r w:rsidRPr="001F457A" w:rsidDel="005C02EB">
        <w:rPr>
          <w:rFonts w:asciiTheme="minorHAnsi" w:hAnsiTheme="minorHAnsi" w:cstheme="minorHAnsi"/>
          <w:sz w:val="22"/>
          <w:szCs w:val="22"/>
        </w:rPr>
        <w:t>)</w:t>
      </w:r>
    </w:p>
    <w:p w14:paraId="29CD97C6" w14:textId="77777777" w:rsidR="009543C0" w:rsidRPr="001F457A" w:rsidRDefault="009543C0" w:rsidP="009543C0">
      <w:pPr>
        <w:numPr>
          <w:ilvl w:val="1"/>
          <w:numId w:val="46"/>
        </w:numPr>
        <w:spacing w:before="100" w:beforeAutospacing="1" w:after="100" w:afterAutospacing="1"/>
        <w:rPr>
          <w:rFonts w:asciiTheme="minorHAnsi" w:hAnsiTheme="minorHAnsi" w:cstheme="minorHAnsi"/>
          <w:sz w:val="22"/>
          <w:szCs w:val="22"/>
        </w:rPr>
      </w:pPr>
      <w:r w:rsidRPr="001F457A">
        <w:rPr>
          <w:rFonts w:asciiTheme="minorHAnsi" w:hAnsiTheme="minorHAnsi" w:cstheme="minorHAnsi"/>
          <w:sz w:val="22"/>
          <w:szCs w:val="22"/>
        </w:rPr>
        <w:t>Project core team resumes in a single page or shorter format (featuring no more than 3 to 5 project work examples per resume)</w:t>
      </w:r>
    </w:p>
    <w:p w14:paraId="4F443D7A" w14:textId="77777777" w:rsidR="009543C0" w:rsidRPr="001F457A" w:rsidRDefault="009543C0" w:rsidP="009543C0">
      <w:pPr>
        <w:numPr>
          <w:ilvl w:val="0"/>
          <w:numId w:val="46"/>
        </w:numPr>
        <w:spacing w:before="100" w:beforeAutospacing="1" w:after="100" w:afterAutospacing="1"/>
        <w:rPr>
          <w:rFonts w:asciiTheme="minorHAnsi" w:hAnsiTheme="minorHAnsi" w:cstheme="minorHAnsi"/>
          <w:sz w:val="22"/>
          <w:szCs w:val="22"/>
        </w:rPr>
      </w:pPr>
      <w:r w:rsidRPr="001F457A">
        <w:rPr>
          <w:rStyle w:val="Strong"/>
          <w:rFonts w:asciiTheme="minorHAnsi" w:hAnsiTheme="minorHAnsi" w:cstheme="minorHAnsi"/>
          <w:sz w:val="22"/>
          <w:szCs w:val="22"/>
        </w:rPr>
        <w:t>References</w:t>
      </w:r>
      <w:r w:rsidRPr="001F457A">
        <w:rPr>
          <w:rFonts w:asciiTheme="minorHAnsi" w:hAnsiTheme="minorHAnsi" w:cstheme="minorHAnsi"/>
          <w:sz w:val="22"/>
          <w:szCs w:val="22"/>
        </w:rPr>
        <w:t>: Two references for similar work, we will notify you prior to contacting references.</w:t>
      </w:r>
    </w:p>
    <w:p w14:paraId="07F75428" w14:textId="5C9CC552" w:rsidR="009543C0" w:rsidRPr="001F457A" w:rsidRDefault="009543C0" w:rsidP="009543C0">
      <w:pPr>
        <w:numPr>
          <w:ilvl w:val="0"/>
          <w:numId w:val="46"/>
        </w:numPr>
        <w:spacing w:before="100" w:beforeAutospacing="1" w:after="100" w:afterAutospacing="1"/>
        <w:rPr>
          <w:rFonts w:asciiTheme="minorHAnsi" w:hAnsiTheme="minorHAnsi" w:cstheme="minorHAnsi"/>
          <w:sz w:val="22"/>
          <w:szCs w:val="22"/>
        </w:rPr>
      </w:pPr>
      <w:r w:rsidRPr="001F457A">
        <w:rPr>
          <w:rStyle w:val="Strong"/>
          <w:rFonts w:asciiTheme="minorHAnsi" w:hAnsiTheme="minorHAnsi" w:cstheme="minorHAnsi"/>
          <w:sz w:val="22"/>
          <w:szCs w:val="22"/>
        </w:rPr>
        <w:t>Report Examples</w:t>
      </w:r>
      <w:r w:rsidRPr="001F457A">
        <w:rPr>
          <w:rFonts w:asciiTheme="minorHAnsi" w:hAnsiTheme="minorHAnsi" w:cstheme="minorHAnsi"/>
          <w:sz w:val="22"/>
          <w:szCs w:val="22"/>
        </w:rPr>
        <w:t>: Two examples of similar qualitative and quantitative data-driven reports you have developed</w:t>
      </w:r>
      <w:r w:rsidR="002167F8" w:rsidRPr="001F457A">
        <w:rPr>
          <w:rFonts w:asciiTheme="minorHAnsi" w:hAnsiTheme="minorHAnsi" w:cstheme="minorHAnsi"/>
          <w:sz w:val="22"/>
          <w:szCs w:val="22"/>
        </w:rPr>
        <w:t>, they may be described and provided as links</w:t>
      </w:r>
      <w:r w:rsidR="00F06DF2" w:rsidRPr="001F457A">
        <w:rPr>
          <w:rFonts w:asciiTheme="minorHAnsi" w:hAnsiTheme="minorHAnsi" w:cstheme="minorHAnsi"/>
          <w:sz w:val="22"/>
          <w:szCs w:val="22"/>
        </w:rPr>
        <w:t xml:space="preserve"> for review and download </w:t>
      </w:r>
      <w:r w:rsidR="002167F8" w:rsidRPr="001F457A">
        <w:rPr>
          <w:rFonts w:asciiTheme="minorHAnsi" w:hAnsiTheme="minorHAnsi" w:cstheme="minorHAnsi"/>
          <w:sz w:val="22"/>
          <w:szCs w:val="22"/>
        </w:rPr>
        <w:t>or submitted in full report format.</w:t>
      </w:r>
    </w:p>
    <w:p w14:paraId="3664260C" w14:textId="13EEA376" w:rsidR="009543C0" w:rsidRPr="001F457A" w:rsidRDefault="009543C0" w:rsidP="009543C0">
      <w:pPr>
        <w:numPr>
          <w:ilvl w:val="0"/>
          <w:numId w:val="46"/>
        </w:numPr>
        <w:spacing w:before="100" w:beforeAutospacing="1" w:after="100" w:afterAutospacing="1"/>
        <w:rPr>
          <w:rFonts w:asciiTheme="minorHAnsi" w:hAnsiTheme="minorHAnsi" w:cstheme="minorHAnsi"/>
          <w:sz w:val="22"/>
          <w:szCs w:val="22"/>
        </w:rPr>
      </w:pPr>
      <w:r w:rsidRPr="001F457A">
        <w:rPr>
          <w:rStyle w:val="Strong"/>
          <w:rFonts w:asciiTheme="minorHAnsi" w:hAnsiTheme="minorHAnsi" w:cstheme="minorHAnsi"/>
          <w:sz w:val="22"/>
          <w:szCs w:val="22"/>
        </w:rPr>
        <w:t>Data Visualization Tool</w:t>
      </w:r>
      <w:r w:rsidRPr="001F457A">
        <w:rPr>
          <w:rFonts w:asciiTheme="minorHAnsi" w:hAnsiTheme="minorHAnsi" w:cstheme="minorHAnsi"/>
          <w:sz w:val="22"/>
          <w:szCs w:val="22"/>
        </w:rPr>
        <w:t xml:space="preserve">: </w:t>
      </w:r>
      <w:r w:rsidRPr="001F457A">
        <w:rPr>
          <w:rFonts w:asciiTheme="minorHAnsi" w:hAnsiTheme="minorHAnsi" w:cstheme="minorHAnsi"/>
          <w:b/>
          <w:bCs/>
          <w:sz w:val="22"/>
          <w:szCs w:val="22"/>
        </w:rPr>
        <w:t>If available</w:t>
      </w:r>
      <w:r w:rsidR="001768D4" w:rsidRPr="001F457A">
        <w:rPr>
          <w:rFonts w:asciiTheme="minorHAnsi" w:hAnsiTheme="minorHAnsi" w:cstheme="minorHAnsi"/>
          <w:sz w:val="22"/>
          <w:szCs w:val="22"/>
        </w:rPr>
        <w:t xml:space="preserve"> (</w:t>
      </w:r>
      <w:r w:rsidR="001768D4" w:rsidRPr="001F457A">
        <w:rPr>
          <w:rFonts w:asciiTheme="minorHAnsi" w:hAnsiTheme="minorHAnsi" w:cstheme="minorHAnsi"/>
          <w:sz w:val="22"/>
          <w:szCs w:val="22"/>
          <w:u w:val="single"/>
        </w:rPr>
        <w:t>this is not mandatory but desired</w:t>
      </w:r>
      <w:r w:rsidR="001768D4" w:rsidRPr="001F457A">
        <w:rPr>
          <w:rFonts w:asciiTheme="minorHAnsi" w:hAnsiTheme="minorHAnsi" w:cstheme="minorHAnsi"/>
          <w:sz w:val="22"/>
          <w:szCs w:val="22"/>
        </w:rPr>
        <w:t>)</w:t>
      </w:r>
      <w:r w:rsidRPr="001F457A">
        <w:rPr>
          <w:rFonts w:asciiTheme="minorHAnsi" w:hAnsiTheme="minorHAnsi" w:cstheme="minorHAnsi"/>
          <w:sz w:val="22"/>
          <w:szCs w:val="22"/>
        </w:rPr>
        <w:t>, a URL link to a data visualization tool you have developed for public use that you believe illustrates a public facing way to share report data from this process.</w:t>
      </w:r>
    </w:p>
    <w:p w14:paraId="69E89F70" w14:textId="5B653E0A" w:rsidR="00070E96" w:rsidRPr="00C62658" w:rsidRDefault="009543C0" w:rsidP="00C62658">
      <w:pPr>
        <w:numPr>
          <w:ilvl w:val="0"/>
          <w:numId w:val="46"/>
        </w:numPr>
        <w:spacing w:before="100" w:beforeAutospacing="1" w:after="100" w:afterAutospacing="1"/>
      </w:pPr>
      <w:r w:rsidRPr="001F457A">
        <w:rPr>
          <w:rStyle w:val="Strong"/>
          <w:rFonts w:asciiTheme="minorHAnsi" w:hAnsiTheme="minorHAnsi" w:cstheme="minorHAnsi"/>
          <w:sz w:val="22"/>
          <w:szCs w:val="22"/>
        </w:rPr>
        <w:t>Suggestions</w:t>
      </w:r>
      <w:r w:rsidRPr="001F457A">
        <w:rPr>
          <w:rFonts w:asciiTheme="minorHAnsi" w:hAnsiTheme="minorHAnsi" w:cstheme="minorHAnsi"/>
          <w:sz w:val="22"/>
          <w:szCs w:val="22"/>
        </w:rPr>
        <w:t>: Please feel free to suggest any tasks, activities, or deliverables you think should be added, removed, or changed</w:t>
      </w:r>
      <w:r w:rsidR="00496402" w:rsidRPr="001F457A">
        <w:rPr>
          <w:rFonts w:asciiTheme="minorHAnsi" w:hAnsiTheme="minorHAnsi" w:cstheme="minorHAnsi"/>
          <w:sz w:val="22"/>
          <w:szCs w:val="22"/>
        </w:rPr>
        <w:t xml:space="preserve"> to gain efficiency or improve the project and resulting report,</w:t>
      </w:r>
      <w:r w:rsidRPr="001F457A">
        <w:rPr>
          <w:rFonts w:asciiTheme="minorHAnsi" w:hAnsiTheme="minorHAnsi" w:cstheme="minorHAnsi"/>
          <w:sz w:val="22"/>
          <w:szCs w:val="22"/>
        </w:rPr>
        <w:t xml:space="preserve"> and </w:t>
      </w:r>
      <w:r w:rsidR="00496402" w:rsidRPr="001F457A">
        <w:rPr>
          <w:rFonts w:asciiTheme="minorHAnsi" w:hAnsiTheme="minorHAnsi" w:cstheme="minorHAnsi"/>
          <w:sz w:val="22"/>
          <w:szCs w:val="22"/>
        </w:rPr>
        <w:t xml:space="preserve">if known, please also </w:t>
      </w:r>
      <w:r w:rsidRPr="001F457A">
        <w:rPr>
          <w:rFonts w:asciiTheme="minorHAnsi" w:hAnsiTheme="minorHAnsi" w:cstheme="minorHAnsi"/>
          <w:sz w:val="22"/>
          <w:szCs w:val="22"/>
        </w:rPr>
        <w:t>identify any add-on costs</w:t>
      </w:r>
      <w:r>
        <w:t xml:space="preserve"> or cost savings associated with your suggestions.</w:t>
      </w:r>
    </w:p>
    <w:p w14:paraId="73C255BB" w14:textId="77777777" w:rsidR="00153F1D" w:rsidRDefault="00153F1D" w:rsidP="00153F1D">
      <w:pPr>
        <w:jc w:val="both"/>
        <w:rPr>
          <w:rFonts w:ascii="Calibri" w:hAnsi="Calibri" w:cs="Calibri"/>
        </w:rPr>
      </w:pPr>
    </w:p>
    <w:p w14:paraId="163E6F3F" w14:textId="7111853F" w:rsidR="00AA3DE2" w:rsidRPr="00423FE2" w:rsidRDefault="007F7373" w:rsidP="00423FE2">
      <w:pPr>
        <w:pStyle w:val="ListParagraph"/>
        <w:numPr>
          <w:ilvl w:val="1"/>
          <w:numId w:val="24"/>
        </w:numPr>
        <w:ind w:right="720"/>
        <w:jc w:val="both"/>
        <w:rPr>
          <w:rFonts w:ascii="Calibri" w:hAnsi="Calibri" w:cs="Calibri"/>
          <w:b/>
          <w:color w:val="31849B"/>
          <w:sz w:val="22"/>
          <w:szCs w:val="22"/>
        </w:rPr>
      </w:pPr>
      <w:r w:rsidRPr="00423FE2">
        <w:rPr>
          <w:rFonts w:ascii="Calibri" w:hAnsi="Calibri" w:cs="Calibri"/>
          <w:b/>
          <w:color w:val="31849B"/>
          <w:sz w:val="22"/>
          <w:szCs w:val="22"/>
        </w:rPr>
        <w:t>Use of Hyperlinks and URLs in Submittals</w:t>
      </w:r>
    </w:p>
    <w:p w14:paraId="17E24900" w14:textId="77777777" w:rsidR="002A3C89" w:rsidRDefault="007162C8" w:rsidP="002A3C89">
      <w:pPr>
        <w:ind w:left="360"/>
        <w:jc w:val="both"/>
        <w:rPr>
          <w:rFonts w:ascii="Calibri" w:hAnsi="Calibri" w:cs="Calibri"/>
          <w:sz w:val="22"/>
          <w:szCs w:val="22"/>
        </w:rPr>
      </w:pPr>
      <w:r w:rsidRPr="00423FE2">
        <w:rPr>
          <w:rFonts w:ascii="Calibri" w:hAnsi="Calibri" w:cs="Calibri"/>
          <w:sz w:val="22"/>
          <w:szCs w:val="22"/>
        </w:rPr>
        <w:t xml:space="preserve">Hyperlinks and URLs to web sites or references to attachments may not be used in documents submitted in response to this solicitation, unless specifically requested in the submittal requirements. The City is not obligated to evaluate, review, or score any information submitted in the form of a hyperlink or URL. Information and documentation requested for the evaluation process must be submitted in the format indicated in the solicitation instructions, Section </w:t>
      </w:r>
      <w:r>
        <w:rPr>
          <w:rFonts w:ascii="Calibri" w:hAnsi="Calibri" w:cs="Calibri"/>
          <w:sz w:val="22"/>
          <w:szCs w:val="22"/>
        </w:rPr>
        <w:t>8</w:t>
      </w:r>
      <w:r w:rsidRPr="00423FE2">
        <w:rPr>
          <w:rFonts w:ascii="Calibri" w:hAnsi="Calibri" w:cs="Calibri"/>
          <w:sz w:val="22"/>
          <w:szCs w:val="22"/>
        </w:rPr>
        <w:t>.</w:t>
      </w:r>
    </w:p>
    <w:p w14:paraId="1B8572DD" w14:textId="77777777" w:rsidR="002A3C89" w:rsidRDefault="002A3C89" w:rsidP="002A3C89">
      <w:pPr>
        <w:ind w:left="360"/>
        <w:jc w:val="both"/>
        <w:rPr>
          <w:rFonts w:ascii="Calibri" w:hAnsi="Calibri" w:cs="Calibri"/>
          <w:sz w:val="22"/>
          <w:szCs w:val="22"/>
        </w:rPr>
      </w:pPr>
    </w:p>
    <w:p w14:paraId="7E242143" w14:textId="230D1340" w:rsidR="002A3C89" w:rsidRPr="002A3C89" w:rsidRDefault="00BA046B" w:rsidP="002A3C89">
      <w:pPr>
        <w:pStyle w:val="ListParagraph"/>
        <w:numPr>
          <w:ilvl w:val="0"/>
          <w:numId w:val="35"/>
        </w:numPr>
        <w:jc w:val="both"/>
        <w:rPr>
          <w:rFonts w:ascii="Calibri" w:hAnsi="Calibri" w:cs="Calibri"/>
          <w:sz w:val="22"/>
          <w:szCs w:val="22"/>
        </w:rPr>
      </w:pPr>
      <w:r w:rsidRPr="002A3C89">
        <w:rPr>
          <w:rFonts w:ascii="Calibri" w:hAnsi="Calibri" w:cs="Calibri"/>
          <w:sz w:val="22"/>
          <w:szCs w:val="22"/>
        </w:rPr>
        <w:t xml:space="preserve">OPCD / EDI will </w:t>
      </w:r>
      <w:r>
        <w:t>perm</w:t>
      </w:r>
      <w:r w:rsidR="002E302C">
        <w:t>it linked documents as</w:t>
      </w:r>
      <w:r>
        <w:t xml:space="preserve"> described </w:t>
      </w:r>
      <w:r w:rsidR="002E302C">
        <w:t>Section 8.6</w:t>
      </w:r>
      <w:r w:rsidR="002A3C89">
        <w:t>, Item 4 “Report Examples” above</w:t>
      </w:r>
      <w:r>
        <w:t>.</w:t>
      </w:r>
    </w:p>
    <w:p w14:paraId="0CDFB658" w14:textId="77777777" w:rsidR="00FF0200" w:rsidRPr="00D64A00" w:rsidRDefault="00FF0200" w:rsidP="00153F1D">
      <w:pPr>
        <w:jc w:val="both"/>
        <w:rPr>
          <w:rFonts w:ascii="Calibri" w:hAnsi="Calibri" w:cs="Calibri"/>
        </w:rPr>
      </w:pPr>
    </w:p>
    <w:p w14:paraId="73C255BF" w14:textId="09CB03AB" w:rsidR="003961FA" w:rsidRPr="00423FE2" w:rsidRDefault="00FF0200" w:rsidP="00423FE2">
      <w:pPr>
        <w:ind w:right="720"/>
        <w:jc w:val="both"/>
        <w:rPr>
          <w:rFonts w:ascii="Calibri" w:hAnsi="Calibri" w:cs="Calibri"/>
          <w:b/>
          <w:color w:val="31849B"/>
          <w:sz w:val="22"/>
          <w:szCs w:val="22"/>
        </w:rPr>
      </w:pPr>
      <w:r>
        <w:rPr>
          <w:rFonts w:ascii="Calibri" w:hAnsi="Calibri" w:cs="Calibri"/>
          <w:b/>
          <w:color w:val="31849B"/>
          <w:sz w:val="22"/>
          <w:szCs w:val="22"/>
        </w:rPr>
        <w:t xml:space="preserve">8.8 </w:t>
      </w:r>
      <w:r w:rsidR="00153F1D" w:rsidRPr="00423FE2">
        <w:rPr>
          <w:rFonts w:ascii="Calibri" w:hAnsi="Calibri" w:cs="Calibri"/>
          <w:b/>
          <w:color w:val="31849B"/>
          <w:sz w:val="22"/>
          <w:szCs w:val="22"/>
        </w:rPr>
        <w:t>Mandatory – Cost and Pricing</w:t>
      </w:r>
      <w:r w:rsidR="00FA2FEE" w:rsidRPr="00423FE2">
        <w:rPr>
          <w:rFonts w:ascii="Calibri" w:hAnsi="Calibri" w:cs="Calibri"/>
          <w:b/>
          <w:color w:val="31849B"/>
          <w:sz w:val="22"/>
          <w:szCs w:val="22"/>
        </w:rPr>
        <w:t xml:space="preserve">:  </w:t>
      </w:r>
    </w:p>
    <w:p w14:paraId="73C255C1" w14:textId="6DB985D1" w:rsidR="00B842F0" w:rsidRPr="00D64A00" w:rsidRDefault="00FA2FEE" w:rsidP="00F2331D">
      <w:pPr>
        <w:pStyle w:val="BodyText"/>
        <w:spacing w:after="0"/>
        <w:ind w:left="360" w:right="720"/>
        <w:jc w:val="both"/>
        <w:rPr>
          <w:rFonts w:ascii="Calibri" w:hAnsi="Calibri" w:cs="Calibri"/>
        </w:rPr>
      </w:pPr>
      <w:r w:rsidRPr="00D64A00">
        <w:rPr>
          <w:rFonts w:ascii="Calibri" w:hAnsi="Calibri" w:cs="Calibri"/>
          <w:sz w:val="22"/>
          <w:szCs w:val="22"/>
        </w:rPr>
        <w:t>State a firm fixed price</w:t>
      </w:r>
      <w:r w:rsidR="00495BD5" w:rsidRPr="00D64A00">
        <w:rPr>
          <w:rFonts w:ascii="Calibri" w:hAnsi="Calibri" w:cs="Calibri"/>
          <w:sz w:val="22"/>
          <w:szCs w:val="22"/>
        </w:rPr>
        <w:t>,</w:t>
      </w:r>
      <w:r w:rsidR="00F2331D" w:rsidRPr="00D64A00">
        <w:rPr>
          <w:rFonts w:ascii="Calibri" w:hAnsi="Calibri" w:cs="Calibri"/>
          <w:sz w:val="22"/>
          <w:szCs w:val="22"/>
        </w:rPr>
        <w:t xml:space="preserve"> </w:t>
      </w:r>
      <w:r w:rsidR="00495BD5" w:rsidRPr="00D64A00">
        <w:rPr>
          <w:rFonts w:ascii="Calibri" w:hAnsi="Calibri" w:cs="Calibri"/>
          <w:sz w:val="22"/>
          <w:szCs w:val="22"/>
        </w:rPr>
        <w:t xml:space="preserve">to </w:t>
      </w:r>
      <w:r w:rsidRPr="00D64A00">
        <w:rPr>
          <w:rFonts w:ascii="Calibri" w:hAnsi="Calibri" w:cs="Calibri"/>
          <w:sz w:val="22"/>
          <w:szCs w:val="22"/>
        </w:rPr>
        <w:t xml:space="preserve">include all direct, indirect, and overhead expenses, including travel and </w:t>
      </w:r>
      <w:r w:rsidR="0036040D" w:rsidRPr="00D64A00">
        <w:rPr>
          <w:rFonts w:ascii="Calibri" w:hAnsi="Calibri" w:cs="Calibri"/>
          <w:sz w:val="22"/>
          <w:szCs w:val="22"/>
        </w:rPr>
        <w:t xml:space="preserve">lodging </w:t>
      </w:r>
      <w:r w:rsidRPr="00D64A00">
        <w:rPr>
          <w:rFonts w:ascii="Calibri" w:hAnsi="Calibri" w:cs="Calibri"/>
          <w:sz w:val="22"/>
          <w:szCs w:val="22"/>
        </w:rPr>
        <w:t xml:space="preserve">expenses, incurred by the Consultant </w:t>
      </w:r>
      <w:r w:rsidR="00ED2357" w:rsidRPr="00D64A00">
        <w:rPr>
          <w:rFonts w:ascii="Calibri" w:hAnsi="Calibri" w:cs="Calibri"/>
          <w:sz w:val="22"/>
          <w:szCs w:val="22"/>
        </w:rPr>
        <w:t xml:space="preserve">to perform </w:t>
      </w:r>
      <w:r w:rsidRPr="00D64A00">
        <w:rPr>
          <w:rFonts w:ascii="Calibri" w:hAnsi="Calibri" w:cs="Calibri"/>
          <w:sz w:val="22"/>
          <w:szCs w:val="22"/>
        </w:rPr>
        <w:t xml:space="preserve">the Work.  </w:t>
      </w:r>
    </w:p>
    <w:p w14:paraId="2CEDCB7B" w14:textId="72EF2BC6" w:rsidR="00301A37" w:rsidRPr="00D64A00" w:rsidRDefault="00301A37">
      <w:pPr>
        <w:rPr>
          <w:rFonts w:ascii="Calibri" w:hAnsi="Calibri" w:cs="Calibri"/>
        </w:rPr>
      </w:pPr>
    </w:p>
    <w:p w14:paraId="73C255CC" w14:textId="42AB8DCF" w:rsidR="00503828" w:rsidRPr="00D64A00" w:rsidRDefault="00FF0200" w:rsidP="00E206FE">
      <w:pPr>
        <w:tabs>
          <w:tab w:val="num" w:pos="-720"/>
        </w:tabs>
        <w:spacing w:before="120"/>
        <w:rPr>
          <w:rFonts w:ascii="Calibri" w:hAnsi="Calibri" w:cs="Calibri"/>
          <w:b/>
          <w:color w:val="31849B"/>
          <w:sz w:val="22"/>
          <w:szCs w:val="22"/>
        </w:rPr>
      </w:pPr>
      <w:r>
        <w:rPr>
          <w:rFonts w:ascii="Calibri" w:hAnsi="Calibri" w:cs="Calibri"/>
          <w:b/>
          <w:color w:val="31849B"/>
          <w:sz w:val="22"/>
          <w:szCs w:val="22"/>
        </w:rPr>
        <w:t xml:space="preserve">8.9 </w:t>
      </w:r>
      <w:r w:rsidR="0071595A" w:rsidRPr="00D64A00">
        <w:rPr>
          <w:rFonts w:ascii="Calibri" w:hAnsi="Calibri" w:cs="Calibri"/>
          <w:b/>
          <w:color w:val="31849B"/>
          <w:sz w:val="22"/>
          <w:szCs w:val="22"/>
        </w:rPr>
        <w:t xml:space="preserve">Submittal </w:t>
      </w:r>
      <w:r w:rsidR="00503828" w:rsidRPr="00D64A00">
        <w:rPr>
          <w:rFonts w:ascii="Calibri" w:hAnsi="Calibri" w:cs="Calibri"/>
          <w:b/>
          <w:color w:val="31849B"/>
          <w:sz w:val="22"/>
          <w:szCs w:val="22"/>
        </w:rPr>
        <w:t>Checklist</w:t>
      </w:r>
      <w:r w:rsidR="00A24415" w:rsidRPr="00D64A00">
        <w:rPr>
          <w:rFonts w:ascii="Calibri" w:hAnsi="Calibri" w:cs="Calibri"/>
          <w:b/>
          <w:color w:val="31849B"/>
          <w:sz w:val="22"/>
          <w:szCs w:val="22"/>
        </w:rPr>
        <w:t>.</w:t>
      </w:r>
    </w:p>
    <w:p w14:paraId="73C255CD" w14:textId="77777777" w:rsidR="00503828" w:rsidRPr="00D64A00" w:rsidRDefault="0073729B" w:rsidP="00A30184">
      <w:pPr>
        <w:tabs>
          <w:tab w:val="num" w:pos="-720"/>
        </w:tabs>
        <w:spacing w:before="120"/>
        <w:rPr>
          <w:rFonts w:ascii="Calibri" w:hAnsi="Calibri" w:cs="Calibri"/>
          <w:b/>
          <w:color w:val="31849B"/>
          <w:sz w:val="22"/>
          <w:szCs w:val="22"/>
        </w:rPr>
      </w:pPr>
      <w:r w:rsidRPr="00D64A00">
        <w:rPr>
          <w:rFonts w:ascii="Calibri" w:hAnsi="Calibri" w:cs="Calibri"/>
          <w:b/>
          <w:color w:val="31849B"/>
          <w:sz w:val="22"/>
          <w:szCs w:val="22"/>
        </w:rPr>
        <w:t xml:space="preserve">Your </w:t>
      </w:r>
      <w:r w:rsidR="00503828" w:rsidRPr="00D64A00">
        <w:rPr>
          <w:rFonts w:ascii="Calibri" w:hAnsi="Calibri" w:cs="Calibri"/>
          <w:b/>
          <w:color w:val="31849B"/>
          <w:sz w:val="22"/>
          <w:szCs w:val="22"/>
        </w:rPr>
        <w:t xml:space="preserve">response should be packaged with each of the following.  This list </w:t>
      </w:r>
      <w:r w:rsidR="00BD0AE2" w:rsidRPr="00D64A00">
        <w:rPr>
          <w:rFonts w:ascii="Calibri" w:hAnsi="Calibri" w:cs="Calibri"/>
          <w:b/>
          <w:color w:val="31849B"/>
          <w:sz w:val="22"/>
          <w:szCs w:val="22"/>
        </w:rPr>
        <w:t xml:space="preserve">assists </w:t>
      </w:r>
      <w:r w:rsidR="00503828" w:rsidRPr="00D64A00">
        <w:rPr>
          <w:rFonts w:ascii="Calibri" w:hAnsi="Calibri" w:cs="Calibri"/>
          <w:b/>
          <w:color w:val="31849B"/>
          <w:sz w:val="22"/>
          <w:szCs w:val="22"/>
        </w:rPr>
        <w:t xml:space="preserve">with quality control before submittal of your final package.  Addenda may change this list; </w:t>
      </w:r>
      <w:r w:rsidR="00D34E4A" w:rsidRPr="00D64A00">
        <w:rPr>
          <w:rFonts w:ascii="Calibri" w:hAnsi="Calibri" w:cs="Calibri"/>
          <w:b/>
          <w:color w:val="31849B"/>
          <w:sz w:val="22"/>
          <w:szCs w:val="22"/>
        </w:rPr>
        <w:t xml:space="preserve">check </w:t>
      </w:r>
      <w:r w:rsidR="00503828" w:rsidRPr="00D64A00">
        <w:rPr>
          <w:rFonts w:ascii="Calibri" w:hAnsi="Calibri" w:cs="Calibri"/>
          <w:b/>
          <w:color w:val="31849B"/>
          <w:sz w:val="22"/>
          <w:szCs w:val="22"/>
        </w:rPr>
        <w:t>any final instructions:</w:t>
      </w:r>
    </w:p>
    <w:p w14:paraId="73C255CE" w14:textId="77777777" w:rsidR="00F91336" w:rsidRPr="00D64A00" w:rsidRDefault="00F91336" w:rsidP="00A30184">
      <w:pPr>
        <w:tabs>
          <w:tab w:val="num" w:pos="-720"/>
        </w:tabs>
        <w:spacing w:before="120"/>
        <w:rPr>
          <w:rFonts w:ascii="Calibri" w:hAnsi="Calibri" w:cs="Calibri"/>
          <w:b/>
          <w:color w:val="31849B"/>
          <w:sz w:val="22"/>
          <w:szCs w:val="22"/>
          <w:u w:val="single"/>
        </w:rPr>
      </w:pPr>
    </w:p>
    <w:p w14:paraId="73C255D0" w14:textId="502014CC" w:rsidR="00503828" w:rsidRPr="00D64A00" w:rsidRDefault="00F167B8" w:rsidP="00241E5C">
      <w:pPr>
        <w:pStyle w:val="NoSpacing"/>
        <w:numPr>
          <w:ilvl w:val="0"/>
          <w:numId w:val="14"/>
        </w:numPr>
        <w:rPr>
          <w:rFonts w:cs="Calibri"/>
        </w:rPr>
      </w:pPr>
      <w:r w:rsidRPr="00D64A00">
        <w:rPr>
          <w:rFonts w:cs="Calibri"/>
        </w:rPr>
        <w:t xml:space="preserve">Mandatory – Consultant </w:t>
      </w:r>
      <w:r w:rsidR="00503828" w:rsidRPr="00D64A00">
        <w:rPr>
          <w:rFonts w:cs="Calibri"/>
        </w:rPr>
        <w:t>Questionnaire.</w:t>
      </w:r>
    </w:p>
    <w:p w14:paraId="73C255D1" w14:textId="28A412A5" w:rsidR="00503828" w:rsidRPr="00D64A00" w:rsidRDefault="00503828" w:rsidP="00241E5C">
      <w:pPr>
        <w:pStyle w:val="NoSpacing"/>
        <w:numPr>
          <w:ilvl w:val="0"/>
          <w:numId w:val="14"/>
        </w:numPr>
        <w:rPr>
          <w:rFonts w:cs="Calibri"/>
        </w:rPr>
      </w:pPr>
      <w:r w:rsidRPr="00D64A00">
        <w:rPr>
          <w:rFonts w:cs="Calibri"/>
        </w:rPr>
        <w:t xml:space="preserve">Proof of Legal </w:t>
      </w:r>
      <w:r w:rsidR="004C7CD7" w:rsidRPr="00D64A00">
        <w:rPr>
          <w:rFonts w:cs="Calibri"/>
        </w:rPr>
        <w:t xml:space="preserve">Business </w:t>
      </w:r>
      <w:r w:rsidRPr="00D64A00">
        <w:rPr>
          <w:rFonts w:cs="Calibri"/>
        </w:rPr>
        <w:t>Name</w:t>
      </w:r>
      <w:r w:rsidR="00F440A0">
        <w:rPr>
          <w:rFonts w:cs="Calibri"/>
        </w:rPr>
        <w:t xml:space="preserve"> (if applicable)</w:t>
      </w:r>
    </w:p>
    <w:p w14:paraId="73C255D2" w14:textId="64D7BF08" w:rsidR="00503828" w:rsidRPr="00D64A00" w:rsidRDefault="00F167B8" w:rsidP="00241E5C">
      <w:pPr>
        <w:pStyle w:val="NoSpacing"/>
        <w:numPr>
          <w:ilvl w:val="0"/>
          <w:numId w:val="14"/>
        </w:numPr>
        <w:rPr>
          <w:rFonts w:cs="Calibri"/>
        </w:rPr>
      </w:pPr>
      <w:r w:rsidRPr="00BA207E">
        <w:rPr>
          <w:rFonts w:cs="Calibri"/>
          <w:strike/>
        </w:rPr>
        <w:t>Mandatory</w:t>
      </w:r>
      <w:r w:rsidRPr="00D64A00">
        <w:rPr>
          <w:rFonts w:cs="Calibri"/>
        </w:rPr>
        <w:t xml:space="preserve"> – </w:t>
      </w:r>
      <w:r w:rsidR="00503828" w:rsidRPr="00D64A00">
        <w:rPr>
          <w:rFonts w:cs="Calibri"/>
        </w:rPr>
        <w:t>Minimum Qualifications Sheet</w:t>
      </w:r>
      <w:r w:rsidR="00BA207E">
        <w:rPr>
          <w:rFonts w:cs="Calibri"/>
        </w:rPr>
        <w:t xml:space="preserve"> (not applicable – no minimum qualifications)</w:t>
      </w:r>
    </w:p>
    <w:p w14:paraId="73C255D3" w14:textId="1071E244" w:rsidR="009755FE" w:rsidRPr="00D64A00" w:rsidRDefault="00F167B8" w:rsidP="00241E5C">
      <w:pPr>
        <w:pStyle w:val="NoSpacing"/>
        <w:numPr>
          <w:ilvl w:val="0"/>
          <w:numId w:val="14"/>
        </w:numPr>
        <w:rPr>
          <w:rFonts w:cs="Calibri"/>
        </w:rPr>
      </w:pPr>
      <w:r w:rsidRPr="00D64A00">
        <w:rPr>
          <w:rFonts w:cs="Calibri"/>
        </w:rPr>
        <w:t xml:space="preserve">Mandatory – Consultant </w:t>
      </w:r>
      <w:r w:rsidR="009755FE" w:rsidRPr="00D64A00">
        <w:rPr>
          <w:rFonts w:cs="Calibri"/>
        </w:rPr>
        <w:t>Inclusion Plan</w:t>
      </w:r>
      <w:r w:rsidR="000D1A9D" w:rsidRPr="00D64A00">
        <w:rPr>
          <w:rFonts w:cs="Calibri"/>
        </w:rPr>
        <w:t xml:space="preserve"> </w:t>
      </w:r>
    </w:p>
    <w:p w14:paraId="73C255D5" w14:textId="7E15C2E0"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D64A00">
        <w:rPr>
          <w:rFonts w:cs="Calibri"/>
        </w:rPr>
        <w:t>Proposal Response (see Proposal Response Section,</w:t>
      </w:r>
      <w:r w:rsidR="009755FE" w:rsidRPr="00D64A00">
        <w:rPr>
          <w:rFonts w:cs="Calibri"/>
        </w:rPr>
        <w:t xml:space="preserve"> above</w:t>
      </w:r>
      <w:r w:rsidR="00503828" w:rsidRPr="00D64A00">
        <w:rPr>
          <w:rFonts w:cs="Calibri"/>
        </w:rPr>
        <w:t>).</w:t>
      </w:r>
    </w:p>
    <w:p w14:paraId="73C255D6" w14:textId="31E5FE4D" w:rsidR="00153F1D" w:rsidRPr="00D64A00" w:rsidRDefault="00F167B8" w:rsidP="00241E5C">
      <w:pPr>
        <w:pStyle w:val="NoSpacing"/>
        <w:numPr>
          <w:ilvl w:val="0"/>
          <w:numId w:val="14"/>
        </w:numPr>
        <w:rPr>
          <w:rFonts w:cs="Calibri"/>
        </w:rPr>
      </w:pPr>
      <w:r w:rsidRPr="00D64A00">
        <w:rPr>
          <w:rFonts w:cs="Calibri"/>
        </w:rPr>
        <w:lastRenderedPageBreak/>
        <w:t xml:space="preserve">Mandatory – </w:t>
      </w:r>
      <w:r w:rsidR="00153F1D" w:rsidRPr="00D64A00">
        <w:rPr>
          <w:rFonts w:cs="Calibri"/>
        </w:rPr>
        <w:t>Cost and Pricing</w:t>
      </w:r>
      <w:r w:rsidR="001D13A6" w:rsidRPr="00D64A00">
        <w:rPr>
          <w:rFonts w:cs="Calibri"/>
        </w:rPr>
        <w:t xml:space="preserve"> </w:t>
      </w:r>
    </w:p>
    <w:p w14:paraId="46352CCF" w14:textId="3E6A7524" w:rsidR="002F322C" w:rsidRPr="00D64A00" w:rsidRDefault="00ED58E8" w:rsidP="00241E5C">
      <w:pPr>
        <w:pStyle w:val="NoSpacing"/>
        <w:numPr>
          <w:ilvl w:val="0"/>
          <w:numId w:val="14"/>
        </w:numPr>
        <w:rPr>
          <w:rFonts w:cs="Calibri"/>
        </w:rPr>
      </w:pPr>
      <w:r w:rsidRPr="00D64A00">
        <w:rPr>
          <w:rFonts w:cs="Calibri"/>
        </w:rPr>
        <w:t xml:space="preserve">Mandatory – </w:t>
      </w:r>
      <w:r w:rsidR="002F322C" w:rsidRPr="00D64A00">
        <w:rPr>
          <w:rFonts w:cs="Calibri"/>
        </w:rPr>
        <w:t>Non-Disclosure Agreement form(s), signed (if applicable)</w:t>
      </w:r>
    </w:p>
    <w:p w14:paraId="2B83ECB0" w14:textId="0DD75044" w:rsidR="00F167B8" w:rsidRPr="00D64A00" w:rsidRDefault="00F167B8" w:rsidP="00241E5C">
      <w:pPr>
        <w:pStyle w:val="NoSpacing"/>
        <w:numPr>
          <w:ilvl w:val="0"/>
          <w:numId w:val="14"/>
        </w:numPr>
        <w:rPr>
          <w:rFonts w:cs="Calibri"/>
        </w:rPr>
      </w:pPr>
      <w:r w:rsidRPr="00D64A00">
        <w:rPr>
          <w:rFonts w:cs="Calibri"/>
        </w:rPr>
        <w:t xml:space="preserve">Optional </w:t>
      </w:r>
      <w:r w:rsidR="007C79F0">
        <w:rPr>
          <w:rFonts w:cs="Calibri"/>
        </w:rPr>
        <w:t xml:space="preserve">(not scored) </w:t>
      </w:r>
      <w:r w:rsidRPr="00D64A00">
        <w:rPr>
          <w:rFonts w:cs="Calibri"/>
        </w:rPr>
        <w:t>– Letter of Interest.  Consultant may include a Letter of Interest no longer than a single 8.5” x 11”</w:t>
      </w:r>
      <w:r w:rsidR="00A20044">
        <w:rPr>
          <w:rFonts w:cs="Calibri"/>
        </w:rPr>
        <w:t xml:space="preserve"> </w:t>
      </w:r>
      <w:r w:rsidRPr="00D64A00">
        <w:rPr>
          <w:rFonts w:cs="Calibri"/>
        </w:rPr>
        <w:t xml:space="preserve">page.  However, since this is optional, the City does not guarantee it will be read and it will not be counted in the </w:t>
      </w:r>
      <w:r w:rsidR="005C44EA" w:rsidRPr="00D64A00">
        <w:rPr>
          <w:rFonts w:cs="Calibri"/>
        </w:rPr>
        <w:t xml:space="preserve">page limits, </w:t>
      </w:r>
      <w:r w:rsidRPr="00D64A00">
        <w:rPr>
          <w:rFonts w:cs="Calibri"/>
        </w:rPr>
        <w:t>evaluation or scoring.</w:t>
      </w:r>
    </w:p>
    <w:p w14:paraId="73C255D9" w14:textId="77777777" w:rsidR="00716672"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90" w:name="_Toc524485070"/>
      <w:bookmarkStart w:id="91" w:name="_Toc524754256"/>
      <w:bookmarkStart w:id="92" w:name="_Toc526492445"/>
      <w:bookmarkStart w:id="93" w:name="_Toc528557501"/>
      <w:bookmarkStart w:id="94" w:name="_Toc529153561"/>
      <w:bookmarkStart w:id="95" w:name="_Toc30899498"/>
      <w:bookmarkStart w:id="96" w:name="_Toc441490215"/>
      <w:r w:rsidRPr="00D64A00">
        <w:rPr>
          <w:rFonts w:ascii="Calibri" w:hAnsi="Calibri" w:cs="Calibri"/>
          <w:color w:val="31849B"/>
          <w:sz w:val="36"/>
          <w:szCs w:val="36"/>
        </w:rPr>
        <w:t>Selection Process</w:t>
      </w:r>
      <w:bookmarkEnd w:id="90"/>
      <w:bookmarkEnd w:id="91"/>
      <w:bookmarkEnd w:id="92"/>
      <w:bookmarkEnd w:id="93"/>
      <w:bookmarkEnd w:id="94"/>
      <w:bookmarkEnd w:id="95"/>
      <w:r w:rsidR="00FC4D5F" w:rsidRPr="00D64A00">
        <w:rPr>
          <w:rFonts w:ascii="Calibri" w:hAnsi="Calibri" w:cs="Calibri"/>
          <w:color w:val="31849B"/>
          <w:sz w:val="36"/>
          <w:szCs w:val="36"/>
        </w:rPr>
        <w:t>.</w:t>
      </w:r>
      <w:bookmarkEnd w:id="96"/>
    </w:p>
    <w:p w14:paraId="6D46D763" w14:textId="306611DF" w:rsidR="005176D9" w:rsidRPr="00D64A00" w:rsidRDefault="002B0C0B" w:rsidP="002B0C0B">
      <w:pPr>
        <w:pStyle w:val="BodyText"/>
        <w:jc w:val="both"/>
        <w:rPr>
          <w:rFonts w:ascii="Calibri" w:hAnsi="Calibri" w:cs="Calibri"/>
          <w:sz w:val="22"/>
          <w:szCs w:val="22"/>
        </w:rPr>
      </w:pPr>
      <w:r w:rsidRPr="00D64A00">
        <w:rPr>
          <w:rFonts w:ascii="Calibri" w:hAnsi="Calibri" w:cs="Calibri"/>
          <w:b/>
          <w:color w:val="31849B" w:themeColor="accent5" w:themeShade="BF"/>
          <w:sz w:val="22"/>
          <w:szCs w:val="22"/>
        </w:rPr>
        <w:t>9.1 Initial Screening</w:t>
      </w:r>
      <w:r w:rsidR="00716672" w:rsidRPr="00D64A00">
        <w:rPr>
          <w:rFonts w:ascii="Calibri" w:hAnsi="Calibri" w:cs="Calibri"/>
          <w:sz w:val="22"/>
          <w:szCs w:val="22"/>
        </w:rPr>
        <w:t xml:space="preserve"> </w:t>
      </w:r>
    </w:p>
    <w:p w14:paraId="73C255DE" w14:textId="3431DCB5" w:rsidR="00153F1D" w:rsidRPr="00D64A00" w:rsidRDefault="00EE26AD" w:rsidP="002B0C0B">
      <w:pPr>
        <w:pStyle w:val="BodyText"/>
        <w:jc w:val="both"/>
        <w:rPr>
          <w:rFonts w:ascii="Calibri" w:hAnsi="Calibri" w:cs="Calibri"/>
          <w:sz w:val="22"/>
          <w:szCs w:val="22"/>
          <w:shd w:val="clear" w:color="auto" w:fill="FFFFFF"/>
        </w:rPr>
      </w:pPr>
      <w:r w:rsidRPr="00D64A00">
        <w:rPr>
          <w:rFonts w:ascii="Calibri" w:hAnsi="Calibri" w:cs="Calibri"/>
          <w:sz w:val="22"/>
          <w:szCs w:val="22"/>
        </w:rPr>
        <w:t xml:space="preserve">The </w:t>
      </w:r>
      <w:r w:rsidR="00153F1D" w:rsidRPr="00D64A00">
        <w:rPr>
          <w:rFonts w:ascii="Calibri" w:hAnsi="Calibri" w:cs="Calibri"/>
          <w:sz w:val="22"/>
          <w:szCs w:val="22"/>
        </w:rPr>
        <w:t xml:space="preserve">City will </w:t>
      </w:r>
      <w:r w:rsidR="00716672" w:rsidRPr="00D64A00">
        <w:rPr>
          <w:rFonts w:ascii="Calibri" w:hAnsi="Calibri" w:cs="Calibri"/>
          <w:sz w:val="22"/>
          <w:szCs w:val="22"/>
        </w:rPr>
        <w:t xml:space="preserve">review </w:t>
      </w:r>
      <w:r w:rsidR="00153F1D" w:rsidRPr="00D64A00">
        <w:rPr>
          <w:rFonts w:ascii="Calibri" w:hAnsi="Calibri" w:cs="Calibri"/>
          <w:sz w:val="22"/>
          <w:szCs w:val="22"/>
        </w:rPr>
        <w:t xml:space="preserve">responses </w:t>
      </w:r>
      <w:r w:rsidR="000C525C" w:rsidRPr="00D64A00">
        <w:rPr>
          <w:rFonts w:ascii="Calibri" w:hAnsi="Calibri" w:cs="Calibri"/>
          <w:sz w:val="22"/>
          <w:szCs w:val="22"/>
        </w:rPr>
        <w:t xml:space="preserve">for </w:t>
      </w:r>
      <w:r w:rsidR="00255597" w:rsidRPr="00D64A00">
        <w:rPr>
          <w:rFonts w:ascii="Calibri" w:hAnsi="Calibri" w:cs="Calibri"/>
          <w:sz w:val="22"/>
          <w:szCs w:val="22"/>
        </w:rPr>
        <w:t xml:space="preserve">responsiveness and responsibility.  </w:t>
      </w:r>
      <w:r w:rsidR="000C525C" w:rsidRPr="00D64A00">
        <w:rPr>
          <w:rFonts w:ascii="Calibri" w:hAnsi="Calibri" w:cs="Calibri"/>
          <w:sz w:val="22"/>
          <w:szCs w:val="22"/>
        </w:rPr>
        <w:t xml:space="preserve">Those found </w:t>
      </w:r>
      <w:r w:rsidR="00255597" w:rsidRPr="00D64A00">
        <w:rPr>
          <w:rFonts w:ascii="Calibri" w:hAnsi="Calibri" w:cs="Calibri"/>
          <w:sz w:val="22"/>
          <w:szCs w:val="22"/>
        </w:rPr>
        <w:t xml:space="preserve">responsive and responsible </w:t>
      </w:r>
      <w:r w:rsidR="000C525C" w:rsidRPr="00D64A00">
        <w:rPr>
          <w:rFonts w:ascii="Calibri" w:hAnsi="Calibri" w:cs="Calibri"/>
          <w:sz w:val="22"/>
          <w:szCs w:val="22"/>
        </w:rPr>
        <w:t xml:space="preserve">based on </w:t>
      </w:r>
      <w:r w:rsidR="00153F1D" w:rsidRPr="00D64A00">
        <w:rPr>
          <w:rFonts w:ascii="Calibri" w:hAnsi="Calibri" w:cs="Calibri"/>
          <w:sz w:val="22"/>
          <w:szCs w:val="22"/>
        </w:rPr>
        <w:t xml:space="preserve">an </w:t>
      </w:r>
      <w:r w:rsidR="000C525C" w:rsidRPr="00D64A00">
        <w:rPr>
          <w:rFonts w:ascii="Calibri" w:hAnsi="Calibri" w:cs="Calibri"/>
          <w:sz w:val="22"/>
          <w:szCs w:val="22"/>
        </w:rPr>
        <w:t xml:space="preserve">initial review </w:t>
      </w:r>
      <w:r w:rsidR="00255597" w:rsidRPr="00D64A00">
        <w:rPr>
          <w:rFonts w:ascii="Calibri" w:hAnsi="Calibri" w:cs="Calibri"/>
          <w:sz w:val="22"/>
          <w:szCs w:val="22"/>
        </w:rPr>
        <w:t>shall pr</w:t>
      </w:r>
      <w:r w:rsidR="00255597" w:rsidRPr="00D64A00">
        <w:rPr>
          <w:rFonts w:ascii="Calibri" w:hAnsi="Calibri" w:cs="Calibri"/>
          <w:sz w:val="22"/>
          <w:szCs w:val="22"/>
          <w:shd w:val="clear" w:color="auto" w:fill="FFFFFF"/>
        </w:rPr>
        <w:t>oceed to Step 2.</w:t>
      </w:r>
      <w:r w:rsidR="00482742" w:rsidRPr="00D64A00">
        <w:rPr>
          <w:rFonts w:ascii="Calibri" w:hAnsi="Calibri" w:cs="Calibri"/>
          <w:sz w:val="22"/>
          <w:szCs w:val="22"/>
          <w:shd w:val="clear" w:color="auto" w:fill="FFFFFF"/>
        </w:rPr>
        <w:t xml:space="preserve"> </w:t>
      </w:r>
      <w:r w:rsidR="00897D93" w:rsidRPr="00D64A00">
        <w:rPr>
          <w:rFonts w:ascii="Calibri" w:hAnsi="Calibri" w:cs="Calibri"/>
          <w:sz w:val="22"/>
          <w:szCs w:val="22"/>
          <w:shd w:val="clear" w:color="auto" w:fill="FFFFFF"/>
        </w:rPr>
        <w:t xml:space="preserve"> </w:t>
      </w:r>
      <w:r w:rsidR="00B54101" w:rsidRPr="00D64A00">
        <w:rPr>
          <w:rFonts w:ascii="Calibri" w:hAnsi="Calibri" w:cs="Calibri"/>
          <w:sz w:val="22"/>
          <w:szCs w:val="22"/>
          <w:shd w:val="clear" w:color="auto" w:fill="FFFFFF"/>
        </w:rPr>
        <w:t xml:space="preserve">Equal Benefits, Minimum Qualifications, </w:t>
      </w:r>
      <w:r w:rsidR="004033B4" w:rsidRPr="00D64A00">
        <w:rPr>
          <w:rFonts w:ascii="Calibri" w:hAnsi="Calibri" w:cs="Calibri"/>
          <w:sz w:val="22"/>
          <w:szCs w:val="22"/>
          <w:shd w:val="clear" w:color="auto" w:fill="FFFFFF"/>
        </w:rPr>
        <w:t xml:space="preserve">an </w:t>
      </w:r>
      <w:r w:rsidR="00B54101" w:rsidRPr="00D64A00">
        <w:rPr>
          <w:rFonts w:ascii="Calibri" w:hAnsi="Calibri" w:cs="Calibri"/>
          <w:sz w:val="22"/>
          <w:szCs w:val="22"/>
          <w:shd w:val="clear" w:color="auto" w:fill="FFFFFF"/>
        </w:rPr>
        <w:t>Inclusion Plan, satisfactory financial responsibility and other elements are screened in this Step.</w:t>
      </w:r>
      <w:r w:rsidR="00D846F4" w:rsidRPr="00D64A00">
        <w:rPr>
          <w:rFonts w:ascii="Calibri" w:hAnsi="Calibri" w:cs="Calibri"/>
          <w:sz w:val="22"/>
          <w:szCs w:val="22"/>
          <w:shd w:val="clear" w:color="auto" w:fill="FFFFFF"/>
        </w:rPr>
        <w:t xml:space="preserve">  A significant failure to perform on past City projects may also be considered in determining the responsibility of a firm.</w:t>
      </w:r>
    </w:p>
    <w:p w14:paraId="148DFC27" w14:textId="42CBB71F" w:rsidR="005176D9" w:rsidRPr="00E92215" w:rsidRDefault="002B0C0B" w:rsidP="00E92215">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shd w:val="clear" w:color="auto" w:fill="FFFFFF"/>
        </w:rPr>
        <w:t>9.2 Proposal Evaluation</w:t>
      </w:r>
      <w:r w:rsidR="00716672" w:rsidRPr="00D64A00">
        <w:rPr>
          <w:rFonts w:ascii="Calibri" w:hAnsi="Calibri" w:cs="Calibri"/>
          <w:b/>
          <w:sz w:val="22"/>
          <w:szCs w:val="22"/>
        </w:rPr>
        <w:t xml:space="preserve"> </w:t>
      </w:r>
      <w:r w:rsidR="00255597" w:rsidRPr="00D64A00">
        <w:rPr>
          <w:rFonts w:ascii="Calibri" w:hAnsi="Calibri" w:cs="Calibri"/>
          <w:b/>
          <w:sz w:val="22"/>
          <w:szCs w:val="22"/>
        </w:rPr>
        <w:t xml:space="preserve"> </w:t>
      </w:r>
    </w:p>
    <w:p w14:paraId="73C255DF" w14:textId="24FEE2DB" w:rsidR="00603653" w:rsidRPr="00D64A00" w:rsidRDefault="00255597" w:rsidP="002B0C0B">
      <w:pPr>
        <w:jc w:val="both"/>
        <w:rPr>
          <w:rFonts w:ascii="Calibri" w:hAnsi="Calibri" w:cs="Calibri"/>
          <w:sz w:val="22"/>
          <w:szCs w:val="22"/>
        </w:rPr>
      </w:pPr>
      <w:r w:rsidRPr="00D64A00">
        <w:rPr>
          <w:rFonts w:ascii="Calibri" w:hAnsi="Calibri" w:cs="Calibri"/>
          <w:sz w:val="22"/>
          <w:szCs w:val="22"/>
        </w:rPr>
        <w:t xml:space="preserve">The City </w:t>
      </w:r>
      <w:r w:rsidR="000C525C" w:rsidRPr="00D64A00">
        <w:rPr>
          <w:rFonts w:ascii="Calibri" w:hAnsi="Calibri" w:cs="Calibri"/>
          <w:sz w:val="22"/>
          <w:szCs w:val="22"/>
        </w:rPr>
        <w:t xml:space="preserve">will </w:t>
      </w:r>
      <w:r w:rsidRPr="00D64A00">
        <w:rPr>
          <w:rFonts w:ascii="Calibri" w:hAnsi="Calibri" w:cs="Calibri"/>
          <w:sz w:val="22"/>
          <w:szCs w:val="22"/>
        </w:rPr>
        <w:t>evaluate</w:t>
      </w:r>
      <w:r w:rsidR="00716672" w:rsidRPr="00D64A00">
        <w:rPr>
          <w:rFonts w:ascii="Calibri" w:hAnsi="Calibri" w:cs="Calibri"/>
          <w:sz w:val="22"/>
          <w:szCs w:val="22"/>
        </w:rPr>
        <w:t xml:space="preserve"> proposals using the criteria</w:t>
      </w:r>
      <w:r w:rsidR="006426C8" w:rsidRPr="00D64A00">
        <w:rPr>
          <w:rFonts w:ascii="Calibri" w:hAnsi="Calibri" w:cs="Calibri"/>
          <w:sz w:val="22"/>
          <w:szCs w:val="22"/>
        </w:rPr>
        <w:t xml:space="preserve"> below</w:t>
      </w:r>
      <w:r w:rsidR="00716672" w:rsidRPr="00D64A00">
        <w:rPr>
          <w:rFonts w:ascii="Calibri" w:hAnsi="Calibri" w:cs="Calibri"/>
          <w:sz w:val="22"/>
          <w:szCs w:val="22"/>
        </w:rPr>
        <w:t xml:space="preserve">. </w:t>
      </w:r>
      <w:r w:rsidR="00DD0253" w:rsidRPr="00D64A00">
        <w:rPr>
          <w:rFonts w:ascii="Calibri" w:hAnsi="Calibri" w:cs="Calibri"/>
          <w:sz w:val="22"/>
          <w:szCs w:val="22"/>
        </w:rPr>
        <w:t>Responses will be evaluated</w:t>
      </w:r>
      <w:r w:rsidR="001D13A6" w:rsidRPr="00D64A00">
        <w:rPr>
          <w:rFonts w:ascii="Calibri" w:hAnsi="Calibri" w:cs="Calibri"/>
          <w:sz w:val="22"/>
          <w:szCs w:val="22"/>
        </w:rPr>
        <w:t>, scored</w:t>
      </w:r>
      <w:r w:rsidR="00DD0253" w:rsidRPr="00D64A00">
        <w:rPr>
          <w:rFonts w:ascii="Calibri" w:hAnsi="Calibri" w:cs="Calibri"/>
          <w:sz w:val="22"/>
          <w:szCs w:val="22"/>
        </w:rPr>
        <w:t xml:space="preserve"> and ranked.</w:t>
      </w:r>
    </w:p>
    <w:p w14:paraId="37A54B06" w14:textId="77777777" w:rsidR="005176D9" w:rsidRPr="00D64A00" w:rsidRDefault="005176D9" w:rsidP="00B411E5">
      <w:pPr>
        <w:tabs>
          <w:tab w:val="left" w:pos="0"/>
          <w:tab w:val="left" w:pos="360"/>
        </w:tabs>
        <w:jc w:val="both"/>
        <w:rPr>
          <w:rFonts w:ascii="Calibri" w:hAnsi="Calibri" w:cs="Calibri"/>
          <w:b/>
          <w:sz w:val="22"/>
          <w:szCs w:val="22"/>
        </w:rPr>
      </w:pPr>
    </w:p>
    <w:p w14:paraId="7483A966" w14:textId="6816BDFE" w:rsidR="00791B3B" w:rsidRPr="000265FA" w:rsidRDefault="00532936" w:rsidP="000265FA">
      <w:pPr>
        <w:jc w:val="both"/>
        <w:rPr>
          <w:rFonts w:ascii="Calibri" w:hAnsi="Calibri" w:cs="Calibri"/>
          <w:b/>
          <w:sz w:val="22"/>
          <w:szCs w:val="22"/>
        </w:rPr>
      </w:pPr>
      <w:r w:rsidRPr="00D64A00">
        <w:rPr>
          <w:rFonts w:ascii="Calibri" w:hAnsi="Calibri" w:cs="Calibri"/>
          <w:b/>
          <w:sz w:val="22"/>
          <w:szCs w:val="22"/>
        </w:rPr>
        <w:t>Evaluation Criteria:</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D64A00" w14:paraId="73C255ED" w14:textId="77777777" w:rsidTr="004033B4">
        <w:tc>
          <w:tcPr>
            <w:tcW w:w="4518" w:type="dxa"/>
            <w:shd w:val="clear" w:color="auto" w:fill="FFFFFF"/>
          </w:tcPr>
          <w:p w14:paraId="73C255EB" w14:textId="77777777" w:rsidR="00532936" w:rsidRPr="00D64A00" w:rsidRDefault="008F01FD" w:rsidP="00A87042">
            <w:pPr>
              <w:tabs>
                <w:tab w:val="left" w:pos="360"/>
              </w:tabs>
              <w:jc w:val="both"/>
              <w:rPr>
                <w:rFonts w:ascii="Calibri" w:hAnsi="Calibri" w:cs="Calibri"/>
                <w:sz w:val="22"/>
                <w:szCs w:val="22"/>
              </w:rPr>
            </w:pPr>
            <w:r w:rsidRPr="00D64A00">
              <w:rPr>
                <w:rFonts w:ascii="Calibri" w:hAnsi="Calibri" w:cs="Calibri"/>
                <w:sz w:val="22"/>
                <w:szCs w:val="22"/>
              </w:rPr>
              <w:t>Experience</w:t>
            </w:r>
            <w:r w:rsidR="00EF1D51" w:rsidRPr="00D64A00">
              <w:rPr>
                <w:rFonts w:ascii="Calibri" w:hAnsi="Calibri" w:cs="Calibri"/>
                <w:sz w:val="22"/>
                <w:szCs w:val="22"/>
              </w:rPr>
              <w:t xml:space="preserve"> &amp; Qualifications</w:t>
            </w:r>
          </w:p>
        </w:tc>
        <w:tc>
          <w:tcPr>
            <w:tcW w:w="2412" w:type="dxa"/>
            <w:shd w:val="clear" w:color="auto" w:fill="FFFFFF"/>
          </w:tcPr>
          <w:p w14:paraId="73C255EC" w14:textId="27BB6CBA" w:rsidR="00532936" w:rsidRPr="00D64A00" w:rsidRDefault="00211EF8" w:rsidP="00A87042">
            <w:pPr>
              <w:tabs>
                <w:tab w:val="left" w:pos="360"/>
              </w:tabs>
              <w:jc w:val="both"/>
              <w:rPr>
                <w:rFonts w:ascii="Calibri" w:hAnsi="Calibri" w:cs="Calibri"/>
                <w:sz w:val="22"/>
                <w:szCs w:val="22"/>
              </w:rPr>
            </w:pPr>
            <w:r>
              <w:rPr>
                <w:rFonts w:ascii="Calibri" w:hAnsi="Calibri" w:cs="Calibri"/>
                <w:sz w:val="22"/>
                <w:szCs w:val="22"/>
              </w:rPr>
              <w:t>2</w:t>
            </w:r>
            <w:r w:rsidR="005D4BD0">
              <w:rPr>
                <w:rFonts w:ascii="Calibri" w:hAnsi="Calibri" w:cs="Calibri"/>
                <w:sz w:val="22"/>
                <w:szCs w:val="22"/>
              </w:rPr>
              <w:t>5</w:t>
            </w:r>
          </w:p>
        </w:tc>
      </w:tr>
      <w:tr w:rsidR="00532936" w:rsidRPr="00D64A00" w14:paraId="73C255F0" w14:textId="77777777" w:rsidTr="004033B4">
        <w:tc>
          <w:tcPr>
            <w:tcW w:w="4518" w:type="dxa"/>
            <w:shd w:val="clear" w:color="auto" w:fill="FFFFFF"/>
          </w:tcPr>
          <w:p w14:paraId="73C255EE" w14:textId="77777777" w:rsidR="00532936" w:rsidRPr="00D64A00" w:rsidRDefault="008F01FD" w:rsidP="008F57B4">
            <w:pPr>
              <w:tabs>
                <w:tab w:val="left" w:pos="360"/>
              </w:tabs>
              <w:jc w:val="both"/>
              <w:rPr>
                <w:rFonts w:ascii="Calibri" w:hAnsi="Calibri" w:cs="Calibri"/>
                <w:sz w:val="22"/>
                <w:szCs w:val="22"/>
              </w:rPr>
            </w:pPr>
            <w:r w:rsidRPr="00D64A00">
              <w:rPr>
                <w:rFonts w:ascii="Calibri" w:hAnsi="Calibri" w:cs="Calibri"/>
                <w:sz w:val="22"/>
                <w:szCs w:val="22"/>
              </w:rPr>
              <w:t>Proposed Deliver</w:t>
            </w:r>
            <w:r w:rsidR="00EF1D51" w:rsidRPr="00D64A00">
              <w:rPr>
                <w:rFonts w:ascii="Calibri" w:hAnsi="Calibri" w:cs="Calibri"/>
                <w:sz w:val="22"/>
                <w:szCs w:val="22"/>
              </w:rPr>
              <w:t>y of</w:t>
            </w:r>
            <w:r w:rsidRPr="00D64A00">
              <w:rPr>
                <w:rFonts w:ascii="Calibri" w:hAnsi="Calibri" w:cs="Calibri"/>
                <w:sz w:val="22"/>
                <w:szCs w:val="22"/>
              </w:rPr>
              <w:t xml:space="preserve"> Services</w:t>
            </w:r>
          </w:p>
        </w:tc>
        <w:tc>
          <w:tcPr>
            <w:tcW w:w="2412" w:type="dxa"/>
            <w:shd w:val="clear" w:color="auto" w:fill="FFFFFF"/>
          </w:tcPr>
          <w:p w14:paraId="73C255EF" w14:textId="24340904" w:rsidR="00532936" w:rsidRPr="00D64A00" w:rsidRDefault="00211EF8" w:rsidP="00A87042">
            <w:pPr>
              <w:tabs>
                <w:tab w:val="left" w:pos="360"/>
              </w:tabs>
              <w:jc w:val="both"/>
              <w:rPr>
                <w:rFonts w:ascii="Calibri" w:hAnsi="Calibri" w:cs="Calibri"/>
                <w:sz w:val="22"/>
                <w:szCs w:val="22"/>
              </w:rPr>
            </w:pPr>
            <w:r>
              <w:rPr>
                <w:rFonts w:ascii="Calibri" w:hAnsi="Calibri" w:cs="Calibri"/>
                <w:sz w:val="22"/>
                <w:szCs w:val="22"/>
              </w:rPr>
              <w:t>2</w:t>
            </w:r>
            <w:r w:rsidR="005D4BD0">
              <w:rPr>
                <w:rFonts w:ascii="Calibri" w:hAnsi="Calibri" w:cs="Calibri"/>
                <w:sz w:val="22"/>
                <w:szCs w:val="22"/>
              </w:rPr>
              <w:t>5</w:t>
            </w:r>
          </w:p>
        </w:tc>
      </w:tr>
      <w:tr w:rsidR="00532936" w:rsidRPr="00D64A00" w14:paraId="73C255F3" w14:textId="77777777" w:rsidTr="004033B4">
        <w:tc>
          <w:tcPr>
            <w:tcW w:w="4518" w:type="dxa"/>
            <w:shd w:val="clear" w:color="auto" w:fill="FFFFFF"/>
          </w:tcPr>
          <w:p w14:paraId="73C255F1" w14:textId="68D00DA4" w:rsidR="00532936" w:rsidRPr="00D64A00" w:rsidRDefault="008F01FD" w:rsidP="00EF1D51">
            <w:pPr>
              <w:tabs>
                <w:tab w:val="left" w:pos="360"/>
              </w:tabs>
              <w:jc w:val="both"/>
              <w:rPr>
                <w:rFonts w:ascii="Calibri" w:hAnsi="Calibri" w:cs="Calibri"/>
                <w:sz w:val="22"/>
                <w:szCs w:val="22"/>
              </w:rPr>
            </w:pPr>
            <w:r w:rsidRPr="00D64A00">
              <w:rPr>
                <w:rFonts w:ascii="Calibri" w:hAnsi="Calibri" w:cs="Calibri"/>
                <w:sz w:val="22"/>
                <w:szCs w:val="22"/>
              </w:rPr>
              <w:t xml:space="preserve">Cost Proposal </w:t>
            </w:r>
            <w:r w:rsidR="00EF1D51" w:rsidRPr="00D64A00">
              <w:rPr>
                <w:rFonts w:ascii="Calibri" w:hAnsi="Calibri" w:cs="Calibri"/>
                <w:sz w:val="22"/>
                <w:szCs w:val="22"/>
              </w:rPr>
              <w:t xml:space="preserve"> </w:t>
            </w:r>
          </w:p>
        </w:tc>
        <w:tc>
          <w:tcPr>
            <w:tcW w:w="2412" w:type="dxa"/>
            <w:shd w:val="clear" w:color="auto" w:fill="FFFFFF"/>
          </w:tcPr>
          <w:p w14:paraId="73C255F2" w14:textId="78B01367" w:rsidR="00532936" w:rsidRPr="00D64A00" w:rsidRDefault="00211EF8" w:rsidP="00A87042">
            <w:pPr>
              <w:tabs>
                <w:tab w:val="left" w:pos="360"/>
              </w:tabs>
              <w:jc w:val="both"/>
              <w:rPr>
                <w:rFonts w:ascii="Calibri" w:hAnsi="Calibri" w:cs="Calibri"/>
                <w:sz w:val="22"/>
                <w:szCs w:val="22"/>
              </w:rPr>
            </w:pPr>
            <w:r>
              <w:rPr>
                <w:rFonts w:ascii="Calibri" w:hAnsi="Calibri" w:cs="Calibri"/>
                <w:sz w:val="22"/>
                <w:szCs w:val="22"/>
              </w:rPr>
              <w:t>2</w:t>
            </w:r>
            <w:r w:rsidR="005D4BD0">
              <w:rPr>
                <w:rFonts w:ascii="Calibri" w:hAnsi="Calibri" w:cs="Calibri"/>
                <w:sz w:val="22"/>
                <w:szCs w:val="22"/>
              </w:rPr>
              <w:t>5</w:t>
            </w:r>
          </w:p>
        </w:tc>
      </w:tr>
      <w:tr w:rsidR="00532936" w:rsidRPr="00D64A00" w14:paraId="73C255F9" w14:textId="77777777" w:rsidTr="004033B4">
        <w:tc>
          <w:tcPr>
            <w:tcW w:w="4518" w:type="dxa"/>
            <w:shd w:val="clear" w:color="auto" w:fill="FFFFFF"/>
          </w:tcPr>
          <w:p w14:paraId="73C255F7" w14:textId="2993887F" w:rsidR="00532936" w:rsidRPr="00D64A00" w:rsidRDefault="00B411E5" w:rsidP="004033B4">
            <w:pPr>
              <w:tabs>
                <w:tab w:val="left" w:pos="360"/>
              </w:tabs>
              <w:jc w:val="both"/>
              <w:rPr>
                <w:rFonts w:ascii="Calibri" w:hAnsi="Calibri" w:cs="Calibri"/>
                <w:sz w:val="22"/>
                <w:szCs w:val="22"/>
              </w:rPr>
            </w:pPr>
            <w:r w:rsidRPr="00D64A00">
              <w:rPr>
                <w:rFonts w:ascii="Calibri" w:hAnsi="Calibri" w:cs="Calibri"/>
                <w:sz w:val="22"/>
                <w:szCs w:val="22"/>
              </w:rPr>
              <w:t xml:space="preserve">Inclusion </w:t>
            </w:r>
            <w:r w:rsidR="006426C8" w:rsidRPr="00D64A00">
              <w:rPr>
                <w:rFonts w:ascii="Calibri" w:hAnsi="Calibri" w:cs="Calibri"/>
                <w:sz w:val="22"/>
                <w:szCs w:val="22"/>
              </w:rPr>
              <w:t>Plan</w:t>
            </w:r>
            <w:r w:rsidR="00EF1D51" w:rsidRPr="00D64A00">
              <w:rPr>
                <w:rFonts w:ascii="Calibri" w:hAnsi="Calibri" w:cs="Calibri"/>
                <w:sz w:val="22"/>
                <w:szCs w:val="22"/>
              </w:rPr>
              <w:t xml:space="preserve"> </w:t>
            </w:r>
          </w:p>
        </w:tc>
        <w:tc>
          <w:tcPr>
            <w:tcW w:w="2412" w:type="dxa"/>
            <w:shd w:val="clear" w:color="auto" w:fill="FFFFFF"/>
          </w:tcPr>
          <w:p w14:paraId="73C255F8" w14:textId="77777777" w:rsidR="00532936" w:rsidRPr="00D64A00" w:rsidRDefault="00B411E5" w:rsidP="00A87042">
            <w:pPr>
              <w:tabs>
                <w:tab w:val="left" w:pos="360"/>
              </w:tabs>
              <w:jc w:val="both"/>
              <w:rPr>
                <w:rFonts w:ascii="Calibri" w:hAnsi="Calibri" w:cs="Calibri"/>
                <w:sz w:val="22"/>
                <w:szCs w:val="22"/>
              </w:rPr>
            </w:pPr>
            <w:r w:rsidRPr="00D64A00">
              <w:rPr>
                <w:rFonts w:ascii="Calibri" w:hAnsi="Calibri" w:cs="Calibri"/>
                <w:sz w:val="22"/>
                <w:szCs w:val="22"/>
              </w:rPr>
              <w:t>10%</w:t>
            </w:r>
          </w:p>
        </w:tc>
      </w:tr>
      <w:tr w:rsidR="00532936" w:rsidRPr="00D64A00" w14:paraId="73C255FC" w14:textId="77777777" w:rsidTr="004033B4">
        <w:tc>
          <w:tcPr>
            <w:tcW w:w="4518" w:type="dxa"/>
            <w:shd w:val="clear" w:color="auto" w:fill="FFFFFF"/>
          </w:tcPr>
          <w:p w14:paraId="73C255FA" w14:textId="79888215" w:rsidR="00532936"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 xml:space="preserve">References </w:t>
            </w:r>
          </w:p>
        </w:tc>
        <w:tc>
          <w:tcPr>
            <w:tcW w:w="2412" w:type="dxa"/>
            <w:shd w:val="clear" w:color="auto" w:fill="FFFFFF"/>
          </w:tcPr>
          <w:p w14:paraId="73C255FB" w14:textId="0BBF5379" w:rsidR="00532936" w:rsidRPr="00D64A00" w:rsidRDefault="00904D41" w:rsidP="00A87042">
            <w:pPr>
              <w:tabs>
                <w:tab w:val="left" w:pos="360"/>
              </w:tabs>
              <w:jc w:val="both"/>
              <w:rPr>
                <w:rFonts w:ascii="Calibri" w:hAnsi="Calibri" w:cs="Calibri"/>
                <w:sz w:val="22"/>
                <w:szCs w:val="22"/>
              </w:rPr>
            </w:pPr>
            <w:r>
              <w:rPr>
                <w:rFonts w:ascii="Calibri" w:hAnsi="Calibri" w:cs="Calibri"/>
                <w:sz w:val="22"/>
                <w:szCs w:val="22"/>
              </w:rPr>
              <w:t>25</w:t>
            </w:r>
          </w:p>
        </w:tc>
      </w:tr>
      <w:tr w:rsidR="00B956FF" w:rsidRPr="00D64A00" w14:paraId="5B781617" w14:textId="77777777" w:rsidTr="004033B4">
        <w:tc>
          <w:tcPr>
            <w:tcW w:w="4518" w:type="dxa"/>
            <w:shd w:val="clear" w:color="auto" w:fill="FFFFFF"/>
          </w:tcPr>
          <w:p w14:paraId="06D1A73A" w14:textId="16B9584B" w:rsidR="00B956FF"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Interviews</w:t>
            </w:r>
            <w:r w:rsidR="005D4BD0">
              <w:rPr>
                <w:rFonts w:ascii="Calibri" w:hAnsi="Calibri" w:cs="Calibri"/>
                <w:sz w:val="22"/>
                <w:szCs w:val="22"/>
              </w:rPr>
              <w:t xml:space="preserve"> – </w:t>
            </w:r>
            <w:r w:rsidR="00904D41">
              <w:rPr>
                <w:rFonts w:ascii="Calibri" w:hAnsi="Calibri" w:cs="Calibri"/>
                <w:sz w:val="22"/>
                <w:szCs w:val="22"/>
              </w:rPr>
              <w:t xml:space="preserve">Optional but not anticipated </w:t>
            </w:r>
          </w:p>
        </w:tc>
        <w:tc>
          <w:tcPr>
            <w:tcW w:w="2412" w:type="dxa"/>
            <w:shd w:val="clear" w:color="auto" w:fill="FFFFFF"/>
          </w:tcPr>
          <w:p w14:paraId="34091504" w14:textId="029B7812" w:rsidR="00B956FF" w:rsidRPr="00D64A00" w:rsidRDefault="00904D41" w:rsidP="00A87042">
            <w:pPr>
              <w:tabs>
                <w:tab w:val="left" w:pos="360"/>
              </w:tabs>
              <w:jc w:val="both"/>
              <w:rPr>
                <w:rFonts w:ascii="Calibri" w:hAnsi="Calibri" w:cs="Calibri"/>
                <w:sz w:val="22"/>
                <w:szCs w:val="22"/>
              </w:rPr>
            </w:pPr>
            <w:r>
              <w:rPr>
                <w:rFonts w:ascii="Calibri" w:hAnsi="Calibri" w:cs="Calibri"/>
                <w:sz w:val="22"/>
                <w:szCs w:val="22"/>
              </w:rPr>
              <w:t>10 (optional)</w:t>
            </w:r>
          </w:p>
        </w:tc>
      </w:tr>
    </w:tbl>
    <w:p w14:paraId="73C255FD" w14:textId="5EA8BD50" w:rsidR="00532936" w:rsidRPr="00D64A00" w:rsidRDefault="00532936" w:rsidP="00482742">
      <w:pPr>
        <w:tabs>
          <w:tab w:val="left" w:pos="360"/>
        </w:tabs>
        <w:jc w:val="both"/>
        <w:rPr>
          <w:rFonts w:ascii="Calibri" w:hAnsi="Calibri" w:cs="Calibri"/>
          <w:b/>
          <w:sz w:val="22"/>
          <w:szCs w:val="22"/>
        </w:rPr>
      </w:pPr>
    </w:p>
    <w:p w14:paraId="68D8042B" w14:textId="484FF338" w:rsidR="005176D9" w:rsidRPr="00D64A00" w:rsidRDefault="002B0C0B" w:rsidP="002B0C0B">
      <w:pPr>
        <w:tabs>
          <w:tab w:val="left" w:pos="360"/>
        </w:tabs>
        <w:jc w:val="both"/>
        <w:rPr>
          <w:rFonts w:ascii="Calibri" w:hAnsi="Calibri" w:cs="Calibri"/>
          <w:b/>
          <w:sz w:val="22"/>
          <w:szCs w:val="22"/>
        </w:rPr>
      </w:pPr>
      <w:r w:rsidRPr="00D64A00">
        <w:rPr>
          <w:rFonts w:ascii="Calibri" w:hAnsi="Calibri" w:cs="Calibri"/>
          <w:b/>
          <w:color w:val="31849B" w:themeColor="accent5" w:themeShade="BF"/>
          <w:sz w:val="22"/>
          <w:szCs w:val="22"/>
        </w:rPr>
        <w:t>9.3 Interviews</w:t>
      </w:r>
      <w:r w:rsidR="00856109" w:rsidRPr="00D64A00">
        <w:rPr>
          <w:rFonts w:ascii="Calibri" w:hAnsi="Calibri" w:cs="Calibri"/>
          <w:b/>
          <w:sz w:val="22"/>
          <w:szCs w:val="22"/>
        </w:rPr>
        <w:t xml:space="preserve"> </w:t>
      </w:r>
    </w:p>
    <w:p w14:paraId="73C255FE" w14:textId="25F34748" w:rsidR="008F01FD" w:rsidRPr="00D64A00" w:rsidRDefault="00DD0253" w:rsidP="002B0C0B">
      <w:pPr>
        <w:pStyle w:val="BodyText"/>
        <w:jc w:val="both"/>
        <w:rPr>
          <w:rFonts w:ascii="Calibri" w:hAnsi="Calibri" w:cs="Calibri"/>
          <w:b/>
          <w:sz w:val="22"/>
          <w:szCs w:val="22"/>
        </w:rPr>
      </w:pPr>
      <w:r w:rsidRPr="00D64A00">
        <w:rPr>
          <w:rFonts w:ascii="Calibri" w:hAnsi="Calibri" w:cs="Calibri"/>
          <w:sz w:val="22"/>
          <w:szCs w:val="22"/>
        </w:rPr>
        <w:t xml:space="preserve">The City may interview top ranked firms </w:t>
      </w:r>
      <w:r w:rsidR="00B956FF" w:rsidRPr="00D64A00">
        <w:rPr>
          <w:rFonts w:ascii="Calibri" w:hAnsi="Calibri" w:cs="Calibri"/>
          <w:sz w:val="22"/>
          <w:szCs w:val="22"/>
        </w:rPr>
        <w:t>from the proposal evaluation</w:t>
      </w:r>
      <w:r w:rsidRPr="00D64A00">
        <w:rPr>
          <w:rFonts w:ascii="Calibri" w:hAnsi="Calibri" w:cs="Calibri"/>
          <w:sz w:val="22"/>
          <w:szCs w:val="22"/>
        </w:rPr>
        <w:t>. If interviews are conducted, rankings of firms shall be determined by the City, using the combined results of interviews and proposal submittals.</w:t>
      </w:r>
      <w:r w:rsidR="008F01FD" w:rsidRPr="00D64A00">
        <w:rPr>
          <w:rFonts w:ascii="Calibri" w:hAnsi="Calibri" w:cs="Calibri"/>
          <w:sz w:val="22"/>
          <w:szCs w:val="22"/>
        </w:rPr>
        <w:t xml:space="preserve">  </w:t>
      </w:r>
      <w:r w:rsidR="00C722E7" w:rsidRPr="00D64A00">
        <w:rPr>
          <w:rFonts w:ascii="Calibri" w:hAnsi="Calibri" w:cs="Calibri"/>
          <w:sz w:val="22"/>
          <w:szCs w:val="22"/>
        </w:rPr>
        <w:t>Consultant</w:t>
      </w:r>
      <w:r w:rsidR="009E76F3" w:rsidRPr="00D64A00">
        <w:rPr>
          <w:rFonts w:ascii="Calibri" w:hAnsi="Calibri" w:cs="Calibri"/>
          <w:sz w:val="22"/>
          <w:szCs w:val="22"/>
        </w:rPr>
        <w:t xml:space="preserve">s invited to interview are to bring the assigned </w:t>
      </w:r>
      <w:r w:rsidR="006B4863" w:rsidRPr="00D64A00">
        <w:rPr>
          <w:rFonts w:ascii="Calibri" w:hAnsi="Calibri" w:cs="Calibri"/>
          <w:sz w:val="22"/>
          <w:szCs w:val="22"/>
        </w:rPr>
        <w:t>key person(s)</w:t>
      </w:r>
      <w:r w:rsidR="009E76F3" w:rsidRPr="00D64A00">
        <w:rPr>
          <w:rFonts w:ascii="Calibri" w:hAnsi="Calibri" w:cs="Calibri"/>
          <w:sz w:val="22"/>
          <w:szCs w:val="22"/>
        </w:rPr>
        <w:t xml:space="preserve"> named by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in the Proposal, and may bring other key personnel named in the Proposal.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shall not</w:t>
      </w:r>
      <w:r w:rsidR="00DC0B94" w:rsidRPr="00D64A00">
        <w:rPr>
          <w:rFonts w:ascii="Calibri" w:hAnsi="Calibri" w:cs="Calibri"/>
          <w:sz w:val="22"/>
          <w:szCs w:val="22"/>
        </w:rPr>
        <w:t xml:space="preserve"> </w:t>
      </w:r>
      <w:r w:rsidR="009E76F3" w:rsidRPr="00D64A00">
        <w:rPr>
          <w:rFonts w:ascii="Calibri" w:hAnsi="Calibri" w:cs="Calibri"/>
          <w:sz w:val="22"/>
          <w:szCs w:val="22"/>
        </w:rPr>
        <w:t>bring individual</w:t>
      </w:r>
      <w:r w:rsidR="00DC0B94" w:rsidRPr="00D64A00">
        <w:rPr>
          <w:rFonts w:ascii="Calibri" w:hAnsi="Calibri" w:cs="Calibri"/>
          <w:sz w:val="22"/>
          <w:szCs w:val="22"/>
        </w:rPr>
        <w:t>s</w:t>
      </w:r>
      <w:r w:rsidR="009E76F3" w:rsidRPr="00D64A00">
        <w:rPr>
          <w:rFonts w:ascii="Calibri" w:hAnsi="Calibri" w:cs="Calibri"/>
          <w:sz w:val="22"/>
          <w:szCs w:val="22"/>
        </w:rPr>
        <w:t xml:space="preserve"> who </w:t>
      </w:r>
      <w:r w:rsidR="00DC0B94" w:rsidRPr="00D64A00">
        <w:rPr>
          <w:rFonts w:ascii="Calibri" w:hAnsi="Calibri" w:cs="Calibri"/>
          <w:sz w:val="22"/>
          <w:szCs w:val="22"/>
        </w:rPr>
        <w:t xml:space="preserve">do </w:t>
      </w:r>
      <w:r w:rsidR="009E76F3" w:rsidRPr="00D64A00">
        <w:rPr>
          <w:rFonts w:ascii="Calibri" w:hAnsi="Calibri" w:cs="Calibri"/>
          <w:sz w:val="22"/>
          <w:szCs w:val="22"/>
        </w:rPr>
        <w:t xml:space="preserve">not work for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or </w:t>
      </w:r>
      <w:r w:rsidR="00DC0B94" w:rsidRPr="00D64A00">
        <w:rPr>
          <w:rFonts w:ascii="Calibri" w:hAnsi="Calibri" w:cs="Calibri"/>
          <w:sz w:val="22"/>
          <w:szCs w:val="22"/>
        </w:rPr>
        <w:t xml:space="preserve">are </w:t>
      </w:r>
      <w:r w:rsidR="0069203C" w:rsidRPr="00D64A00">
        <w:rPr>
          <w:rFonts w:ascii="Calibri" w:hAnsi="Calibri" w:cs="Calibri"/>
          <w:sz w:val="22"/>
          <w:szCs w:val="22"/>
        </w:rPr>
        <w:t xml:space="preserve">not </w:t>
      </w:r>
      <w:r w:rsidR="00DC0B94" w:rsidRPr="00D64A00">
        <w:rPr>
          <w:rFonts w:ascii="Calibri" w:hAnsi="Calibri" w:cs="Calibri"/>
          <w:sz w:val="22"/>
          <w:szCs w:val="22"/>
        </w:rPr>
        <w:t>on the project team without</w:t>
      </w:r>
      <w:r w:rsidR="009E76F3" w:rsidRPr="00D64A00">
        <w:rPr>
          <w:rFonts w:ascii="Calibri" w:hAnsi="Calibri" w:cs="Calibri"/>
          <w:sz w:val="22"/>
          <w:szCs w:val="22"/>
        </w:rPr>
        <w:t xml:space="preserve"> </w:t>
      </w:r>
      <w:r w:rsidR="00D26E59" w:rsidRPr="00D64A00">
        <w:rPr>
          <w:rFonts w:ascii="Calibri" w:hAnsi="Calibri" w:cs="Calibri"/>
          <w:sz w:val="22"/>
          <w:szCs w:val="22"/>
        </w:rPr>
        <w:t>advance</w:t>
      </w:r>
      <w:r w:rsidR="009E76F3" w:rsidRPr="00D64A00">
        <w:rPr>
          <w:rFonts w:ascii="Calibri" w:hAnsi="Calibri" w:cs="Calibri"/>
          <w:sz w:val="22"/>
          <w:szCs w:val="22"/>
        </w:rPr>
        <w:t xml:space="preserve"> authorization by the </w:t>
      </w:r>
      <w:r w:rsidR="006B4863" w:rsidRPr="00D64A00">
        <w:rPr>
          <w:rFonts w:ascii="Calibri" w:hAnsi="Calibri" w:cs="Calibri"/>
          <w:sz w:val="22"/>
          <w:szCs w:val="22"/>
        </w:rPr>
        <w:t>Procurement Contact</w:t>
      </w:r>
      <w:r w:rsidR="009E76F3" w:rsidRPr="00D64A00">
        <w:rPr>
          <w:rFonts w:ascii="Calibri" w:hAnsi="Calibri" w:cs="Calibri"/>
          <w:sz w:val="22"/>
          <w:szCs w:val="22"/>
        </w:rPr>
        <w:t>.</w:t>
      </w:r>
      <w:r w:rsidR="008F01FD" w:rsidRPr="00D64A00">
        <w:rPr>
          <w:rFonts w:ascii="Calibri" w:hAnsi="Calibri" w:cs="Calibri"/>
          <w:b/>
          <w:sz w:val="22"/>
          <w:szCs w:val="22"/>
        </w:rPr>
        <w:t xml:space="preserve"> </w:t>
      </w:r>
      <w:r w:rsidR="00171AA6" w:rsidRPr="00D64A00">
        <w:rPr>
          <w:rFonts w:ascii="Calibri" w:hAnsi="Calibri" w:cs="Calibri"/>
          <w:sz w:val="22"/>
          <w:szCs w:val="22"/>
        </w:rPr>
        <w:t xml:space="preserve">If interviews are conducted, they will be worth </w:t>
      </w:r>
      <w:r w:rsidR="003077C5" w:rsidRPr="003077C5">
        <w:rPr>
          <w:rFonts w:ascii="Calibri" w:hAnsi="Calibri" w:cs="Calibri"/>
          <w:sz w:val="22"/>
          <w:szCs w:val="22"/>
        </w:rPr>
        <w:t xml:space="preserve">10 </w:t>
      </w:r>
      <w:r w:rsidR="00171AA6" w:rsidRPr="00D64A00">
        <w:rPr>
          <w:rFonts w:ascii="Calibri" w:hAnsi="Calibri" w:cs="Calibri"/>
          <w:sz w:val="22"/>
          <w:szCs w:val="22"/>
        </w:rPr>
        <w:t>additional points.</w:t>
      </w:r>
    </w:p>
    <w:p w14:paraId="32601124" w14:textId="095CDD79" w:rsidR="00B026A7" w:rsidRPr="00D64A00" w:rsidRDefault="00B026A7" w:rsidP="002B0C0B">
      <w:pPr>
        <w:pStyle w:val="BodyText"/>
        <w:jc w:val="both"/>
        <w:rPr>
          <w:rFonts w:ascii="Calibri" w:hAnsi="Calibri" w:cs="Calibri"/>
          <w:sz w:val="22"/>
          <w:szCs w:val="22"/>
        </w:rPr>
      </w:pPr>
    </w:p>
    <w:p w14:paraId="4AA92879" w14:textId="58D4D788" w:rsidR="00B026A7" w:rsidRPr="00D64A00" w:rsidRDefault="00B026A7" w:rsidP="00B026A7">
      <w:pPr>
        <w:pStyle w:val="BodyText"/>
        <w:numPr>
          <w:ilvl w:val="1"/>
          <w:numId w:val="20"/>
        </w:numPr>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References</w:t>
      </w:r>
    </w:p>
    <w:p w14:paraId="4E23E408" w14:textId="48F133DE" w:rsidR="00B026A7" w:rsidRPr="00D64A00" w:rsidRDefault="008F01FD" w:rsidP="00B026A7">
      <w:pPr>
        <w:pStyle w:val="BodyText"/>
        <w:jc w:val="both"/>
        <w:rPr>
          <w:rFonts w:ascii="Calibri" w:hAnsi="Calibri" w:cs="Calibri"/>
          <w:sz w:val="22"/>
          <w:szCs w:val="22"/>
        </w:rPr>
      </w:pPr>
      <w:r w:rsidRPr="00D64A00">
        <w:rPr>
          <w:rFonts w:ascii="Calibri" w:hAnsi="Calibri" w:cs="Calibri"/>
          <w:sz w:val="22"/>
          <w:szCs w:val="22"/>
        </w:rPr>
        <w:t xml:space="preserve">The City may contact one or more </w:t>
      </w:r>
      <w:r w:rsidR="004033B4" w:rsidRPr="00D64A00">
        <w:rPr>
          <w:rFonts w:ascii="Calibri" w:hAnsi="Calibri" w:cs="Calibri"/>
          <w:sz w:val="22"/>
          <w:szCs w:val="22"/>
        </w:rPr>
        <w:t xml:space="preserve">references.  The City may use references named or not named </w:t>
      </w:r>
      <w:r w:rsidRPr="00D64A00">
        <w:rPr>
          <w:rFonts w:ascii="Calibri" w:hAnsi="Calibri" w:cs="Calibri"/>
          <w:sz w:val="22"/>
          <w:szCs w:val="22"/>
        </w:rPr>
        <w:t>by</w:t>
      </w:r>
      <w:r w:rsidR="00054D7D" w:rsidRPr="00D64A00">
        <w:rPr>
          <w:rFonts w:ascii="Calibri" w:hAnsi="Calibri" w:cs="Calibri"/>
          <w:sz w:val="22"/>
          <w:szCs w:val="22"/>
        </w:rPr>
        <w:t xml:space="preserve"> the Proposer.</w:t>
      </w:r>
      <w:r w:rsidR="00D846F4" w:rsidRPr="00D64A00">
        <w:rPr>
          <w:rFonts w:ascii="Calibri" w:hAnsi="Calibri" w:cs="Calibri"/>
          <w:sz w:val="22"/>
          <w:szCs w:val="22"/>
        </w:rPr>
        <w:t xml:space="preserve">  The City may also consider the results of performance evaluations issued by the Ci</w:t>
      </w:r>
      <w:r w:rsidR="006B4863" w:rsidRPr="00D64A00">
        <w:rPr>
          <w:rFonts w:ascii="Calibri" w:hAnsi="Calibri" w:cs="Calibri"/>
          <w:sz w:val="22"/>
          <w:szCs w:val="22"/>
        </w:rPr>
        <w:t>t</w:t>
      </w:r>
      <w:r w:rsidR="00D846F4" w:rsidRPr="00D64A00">
        <w:rPr>
          <w:rFonts w:ascii="Calibri" w:hAnsi="Calibri" w:cs="Calibri"/>
          <w:sz w:val="22"/>
          <w:szCs w:val="22"/>
        </w:rPr>
        <w:t>y on past projects.</w:t>
      </w:r>
    </w:p>
    <w:p w14:paraId="685FA81C" w14:textId="77777777" w:rsidR="00B026A7" w:rsidRPr="00D64A00" w:rsidRDefault="00B026A7" w:rsidP="00B026A7">
      <w:pPr>
        <w:pStyle w:val="BodyText"/>
        <w:jc w:val="both"/>
        <w:rPr>
          <w:rFonts w:ascii="Calibri" w:hAnsi="Calibri" w:cs="Calibri"/>
          <w:sz w:val="22"/>
          <w:szCs w:val="22"/>
        </w:rPr>
      </w:pPr>
    </w:p>
    <w:p w14:paraId="0D17A345" w14:textId="5FF25E05" w:rsidR="005176D9" w:rsidRPr="00D64A00" w:rsidRDefault="00B026A7" w:rsidP="00B026A7">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 xml:space="preserve">9.5 </w:t>
      </w:r>
      <w:r w:rsidR="00811027" w:rsidRPr="00D64A00">
        <w:rPr>
          <w:rFonts w:ascii="Calibri" w:hAnsi="Calibri" w:cs="Calibri"/>
          <w:b/>
          <w:color w:val="31849B" w:themeColor="accent5" w:themeShade="BF"/>
          <w:sz w:val="22"/>
          <w:szCs w:val="22"/>
        </w:rPr>
        <w:t>Selection</w:t>
      </w:r>
    </w:p>
    <w:p w14:paraId="73C25600" w14:textId="035D97BB" w:rsidR="00811027" w:rsidRPr="00D64A00" w:rsidRDefault="00811027" w:rsidP="00B026A7">
      <w:pPr>
        <w:pStyle w:val="BodyText"/>
        <w:jc w:val="both"/>
        <w:rPr>
          <w:rFonts w:ascii="Calibri" w:hAnsi="Calibri" w:cs="Calibri"/>
          <w:sz w:val="22"/>
          <w:szCs w:val="22"/>
        </w:rPr>
      </w:pPr>
      <w:r w:rsidRPr="00D64A00">
        <w:rPr>
          <w:rFonts w:ascii="Calibri" w:hAnsi="Calibri" w:cs="Calibri"/>
          <w:sz w:val="22"/>
          <w:szCs w:val="22"/>
        </w:rPr>
        <w:t>The City shall select the highest ranked Proposer(s) for award</w:t>
      </w:r>
      <w:r w:rsidR="00D24E6E">
        <w:rPr>
          <w:rFonts w:ascii="Calibri" w:hAnsi="Calibri" w:cs="Calibri"/>
          <w:sz w:val="22"/>
          <w:szCs w:val="22"/>
        </w:rPr>
        <w:t>,</w:t>
      </w:r>
      <w:r w:rsidR="00DC0B94" w:rsidRPr="00D64A00">
        <w:rPr>
          <w:rFonts w:ascii="Calibri" w:hAnsi="Calibri" w:cs="Calibri"/>
          <w:sz w:val="22"/>
          <w:szCs w:val="22"/>
        </w:rPr>
        <w:t xml:space="preserve"> including </w:t>
      </w:r>
      <w:r w:rsidR="008A78C3" w:rsidRPr="00D64A00">
        <w:rPr>
          <w:rFonts w:ascii="Calibri" w:hAnsi="Calibri" w:cs="Calibri"/>
          <w:sz w:val="22"/>
          <w:szCs w:val="22"/>
        </w:rPr>
        <w:t xml:space="preserve">written proposal and </w:t>
      </w:r>
      <w:r w:rsidR="00DC0B94" w:rsidRPr="00D64A00">
        <w:rPr>
          <w:rFonts w:ascii="Calibri" w:hAnsi="Calibri" w:cs="Calibri"/>
          <w:sz w:val="22"/>
          <w:szCs w:val="22"/>
        </w:rPr>
        <w:t>the interview</w:t>
      </w:r>
      <w:r w:rsidR="000D1A9D" w:rsidRPr="00D64A00">
        <w:rPr>
          <w:rFonts w:ascii="Calibri" w:hAnsi="Calibri" w:cs="Calibri"/>
          <w:sz w:val="22"/>
          <w:szCs w:val="22"/>
        </w:rPr>
        <w:t xml:space="preserve"> (</w:t>
      </w:r>
      <w:r w:rsidR="000B3BD4">
        <w:rPr>
          <w:rFonts w:ascii="Calibri" w:hAnsi="Calibri" w:cs="Calibri"/>
          <w:sz w:val="22"/>
          <w:szCs w:val="22"/>
        </w:rPr>
        <w:t>i</w:t>
      </w:r>
      <w:r w:rsidR="000D1A9D" w:rsidRPr="00D64A00">
        <w:rPr>
          <w:rFonts w:ascii="Calibri" w:hAnsi="Calibri" w:cs="Calibri"/>
          <w:sz w:val="22"/>
          <w:szCs w:val="22"/>
        </w:rPr>
        <w:t>f applicable)</w:t>
      </w:r>
      <w:r w:rsidRPr="00D64A00">
        <w:rPr>
          <w:rFonts w:ascii="Calibri" w:hAnsi="Calibri" w:cs="Calibri"/>
          <w:sz w:val="22"/>
          <w:szCs w:val="22"/>
        </w:rPr>
        <w:t>.</w:t>
      </w:r>
      <w:r w:rsidR="00642921" w:rsidRPr="00D64A00">
        <w:rPr>
          <w:rFonts w:ascii="Calibri" w:hAnsi="Calibri" w:cs="Calibri"/>
          <w:sz w:val="22"/>
          <w:szCs w:val="22"/>
        </w:rPr>
        <w:t xml:space="preserve">  The City reserves the right to make a final selection based on the combined results and/or </w:t>
      </w:r>
      <w:r w:rsidR="00AA56AC" w:rsidRPr="00D64A00">
        <w:rPr>
          <w:rFonts w:ascii="Calibri" w:hAnsi="Calibri" w:cs="Calibri"/>
          <w:sz w:val="22"/>
          <w:szCs w:val="22"/>
        </w:rPr>
        <w:t xml:space="preserve">the </w:t>
      </w:r>
      <w:r w:rsidR="00642921" w:rsidRPr="00D64A00">
        <w:rPr>
          <w:rFonts w:ascii="Calibri" w:hAnsi="Calibri" w:cs="Calibri"/>
          <w:sz w:val="22"/>
          <w:szCs w:val="22"/>
        </w:rPr>
        <w:t>overall consensus of the Consultant Evaluation Committee.</w:t>
      </w:r>
    </w:p>
    <w:p w14:paraId="73C25603" w14:textId="7ED52952" w:rsidR="007C4BDF" w:rsidRPr="00D64A00" w:rsidRDefault="007C4BDF" w:rsidP="007C4BDF">
      <w:pPr>
        <w:pStyle w:val="BodyText"/>
        <w:jc w:val="both"/>
        <w:rPr>
          <w:rFonts w:ascii="Calibri" w:hAnsi="Calibri" w:cs="Calibri"/>
          <w:iCs/>
          <w:sz w:val="22"/>
          <w:szCs w:val="22"/>
        </w:rPr>
      </w:pPr>
    </w:p>
    <w:p w14:paraId="529F1FB5" w14:textId="76C9AD14" w:rsidR="00B026A7" w:rsidRPr="00D64A00" w:rsidRDefault="00B026A7" w:rsidP="007C4BDF">
      <w:pPr>
        <w:pStyle w:val="BodyText"/>
        <w:jc w:val="both"/>
        <w:rPr>
          <w:rFonts w:ascii="Calibri" w:hAnsi="Calibri" w:cs="Calibri"/>
          <w:b/>
          <w:iCs/>
          <w:color w:val="31849B" w:themeColor="accent5" w:themeShade="BF"/>
          <w:sz w:val="22"/>
          <w:szCs w:val="22"/>
        </w:rPr>
      </w:pPr>
      <w:bookmarkStart w:id="97" w:name="_Hlk480355931"/>
      <w:r w:rsidRPr="00D64A00">
        <w:rPr>
          <w:rFonts w:ascii="Calibri" w:hAnsi="Calibri" w:cs="Calibri"/>
          <w:b/>
          <w:iCs/>
          <w:color w:val="31849B" w:themeColor="accent5" w:themeShade="BF"/>
          <w:sz w:val="22"/>
          <w:szCs w:val="22"/>
        </w:rPr>
        <w:t>9.6 Contract Negotiations</w:t>
      </w:r>
    </w:p>
    <w:p w14:paraId="5BFD697C" w14:textId="210093A0" w:rsidR="00FB3D16" w:rsidRPr="00D64A00" w:rsidRDefault="00FB3D16" w:rsidP="007C4BDF">
      <w:pPr>
        <w:spacing w:before="120" w:after="120"/>
        <w:ind w:left="36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City may negotiate any aspect of the proposal or the solicitation. The City </w:t>
      </w:r>
      <w:r w:rsidRPr="00D64A00">
        <w:rPr>
          <w:rFonts w:ascii="Calibri" w:hAnsi="Calibri" w:cs="Calibri"/>
          <w:sz w:val="22"/>
          <w:szCs w:val="22"/>
        </w:rPr>
        <w:lastRenderedPageBreak/>
        <w:t xml:space="preserve">cannot modify contract provisions mandated by Federal, State or City law: Equal Benefits, Audit (Review of Vendor records), WMBE and EEO, Confidentiality, Debarment, or mutual indemnification. </w:t>
      </w:r>
    </w:p>
    <w:bookmarkEnd w:id="97"/>
    <w:p w14:paraId="5F32788B" w14:textId="77777777" w:rsidR="00504732" w:rsidRPr="00D64A00" w:rsidRDefault="00504732" w:rsidP="00504732">
      <w:pPr>
        <w:tabs>
          <w:tab w:val="left" w:pos="540"/>
        </w:tabs>
        <w:rPr>
          <w:rFonts w:ascii="Calibri" w:hAnsi="Calibri" w:cs="Calibri"/>
          <w:sz w:val="22"/>
          <w:szCs w:val="22"/>
        </w:rPr>
      </w:pPr>
    </w:p>
    <w:p w14:paraId="2E475ACB" w14:textId="193BFE4C" w:rsidR="00504732" w:rsidRPr="00D64A00" w:rsidRDefault="002B0C0B" w:rsidP="00504732">
      <w:pPr>
        <w:pStyle w:val="NoSpacing"/>
        <w:rPr>
          <w:rFonts w:cs="Calibri"/>
          <w:b/>
          <w:color w:val="31849B"/>
        </w:rPr>
      </w:pPr>
      <w:r w:rsidRPr="00D64A00">
        <w:rPr>
          <w:rFonts w:cs="Calibri"/>
          <w:b/>
          <w:color w:val="31849B"/>
        </w:rPr>
        <w:t>9.7</w:t>
      </w:r>
      <w:r w:rsidR="00504732" w:rsidRPr="00D64A00">
        <w:rPr>
          <w:rFonts w:cs="Calibri"/>
          <w:b/>
          <w:color w:val="31849B"/>
        </w:rPr>
        <w:t xml:space="preserve"> Right to Award to next ranked Consultant.</w:t>
      </w:r>
    </w:p>
    <w:p w14:paraId="0272F69D" w14:textId="54AD8457" w:rsidR="00504732" w:rsidRPr="00D64A00" w:rsidRDefault="00504732" w:rsidP="00504732">
      <w:pPr>
        <w:pStyle w:val="NoSpacing"/>
        <w:jc w:val="both"/>
        <w:rPr>
          <w:rFonts w:cs="Calibri"/>
        </w:rPr>
      </w:pPr>
      <w:r w:rsidRPr="00D64A00">
        <w:rPr>
          <w:rFonts w:cs="Calibr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0F6BA8D9" w14:textId="77777777" w:rsidR="00504732" w:rsidRPr="00D64A00" w:rsidRDefault="00504732" w:rsidP="00504732">
      <w:pPr>
        <w:autoSpaceDE w:val="0"/>
        <w:autoSpaceDN w:val="0"/>
        <w:adjustRightInd w:val="0"/>
        <w:jc w:val="both"/>
        <w:rPr>
          <w:rFonts w:ascii="Calibri" w:hAnsi="Calibri" w:cs="Calibri"/>
          <w:b/>
          <w:sz w:val="22"/>
          <w:szCs w:val="22"/>
        </w:rPr>
      </w:pPr>
    </w:p>
    <w:p w14:paraId="03709FBB" w14:textId="0EBF2445" w:rsidR="00CD06CF" w:rsidRPr="00D64A00" w:rsidRDefault="00B026A7" w:rsidP="002B0C0B">
      <w:pPr>
        <w:rPr>
          <w:rFonts w:ascii="Calibri" w:hAnsi="Calibri" w:cs="Calibri"/>
          <w:b/>
          <w:sz w:val="22"/>
        </w:rPr>
      </w:pPr>
      <w:r w:rsidRPr="00D64A00">
        <w:rPr>
          <w:rFonts w:ascii="Calibri" w:hAnsi="Calibri" w:cs="Calibri"/>
          <w:b/>
          <w:color w:val="31849B" w:themeColor="accent5" w:themeShade="BF"/>
          <w:sz w:val="22"/>
        </w:rPr>
        <w:t xml:space="preserve">9.8 </w:t>
      </w:r>
      <w:r w:rsidR="00254FD0" w:rsidRPr="00D64A00">
        <w:rPr>
          <w:rFonts w:ascii="Calibri" w:hAnsi="Calibri" w:cs="Calibri"/>
          <w:b/>
          <w:color w:val="31849B" w:themeColor="accent5" w:themeShade="BF"/>
          <w:sz w:val="22"/>
        </w:rPr>
        <w:t>Repeat of Evaluation:</w:t>
      </w:r>
      <w:r w:rsidR="00254FD0" w:rsidRPr="00D64A00">
        <w:rPr>
          <w:rFonts w:ascii="Calibri" w:hAnsi="Calibri" w:cs="Calibri"/>
          <w:b/>
          <w:sz w:val="22"/>
        </w:rPr>
        <w:t xml:space="preserve"> </w:t>
      </w:r>
    </w:p>
    <w:p w14:paraId="73C25606" w14:textId="12AC7E5C" w:rsidR="00254FD0" w:rsidRPr="00D64A00" w:rsidRDefault="00254FD0" w:rsidP="002B0C0B">
      <w:pPr>
        <w:pStyle w:val="ListParagraph"/>
        <w:spacing w:before="120" w:after="120"/>
        <w:ind w:left="0"/>
        <w:jc w:val="both"/>
        <w:rPr>
          <w:rFonts w:ascii="Calibri" w:hAnsi="Calibri" w:cs="Calibri"/>
          <w:sz w:val="22"/>
          <w:szCs w:val="22"/>
        </w:rPr>
      </w:pPr>
      <w:r w:rsidRPr="00D64A00">
        <w:rPr>
          <w:rFonts w:ascii="Calibri" w:hAnsi="Calibri" w:cs="Calibri"/>
          <w:sz w:val="22"/>
          <w:szCs w:val="22"/>
        </w:rPr>
        <w:t xml:space="preserve">If no </w:t>
      </w:r>
      <w:r w:rsidR="00C722E7" w:rsidRPr="00D64A00">
        <w:rPr>
          <w:rFonts w:ascii="Calibri" w:hAnsi="Calibri" w:cs="Calibri"/>
          <w:sz w:val="22"/>
          <w:szCs w:val="22"/>
        </w:rPr>
        <w:t>Consultant</w:t>
      </w:r>
      <w:r w:rsidRPr="00D64A00">
        <w:rPr>
          <w:rFonts w:ascii="Calibri" w:hAnsi="Calibri" w:cs="Calibri"/>
          <w:sz w:val="22"/>
          <w:szCs w:val="22"/>
        </w:rPr>
        <w:t xml:space="preserve"> is selected at the conclusion of all the steps, the City may return to any step in the process to repeat the evaluation with those proposals active at that step.  </w:t>
      </w:r>
      <w:r w:rsidR="00D34E4A" w:rsidRPr="00D64A00">
        <w:rPr>
          <w:rFonts w:ascii="Calibri" w:hAnsi="Calibri" w:cs="Calibri"/>
          <w:sz w:val="22"/>
          <w:szCs w:val="22"/>
        </w:rPr>
        <w:t xml:space="preserve">The </w:t>
      </w:r>
      <w:r w:rsidRPr="00D64A00">
        <w:rPr>
          <w:rFonts w:ascii="Calibri" w:hAnsi="Calibri" w:cs="Calibri"/>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D64A00" w:rsidRDefault="00A24415" w:rsidP="0060253D">
      <w:pPr>
        <w:jc w:val="both"/>
        <w:rPr>
          <w:rFonts w:ascii="Calibri" w:hAnsi="Calibri" w:cs="Calibri"/>
          <w:sz w:val="20"/>
          <w:szCs w:val="20"/>
        </w:rPr>
      </w:pPr>
    </w:p>
    <w:p w14:paraId="73C25609" w14:textId="77777777" w:rsidR="006426C8"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98" w:name="_Toc441490216"/>
      <w:r w:rsidRPr="00D64A00">
        <w:rPr>
          <w:rFonts w:ascii="Calibri" w:hAnsi="Calibri" w:cs="Calibri"/>
          <w:color w:val="31849B"/>
          <w:sz w:val="36"/>
          <w:szCs w:val="36"/>
        </w:rPr>
        <w:t>Award and Contract Execution</w:t>
      </w:r>
      <w:r w:rsidR="0098468D" w:rsidRPr="00D64A00">
        <w:rPr>
          <w:rFonts w:ascii="Calibri" w:hAnsi="Calibri" w:cs="Calibri"/>
          <w:color w:val="31849B"/>
          <w:sz w:val="36"/>
          <w:szCs w:val="36"/>
        </w:rPr>
        <w:t>.</w:t>
      </w:r>
      <w:bookmarkEnd w:id="98"/>
      <w:r w:rsidRPr="00D64A00">
        <w:rPr>
          <w:rFonts w:ascii="Calibri" w:hAnsi="Calibri" w:cs="Calibri"/>
          <w:color w:val="31849B"/>
          <w:sz w:val="36"/>
          <w:szCs w:val="36"/>
        </w:rPr>
        <w:t xml:space="preserve"> </w:t>
      </w:r>
    </w:p>
    <w:p w14:paraId="53121CF1" w14:textId="679866E7" w:rsidR="00B026A7" w:rsidRDefault="005E321D" w:rsidP="00B026A7">
      <w:pPr>
        <w:jc w:val="both"/>
        <w:rPr>
          <w:rFonts w:ascii="Calibri" w:hAnsi="Calibri" w:cs="Calibri"/>
          <w:sz w:val="22"/>
          <w:szCs w:val="22"/>
        </w:rPr>
      </w:pPr>
      <w:r w:rsidRPr="00D64A00">
        <w:rPr>
          <w:rFonts w:ascii="Calibri" w:hAnsi="Calibri" w:cs="Calibri"/>
          <w:sz w:val="22"/>
          <w:szCs w:val="22"/>
        </w:rPr>
        <w:t xml:space="preserve">The </w:t>
      </w:r>
      <w:r w:rsidR="006B4863" w:rsidRPr="00D64A00">
        <w:rPr>
          <w:rFonts w:ascii="Calibri" w:hAnsi="Calibri" w:cs="Calibri"/>
          <w:sz w:val="22"/>
          <w:szCs w:val="22"/>
        </w:rPr>
        <w:t>Procurement Contact</w:t>
      </w:r>
      <w:r w:rsidRPr="00D64A00">
        <w:rPr>
          <w:rFonts w:ascii="Calibri" w:hAnsi="Calibri" w:cs="Calibri"/>
          <w:sz w:val="22"/>
          <w:szCs w:val="22"/>
        </w:rPr>
        <w:t xml:space="preserve"> </w:t>
      </w:r>
      <w:r w:rsidR="00DC0B94" w:rsidRPr="00D64A00">
        <w:rPr>
          <w:rFonts w:ascii="Calibri" w:hAnsi="Calibri" w:cs="Calibri"/>
          <w:sz w:val="22"/>
          <w:szCs w:val="22"/>
        </w:rPr>
        <w:t xml:space="preserve">will </w:t>
      </w:r>
      <w:r w:rsidRPr="00D64A00">
        <w:rPr>
          <w:rFonts w:ascii="Calibri" w:hAnsi="Calibri" w:cs="Calibri"/>
          <w:sz w:val="22"/>
          <w:szCs w:val="22"/>
        </w:rPr>
        <w:t xml:space="preserve">provide </w:t>
      </w:r>
      <w:r w:rsidR="00DC0B94" w:rsidRPr="00D64A00">
        <w:rPr>
          <w:rFonts w:ascii="Calibri" w:hAnsi="Calibri" w:cs="Calibri"/>
          <w:sz w:val="22"/>
          <w:szCs w:val="22"/>
        </w:rPr>
        <w:t xml:space="preserve">timely </w:t>
      </w:r>
      <w:r w:rsidRPr="00D64A00">
        <w:rPr>
          <w:rFonts w:ascii="Calibri" w:hAnsi="Calibri" w:cs="Calibri"/>
          <w:sz w:val="22"/>
          <w:szCs w:val="22"/>
        </w:rPr>
        <w:t xml:space="preserve">notice of </w:t>
      </w:r>
      <w:r w:rsidR="00DC0B94" w:rsidRPr="00D64A00">
        <w:rPr>
          <w:rFonts w:ascii="Calibri" w:hAnsi="Calibri" w:cs="Calibri"/>
          <w:sz w:val="22"/>
          <w:szCs w:val="22"/>
        </w:rPr>
        <w:t xml:space="preserve">an intent </w:t>
      </w:r>
      <w:r w:rsidRPr="00D64A00">
        <w:rPr>
          <w:rFonts w:ascii="Calibri" w:hAnsi="Calibri" w:cs="Calibri"/>
          <w:sz w:val="22"/>
          <w:szCs w:val="22"/>
        </w:rPr>
        <w:t xml:space="preserve">to award </w:t>
      </w:r>
      <w:r w:rsidR="00C3169B" w:rsidRPr="00D64A00">
        <w:rPr>
          <w:rFonts w:ascii="Calibri" w:hAnsi="Calibri" w:cs="Calibri"/>
          <w:sz w:val="22"/>
          <w:szCs w:val="22"/>
        </w:rPr>
        <w:t>to</w:t>
      </w:r>
      <w:r w:rsidRPr="00D64A00">
        <w:rPr>
          <w:rFonts w:ascii="Calibri" w:hAnsi="Calibri" w:cs="Calibri"/>
          <w:sz w:val="22"/>
          <w:szCs w:val="22"/>
        </w:rPr>
        <w:t xml:space="preserve"> all </w:t>
      </w:r>
      <w:r w:rsidR="00C722E7" w:rsidRPr="00D64A00">
        <w:rPr>
          <w:rFonts w:ascii="Calibri" w:hAnsi="Calibri" w:cs="Calibri"/>
          <w:sz w:val="22"/>
          <w:szCs w:val="22"/>
        </w:rPr>
        <w:t>Consultant</w:t>
      </w:r>
      <w:r w:rsidRPr="00D64A00">
        <w:rPr>
          <w:rFonts w:ascii="Calibri" w:hAnsi="Calibri" w:cs="Calibri"/>
          <w:sz w:val="22"/>
          <w:szCs w:val="22"/>
        </w:rPr>
        <w:t xml:space="preserve">s responding to the Solicitation. </w:t>
      </w:r>
    </w:p>
    <w:p w14:paraId="5CB0A740" w14:textId="77777777" w:rsidR="00A924EC" w:rsidRPr="00D64A00" w:rsidRDefault="00A924EC" w:rsidP="00B026A7">
      <w:pPr>
        <w:jc w:val="both"/>
        <w:rPr>
          <w:rFonts w:ascii="Calibri" w:hAnsi="Calibri" w:cs="Calibri"/>
          <w:sz w:val="22"/>
          <w:szCs w:val="22"/>
        </w:rPr>
      </w:pPr>
    </w:p>
    <w:p w14:paraId="30BBDD17" w14:textId="47F93DCE" w:rsidR="00CD06CF" w:rsidRPr="00D64A00" w:rsidRDefault="00B026A7" w:rsidP="00482742">
      <w:pPr>
        <w:jc w:val="both"/>
        <w:rPr>
          <w:rFonts w:ascii="Calibri" w:hAnsi="Calibri" w:cs="Calibri"/>
          <w:sz w:val="22"/>
          <w:szCs w:val="22"/>
        </w:rPr>
      </w:pPr>
      <w:r w:rsidRPr="00D64A00">
        <w:rPr>
          <w:rFonts w:ascii="Calibri" w:hAnsi="Calibri" w:cs="Calibri"/>
          <w:b/>
          <w:color w:val="31849B" w:themeColor="accent5" w:themeShade="BF"/>
          <w:sz w:val="22"/>
          <w:szCs w:val="22"/>
        </w:rPr>
        <w:t xml:space="preserve">10.1 </w:t>
      </w:r>
      <w:r w:rsidR="002D3767" w:rsidRPr="00D64A00">
        <w:rPr>
          <w:rFonts w:ascii="Calibri" w:hAnsi="Calibri" w:cs="Calibri"/>
          <w:b/>
          <w:color w:val="31849B" w:themeColor="accent5" w:themeShade="BF"/>
          <w:sz w:val="22"/>
          <w:szCs w:val="22"/>
        </w:rPr>
        <w:t>P</w:t>
      </w:r>
      <w:r w:rsidR="002D3767" w:rsidRPr="00D64A00">
        <w:rPr>
          <w:rFonts w:ascii="Calibri" w:hAnsi="Calibri" w:cs="Calibri"/>
          <w:b/>
          <w:color w:val="31849B"/>
          <w:sz w:val="22"/>
          <w:szCs w:val="22"/>
        </w:rPr>
        <w:t>rotests</w:t>
      </w:r>
      <w:r w:rsidR="00A30184" w:rsidRPr="00D64A00">
        <w:rPr>
          <w:rFonts w:ascii="Calibri" w:hAnsi="Calibri" w:cs="Calibri"/>
          <w:b/>
          <w:color w:val="31849B"/>
          <w:sz w:val="22"/>
          <w:szCs w:val="22"/>
        </w:rPr>
        <w:t>.</w:t>
      </w:r>
    </w:p>
    <w:p w14:paraId="73C2560F" w14:textId="6B767B8D" w:rsidR="005E321D" w:rsidRPr="00D64A00" w:rsidRDefault="002D3767" w:rsidP="00482742">
      <w:pPr>
        <w:jc w:val="both"/>
        <w:rPr>
          <w:rFonts w:ascii="Calibri" w:hAnsi="Calibri" w:cs="Calibri"/>
          <w:sz w:val="22"/>
          <w:szCs w:val="22"/>
        </w:rPr>
      </w:pPr>
      <w:r w:rsidRPr="00D64A00">
        <w:rPr>
          <w:rFonts w:ascii="Calibri" w:hAnsi="Calibri" w:cs="Calibri"/>
          <w:sz w:val="22"/>
          <w:szCs w:val="22"/>
        </w:rPr>
        <w:t xml:space="preserve">Interested parties that wish to protest any aspect of this RFP selection process </w:t>
      </w:r>
      <w:r w:rsidR="009E0774" w:rsidRPr="00D64A00">
        <w:rPr>
          <w:rFonts w:ascii="Calibri" w:hAnsi="Calibri" w:cs="Calibri"/>
          <w:sz w:val="22"/>
          <w:szCs w:val="22"/>
        </w:rPr>
        <w:t xml:space="preserve">shall </w:t>
      </w:r>
      <w:r w:rsidR="00D34E4A" w:rsidRPr="00D64A00">
        <w:rPr>
          <w:rFonts w:ascii="Calibri" w:hAnsi="Calibri" w:cs="Calibri"/>
          <w:sz w:val="22"/>
          <w:szCs w:val="22"/>
        </w:rPr>
        <w:t xml:space="preserve">provide </w:t>
      </w:r>
      <w:r w:rsidRPr="00D64A00">
        <w:rPr>
          <w:rFonts w:ascii="Calibri" w:hAnsi="Calibri" w:cs="Calibri"/>
          <w:sz w:val="22"/>
          <w:szCs w:val="22"/>
        </w:rPr>
        <w:t xml:space="preserve">written notice to the </w:t>
      </w:r>
      <w:r w:rsidR="000D356F" w:rsidRPr="00D64A00">
        <w:rPr>
          <w:rFonts w:ascii="Calibri" w:hAnsi="Calibri" w:cs="Calibri"/>
          <w:sz w:val="22"/>
          <w:szCs w:val="22"/>
        </w:rPr>
        <w:t>Procurement Contact</w:t>
      </w:r>
      <w:r w:rsidRPr="00D64A00">
        <w:rPr>
          <w:rFonts w:ascii="Calibri" w:hAnsi="Calibri" w:cs="Calibri"/>
          <w:sz w:val="22"/>
          <w:szCs w:val="22"/>
        </w:rPr>
        <w:t>.</w:t>
      </w:r>
      <w:r w:rsidR="000D1A9D" w:rsidRPr="00D64A00">
        <w:rPr>
          <w:rFonts w:ascii="Calibri" w:hAnsi="Calibri" w:cs="Calibri"/>
          <w:sz w:val="22"/>
          <w:szCs w:val="22"/>
        </w:rPr>
        <w:t xml:space="preserve">  Note the City </w:t>
      </w:r>
      <w:r w:rsidR="004033B4" w:rsidRPr="00D64A00">
        <w:rPr>
          <w:rFonts w:ascii="Calibri" w:hAnsi="Calibri" w:cs="Calibri"/>
          <w:sz w:val="22"/>
          <w:szCs w:val="22"/>
        </w:rPr>
        <w:t xml:space="preserve">shall </w:t>
      </w:r>
      <w:r w:rsidR="000D1A9D" w:rsidRPr="00D64A00">
        <w:rPr>
          <w:rFonts w:ascii="Calibri" w:hAnsi="Calibri" w:cs="Calibri"/>
          <w:sz w:val="22"/>
          <w:szCs w:val="22"/>
        </w:rPr>
        <w:t>notify Federal Transit Administration if protesting a solicitation for contracts with FTA funds.</w:t>
      </w:r>
    </w:p>
    <w:p w14:paraId="1B07FC4E" w14:textId="77777777" w:rsidR="00182EBC" w:rsidRPr="00D64A00" w:rsidRDefault="00182EBC" w:rsidP="00482742">
      <w:pPr>
        <w:jc w:val="both"/>
        <w:rPr>
          <w:rFonts w:ascii="Calibri" w:hAnsi="Calibri" w:cs="Calibri"/>
          <w:b/>
          <w:color w:val="31849B"/>
          <w:sz w:val="22"/>
          <w:szCs w:val="22"/>
        </w:rPr>
      </w:pPr>
    </w:p>
    <w:p w14:paraId="73C25611" w14:textId="4356385B"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10.2 </w:t>
      </w:r>
      <w:r w:rsidR="005E321D" w:rsidRPr="00D64A00">
        <w:rPr>
          <w:rFonts w:ascii="Calibri" w:hAnsi="Calibri" w:cs="Calibri"/>
          <w:b/>
          <w:color w:val="31849B"/>
          <w:sz w:val="22"/>
          <w:szCs w:val="22"/>
        </w:rPr>
        <w:t>Protests</w:t>
      </w:r>
      <w:r w:rsidR="00A30184" w:rsidRPr="00D64A00">
        <w:rPr>
          <w:rFonts w:ascii="Calibri" w:hAnsi="Calibri" w:cs="Calibri"/>
          <w:b/>
          <w:color w:val="31849B"/>
          <w:sz w:val="22"/>
          <w:szCs w:val="22"/>
        </w:rPr>
        <w:t xml:space="preserve"> –</w:t>
      </w:r>
      <w:r w:rsidR="00064D2F"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Purchasing and Contracting</w:t>
      </w:r>
      <w:r w:rsidR="005E321D" w:rsidRPr="00D64A00">
        <w:rPr>
          <w:rFonts w:ascii="Calibri" w:hAnsi="Calibri" w:cs="Calibri"/>
          <w:b/>
          <w:color w:val="31849B"/>
          <w:sz w:val="22"/>
          <w:szCs w:val="22"/>
        </w:rPr>
        <w:t>.</w:t>
      </w:r>
    </w:p>
    <w:p w14:paraId="73C25612" w14:textId="1A5BBA15" w:rsidR="009378A2"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City has rules to govern the rights and obligations of interested parties that desire to submit a complaint or protest to this process.  </w:t>
      </w:r>
      <w:r w:rsidR="008A78C3" w:rsidRPr="00D64A00">
        <w:rPr>
          <w:rFonts w:ascii="Calibri" w:hAnsi="Calibri" w:cs="Calibri"/>
          <w:sz w:val="22"/>
          <w:szCs w:val="22"/>
        </w:rPr>
        <w:t>See</w:t>
      </w:r>
      <w:r w:rsidRPr="00D64A00">
        <w:rPr>
          <w:rFonts w:ascii="Calibri" w:hAnsi="Calibri" w:cs="Calibri"/>
          <w:sz w:val="22"/>
          <w:szCs w:val="22"/>
        </w:rPr>
        <w:t xml:space="preserve"> the City website </w:t>
      </w:r>
      <w:r w:rsidRPr="00826B3E">
        <w:rPr>
          <w:rFonts w:asciiTheme="minorHAnsi" w:hAnsiTheme="minorHAnsi" w:cstheme="minorHAnsi"/>
          <w:sz w:val="22"/>
          <w:szCs w:val="22"/>
        </w:rPr>
        <w:t xml:space="preserve">at </w:t>
      </w:r>
      <w:r w:rsidR="008C4982" w:rsidRPr="00826B3E">
        <w:rPr>
          <w:rFonts w:asciiTheme="minorHAnsi" w:hAnsiTheme="minorHAnsi" w:cstheme="minorHAnsi"/>
          <w:sz w:val="22"/>
          <w:szCs w:val="22"/>
        </w:rPr>
        <w:t>https://www.seattle.gov/purchasing-and-contracting/doing-business-with-the-city/solicitation-and-selection-protest-protocols</w:t>
      </w:r>
      <w:r w:rsidR="008A78C3" w:rsidRPr="00D64A00">
        <w:rPr>
          <w:rFonts w:ascii="Calibri" w:hAnsi="Calibri" w:cs="Calibri"/>
          <w:sz w:val="22"/>
          <w:szCs w:val="22"/>
        </w:rPr>
        <w:t xml:space="preserve">.  </w:t>
      </w:r>
      <w:r w:rsidRPr="00D64A00">
        <w:rPr>
          <w:rFonts w:ascii="Calibri" w:hAnsi="Calibri" w:cs="Calibri"/>
          <w:sz w:val="22"/>
          <w:szCs w:val="22"/>
        </w:rPr>
        <w:t xml:space="preserve">Interested parties have the obligation to </w:t>
      </w:r>
      <w:r w:rsidR="00D34E4A" w:rsidRPr="00D64A00">
        <w:rPr>
          <w:rFonts w:ascii="Calibri" w:hAnsi="Calibri" w:cs="Calibri"/>
          <w:sz w:val="22"/>
          <w:szCs w:val="22"/>
        </w:rPr>
        <w:t xml:space="preserve">know of </w:t>
      </w:r>
      <w:r w:rsidRPr="00D64A00">
        <w:rPr>
          <w:rFonts w:ascii="Calibri" w:hAnsi="Calibri" w:cs="Calibri"/>
          <w:sz w:val="22"/>
          <w:szCs w:val="22"/>
        </w:rPr>
        <w:t>and understand these rules, and to seek clarification from the City.</w:t>
      </w:r>
      <w:r w:rsidR="0006179D" w:rsidRPr="00D64A00">
        <w:rPr>
          <w:rFonts w:ascii="Calibri" w:hAnsi="Calibri" w:cs="Calibri"/>
          <w:sz w:val="22"/>
          <w:szCs w:val="22"/>
        </w:rPr>
        <w:t xml:space="preserve"> Note there are time limits on protests</w:t>
      </w:r>
      <w:r w:rsidR="004B08E1" w:rsidRPr="00D64A00">
        <w:rPr>
          <w:rFonts w:ascii="Calibri" w:hAnsi="Calibri" w:cs="Calibri"/>
          <w:sz w:val="22"/>
          <w:szCs w:val="22"/>
        </w:rPr>
        <w:t>,</w:t>
      </w:r>
      <w:r w:rsidR="0006179D" w:rsidRPr="00D64A00">
        <w:rPr>
          <w:rFonts w:ascii="Calibri" w:hAnsi="Calibri" w:cs="Calibri"/>
          <w:sz w:val="22"/>
          <w:szCs w:val="22"/>
        </w:rPr>
        <w:t xml:space="preserve"> and </w:t>
      </w:r>
      <w:r w:rsidR="004B08E1" w:rsidRPr="00D64A00">
        <w:rPr>
          <w:rFonts w:ascii="Calibri" w:hAnsi="Calibri" w:cs="Calibri"/>
          <w:sz w:val="22"/>
          <w:szCs w:val="22"/>
        </w:rPr>
        <w:t xml:space="preserve">submitters </w:t>
      </w:r>
      <w:r w:rsidR="0006179D" w:rsidRPr="00D64A00">
        <w:rPr>
          <w:rFonts w:ascii="Calibri" w:hAnsi="Calibri" w:cs="Calibri"/>
          <w:sz w:val="22"/>
          <w:szCs w:val="22"/>
        </w:rPr>
        <w:t xml:space="preserve">have final responsibility to learn of results in sufficient time for such protests to be filed in a timely manner.   </w:t>
      </w:r>
    </w:p>
    <w:p w14:paraId="73C25613" w14:textId="77777777" w:rsidR="00577070" w:rsidRPr="00D64A00" w:rsidRDefault="00577070" w:rsidP="00482742">
      <w:pPr>
        <w:jc w:val="both"/>
        <w:rPr>
          <w:rFonts w:ascii="Calibri" w:hAnsi="Calibri" w:cs="Calibri"/>
          <w:sz w:val="22"/>
          <w:szCs w:val="22"/>
        </w:rPr>
      </w:pPr>
    </w:p>
    <w:p w14:paraId="73C25614" w14:textId="5E3BC214" w:rsidR="009378A2" w:rsidRPr="00D64A00" w:rsidRDefault="00B026A7" w:rsidP="009378A2">
      <w:pPr>
        <w:jc w:val="both"/>
        <w:rPr>
          <w:rFonts w:ascii="Calibri" w:hAnsi="Calibri" w:cs="Calibri"/>
          <w:b/>
          <w:color w:val="31849B"/>
          <w:sz w:val="22"/>
          <w:szCs w:val="22"/>
        </w:rPr>
      </w:pPr>
      <w:r w:rsidRPr="00D64A00">
        <w:rPr>
          <w:rFonts w:ascii="Calibri" w:hAnsi="Calibri" w:cs="Calibri"/>
          <w:b/>
          <w:color w:val="31849B"/>
          <w:sz w:val="22"/>
          <w:szCs w:val="22"/>
        </w:rPr>
        <w:t xml:space="preserve">10.3 </w:t>
      </w:r>
      <w:r w:rsidR="000C37DC" w:rsidRPr="00D64A00">
        <w:rPr>
          <w:rFonts w:ascii="Calibri" w:hAnsi="Calibri" w:cs="Calibri"/>
          <w:b/>
          <w:color w:val="31849B"/>
          <w:sz w:val="22"/>
          <w:szCs w:val="22"/>
        </w:rPr>
        <w:t>Limited Debriefs</w:t>
      </w:r>
      <w:r w:rsidR="009378A2" w:rsidRPr="00D64A00">
        <w:rPr>
          <w:rFonts w:ascii="Calibri" w:hAnsi="Calibri" w:cs="Calibri"/>
          <w:b/>
          <w:color w:val="31849B"/>
          <w:sz w:val="22"/>
          <w:szCs w:val="22"/>
        </w:rPr>
        <w:t>.</w:t>
      </w:r>
    </w:p>
    <w:p w14:paraId="73C25615" w14:textId="466305A0" w:rsidR="005E321D" w:rsidRPr="00D64A00" w:rsidRDefault="000C37DC" w:rsidP="00482742">
      <w:pPr>
        <w:jc w:val="both"/>
        <w:rPr>
          <w:rFonts w:ascii="Calibri" w:hAnsi="Calibri" w:cs="Calibri"/>
          <w:sz w:val="22"/>
          <w:szCs w:val="22"/>
        </w:rPr>
      </w:pPr>
      <w:bookmarkStart w:id="99" w:name="_Toc79482493"/>
      <w:bookmarkStart w:id="100" w:name="_Toc85261728"/>
      <w:r w:rsidRPr="00D64A00">
        <w:rPr>
          <w:rFonts w:ascii="Calibri" w:hAnsi="Calibri" w:cs="Calibri"/>
          <w:sz w:val="22"/>
          <w:szCs w:val="22"/>
        </w:rPr>
        <w:t xml:space="preserve">The City issues results and award decisions to all bidders. </w:t>
      </w:r>
      <w:r w:rsidR="005608CD" w:rsidRPr="00D64A00">
        <w:rPr>
          <w:rFonts w:ascii="Calibri" w:hAnsi="Calibri" w:cs="Calibri"/>
          <w:sz w:val="22"/>
          <w:szCs w:val="22"/>
        </w:rPr>
        <w:t>The City</w:t>
      </w:r>
      <w:r w:rsidRPr="00D64A00">
        <w:rPr>
          <w:rFonts w:ascii="Calibri" w:hAnsi="Calibri" w:cs="Calibri"/>
          <w:sz w:val="22"/>
          <w:szCs w:val="22"/>
        </w:rPr>
        <w:t xml:space="preserve"> provide</w:t>
      </w:r>
      <w:r w:rsidR="005608CD" w:rsidRPr="00D64A00">
        <w:rPr>
          <w:rFonts w:ascii="Calibri" w:hAnsi="Calibri" w:cs="Calibri"/>
          <w:sz w:val="22"/>
          <w:szCs w:val="22"/>
        </w:rPr>
        <w:t>s</w:t>
      </w:r>
      <w:r w:rsidRPr="00D64A00">
        <w:rPr>
          <w:rFonts w:ascii="Calibri" w:hAnsi="Calibri" w:cs="Calibri"/>
          <w:sz w:val="22"/>
          <w:szCs w:val="22"/>
        </w:rPr>
        <w:t xml:space="preserve"> debriefing </w:t>
      </w:r>
      <w:r w:rsidR="005608CD" w:rsidRPr="00D64A00">
        <w:rPr>
          <w:rFonts w:ascii="Calibri" w:hAnsi="Calibri" w:cs="Calibri"/>
          <w:sz w:val="22"/>
          <w:szCs w:val="22"/>
        </w:rPr>
        <w:t>on a limited basis for the purpose of allowing bidders to understand how they may improve in future bidding opportunities</w:t>
      </w:r>
      <w:r w:rsidR="00EE26AD" w:rsidRPr="00D64A00">
        <w:rPr>
          <w:rFonts w:ascii="Calibri" w:hAnsi="Calibri" w:cs="Calibri"/>
          <w:sz w:val="22"/>
          <w:szCs w:val="22"/>
        </w:rPr>
        <w:t>.</w:t>
      </w:r>
    </w:p>
    <w:p w14:paraId="73C25616" w14:textId="77777777" w:rsidR="00EE26AD" w:rsidRPr="00D64A00" w:rsidRDefault="00EE26AD" w:rsidP="00482742">
      <w:pPr>
        <w:jc w:val="both"/>
        <w:rPr>
          <w:rFonts w:ascii="Calibri" w:hAnsi="Calibri" w:cs="Calibri"/>
          <w:b/>
          <w:sz w:val="22"/>
          <w:szCs w:val="22"/>
        </w:rPr>
      </w:pPr>
    </w:p>
    <w:bookmarkEnd w:id="99"/>
    <w:bookmarkEnd w:id="100"/>
    <w:p w14:paraId="73C25617" w14:textId="4E3AD26F"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10.4 </w:t>
      </w:r>
      <w:r w:rsidR="005E321D" w:rsidRPr="00D64A00">
        <w:rPr>
          <w:rFonts w:ascii="Calibri" w:hAnsi="Calibri" w:cs="Calibri"/>
          <w:b/>
          <w:color w:val="31849B"/>
          <w:sz w:val="22"/>
          <w:szCs w:val="22"/>
        </w:rPr>
        <w:t xml:space="preserve">Instructions to the Apparently Successful </w:t>
      </w:r>
      <w:r w:rsidR="00C722E7" w:rsidRPr="00D64A00">
        <w:rPr>
          <w:rFonts w:ascii="Calibri" w:hAnsi="Calibri" w:cs="Calibri"/>
          <w:b/>
          <w:color w:val="31849B"/>
          <w:sz w:val="22"/>
          <w:szCs w:val="22"/>
        </w:rPr>
        <w:t>Consultant</w:t>
      </w:r>
      <w:r w:rsidR="005E321D" w:rsidRPr="00D64A00">
        <w:rPr>
          <w:rFonts w:ascii="Calibri" w:hAnsi="Calibri" w:cs="Calibri"/>
          <w:b/>
          <w:color w:val="31849B"/>
          <w:sz w:val="22"/>
          <w:szCs w:val="22"/>
        </w:rPr>
        <w:t>(s).</w:t>
      </w:r>
    </w:p>
    <w:p w14:paraId="73C25618" w14:textId="34684EBD"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Apparently Successful </w:t>
      </w:r>
      <w:r w:rsidR="00C722E7" w:rsidRPr="00D64A00">
        <w:rPr>
          <w:rFonts w:ascii="Calibri" w:hAnsi="Calibri" w:cs="Calibri"/>
          <w:sz w:val="22"/>
          <w:szCs w:val="22"/>
        </w:rPr>
        <w:t>Consultant</w:t>
      </w:r>
      <w:r w:rsidRPr="00D64A00">
        <w:rPr>
          <w:rFonts w:ascii="Calibri" w:hAnsi="Calibri" w:cs="Calibri"/>
          <w:sz w:val="22"/>
          <w:szCs w:val="22"/>
        </w:rPr>
        <w:t xml:space="preserve">(s) will receive </w:t>
      </w:r>
      <w:r w:rsidR="00D12F4A" w:rsidRPr="00D64A00">
        <w:rPr>
          <w:rFonts w:ascii="Calibri" w:hAnsi="Calibri" w:cs="Calibri"/>
          <w:sz w:val="22"/>
          <w:szCs w:val="22"/>
        </w:rPr>
        <w:t xml:space="preserve">an </w:t>
      </w:r>
      <w:r w:rsidRPr="00D64A00">
        <w:rPr>
          <w:rFonts w:ascii="Calibri" w:hAnsi="Calibri" w:cs="Calibri"/>
          <w:sz w:val="22"/>
          <w:szCs w:val="22"/>
        </w:rPr>
        <w:t xml:space="preserve">Intent to Award Letter from the </w:t>
      </w:r>
      <w:r w:rsidR="000D356F" w:rsidRPr="00D64A00">
        <w:rPr>
          <w:rFonts w:ascii="Calibri" w:hAnsi="Calibri" w:cs="Calibri"/>
          <w:sz w:val="22"/>
          <w:szCs w:val="22"/>
        </w:rPr>
        <w:t>Procurement Contact</w:t>
      </w:r>
      <w:r w:rsidRPr="00D64A00">
        <w:rPr>
          <w:rFonts w:ascii="Calibri" w:hAnsi="Calibri" w:cs="Calibri"/>
          <w:sz w:val="22"/>
          <w:szCs w:val="22"/>
        </w:rPr>
        <w:t xml:space="preserve"> after award decisions are made by the City.  The Letter will include instructions for final submittals due prior to execution of the contract.  </w:t>
      </w:r>
    </w:p>
    <w:p w14:paraId="73C25619" w14:textId="77777777" w:rsidR="007A5BAB" w:rsidRPr="00D64A00" w:rsidRDefault="007A5BAB" w:rsidP="00482742">
      <w:pPr>
        <w:jc w:val="both"/>
        <w:rPr>
          <w:rFonts w:ascii="Calibri" w:hAnsi="Calibri" w:cs="Calibri"/>
          <w:sz w:val="22"/>
          <w:szCs w:val="22"/>
        </w:rPr>
      </w:pPr>
    </w:p>
    <w:p w14:paraId="73C2561A" w14:textId="77777777" w:rsidR="005E321D" w:rsidRPr="00D64A00" w:rsidRDefault="001D3BE1" w:rsidP="0006179D">
      <w:pPr>
        <w:jc w:val="both"/>
        <w:rPr>
          <w:rFonts w:ascii="Calibri" w:hAnsi="Calibri" w:cs="Calibri"/>
          <w:sz w:val="22"/>
          <w:szCs w:val="22"/>
        </w:rPr>
      </w:pPr>
      <w:r w:rsidRPr="00D64A00">
        <w:rPr>
          <w:rFonts w:ascii="Calibri" w:hAnsi="Calibri" w:cs="Calibri"/>
          <w:sz w:val="22"/>
          <w:szCs w:val="22"/>
        </w:rPr>
        <w:t xml:space="preserve">Once the City has finalized and issued the contract for signature,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w:t>
      </w:r>
      <w:r w:rsidRPr="00D64A00">
        <w:rPr>
          <w:rFonts w:ascii="Calibri" w:hAnsi="Calibri" w:cs="Calibri"/>
          <w:sz w:val="22"/>
          <w:szCs w:val="22"/>
        </w:rPr>
        <w:t xml:space="preserve">must </w:t>
      </w:r>
      <w:r w:rsidR="005E321D" w:rsidRPr="00D64A00">
        <w:rPr>
          <w:rFonts w:ascii="Calibri" w:hAnsi="Calibri" w:cs="Calibri"/>
          <w:sz w:val="22"/>
          <w:szCs w:val="22"/>
        </w:rPr>
        <w:t xml:space="preserve">execute the contract and provide all </w:t>
      </w:r>
      <w:r w:rsidRPr="00D64A00">
        <w:rPr>
          <w:rFonts w:ascii="Calibri" w:hAnsi="Calibri" w:cs="Calibri"/>
          <w:sz w:val="22"/>
          <w:szCs w:val="22"/>
        </w:rPr>
        <w:t xml:space="preserve">requested </w:t>
      </w:r>
      <w:r w:rsidR="005E321D" w:rsidRPr="00D64A00">
        <w:rPr>
          <w:rFonts w:ascii="Calibri" w:hAnsi="Calibri" w:cs="Calibri"/>
          <w:sz w:val="22"/>
          <w:szCs w:val="22"/>
        </w:rPr>
        <w:t xml:space="preserve">documents within ten (10) business days.  This includes </w:t>
      </w:r>
      <w:r w:rsidRPr="00D64A00">
        <w:rPr>
          <w:rFonts w:ascii="Calibri" w:hAnsi="Calibri" w:cs="Calibri"/>
          <w:sz w:val="22"/>
          <w:szCs w:val="22"/>
        </w:rPr>
        <w:t xml:space="preserve">attaining a </w:t>
      </w:r>
      <w:r w:rsidR="005E321D" w:rsidRPr="00D64A00">
        <w:rPr>
          <w:rFonts w:ascii="Calibri" w:hAnsi="Calibri" w:cs="Calibri"/>
          <w:sz w:val="22"/>
          <w:szCs w:val="22"/>
        </w:rPr>
        <w:t>Seattle Business License</w:t>
      </w:r>
      <w:r w:rsidRPr="00D64A00">
        <w:rPr>
          <w:rFonts w:ascii="Calibri" w:hAnsi="Calibri" w:cs="Calibri"/>
          <w:sz w:val="22"/>
          <w:szCs w:val="22"/>
        </w:rPr>
        <w:t>,</w:t>
      </w:r>
      <w:r w:rsidR="005E321D" w:rsidRPr="00D64A00">
        <w:rPr>
          <w:rFonts w:ascii="Calibri" w:hAnsi="Calibri" w:cs="Calibri"/>
          <w:sz w:val="22"/>
          <w:szCs w:val="22"/>
        </w:rPr>
        <w:t xml:space="preserve"> payment of associated taxes due</w:t>
      </w:r>
      <w:r w:rsidRPr="00D64A00">
        <w:rPr>
          <w:rFonts w:ascii="Calibri" w:hAnsi="Calibri" w:cs="Calibri"/>
          <w:sz w:val="22"/>
          <w:szCs w:val="22"/>
        </w:rPr>
        <w:t>,</w:t>
      </w:r>
      <w:r w:rsidR="005E321D" w:rsidRPr="00D64A00">
        <w:rPr>
          <w:rFonts w:ascii="Calibri" w:hAnsi="Calibri" w:cs="Calibri"/>
          <w:sz w:val="22"/>
          <w:szCs w:val="22"/>
        </w:rPr>
        <w:t xml:space="preserve"> and providing proof of insurance.  If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fails to </w:t>
      </w:r>
      <w:r w:rsidRPr="00D64A00">
        <w:rPr>
          <w:rFonts w:ascii="Calibri" w:hAnsi="Calibri" w:cs="Calibri"/>
          <w:sz w:val="22"/>
          <w:szCs w:val="22"/>
        </w:rPr>
        <w:t xml:space="preserve">execute the contract with all documents </w:t>
      </w:r>
      <w:r w:rsidR="005E321D" w:rsidRPr="00D64A00">
        <w:rPr>
          <w:rFonts w:ascii="Calibri" w:hAnsi="Calibri" w:cs="Calibri"/>
          <w:sz w:val="22"/>
          <w:szCs w:val="22"/>
        </w:rPr>
        <w:t xml:space="preserve">within the ten (10) day time frame, the City may cancel the award and </w:t>
      </w:r>
      <w:r w:rsidRPr="00D64A00">
        <w:rPr>
          <w:rFonts w:ascii="Calibri" w:hAnsi="Calibri" w:cs="Calibri"/>
          <w:sz w:val="22"/>
          <w:szCs w:val="22"/>
        </w:rPr>
        <w:t xml:space="preserve">proceed to the </w:t>
      </w:r>
      <w:r w:rsidR="005E321D" w:rsidRPr="00D64A00">
        <w:rPr>
          <w:rFonts w:ascii="Calibri" w:hAnsi="Calibri" w:cs="Calibri"/>
          <w:sz w:val="22"/>
          <w:szCs w:val="22"/>
        </w:rPr>
        <w:t xml:space="preserve">next ranked </w:t>
      </w:r>
      <w:r w:rsidR="00C722E7" w:rsidRPr="00D64A00">
        <w:rPr>
          <w:rFonts w:ascii="Calibri" w:hAnsi="Calibri" w:cs="Calibri"/>
          <w:sz w:val="22"/>
          <w:szCs w:val="22"/>
        </w:rPr>
        <w:t>Consultant</w:t>
      </w:r>
      <w:r w:rsidR="005E321D" w:rsidRPr="00D64A00">
        <w:rPr>
          <w:rFonts w:ascii="Calibri" w:hAnsi="Calibri" w:cs="Calibri"/>
          <w:sz w:val="22"/>
          <w:szCs w:val="22"/>
        </w:rPr>
        <w:t xml:space="preserve">, or cancel or reissue this solicitation.  Cancellation of an award for failure to execute the Contract as attached may </w:t>
      </w:r>
      <w:r w:rsidR="00D12F4A" w:rsidRPr="00D64A00">
        <w:rPr>
          <w:rFonts w:ascii="Calibri" w:hAnsi="Calibri" w:cs="Calibri"/>
          <w:sz w:val="22"/>
          <w:szCs w:val="22"/>
        </w:rPr>
        <w:t xml:space="preserve">disqualify the firm from </w:t>
      </w:r>
      <w:r w:rsidR="005E321D" w:rsidRPr="00D64A00">
        <w:rPr>
          <w:rFonts w:ascii="Calibri" w:hAnsi="Calibri" w:cs="Calibri"/>
          <w:sz w:val="22"/>
          <w:szCs w:val="22"/>
        </w:rPr>
        <w:t xml:space="preserve">future solicitations for </w:t>
      </w:r>
      <w:r w:rsidR="0006179D" w:rsidRPr="00D64A00">
        <w:rPr>
          <w:rFonts w:ascii="Calibri" w:hAnsi="Calibri" w:cs="Calibri"/>
          <w:sz w:val="22"/>
          <w:szCs w:val="22"/>
        </w:rPr>
        <w:t>this</w:t>
      </w:r>
      <w:r w:rsidR="00D12F4A" w:rsidRPr="00D64A00">
        <w:rPr>
          <w:rFonts w:ascii="Calibri" w:hAnsi="Calibri" w:cs="Calibri"/>
          <w:sz w:val="22"/>
          <w:szCs w:val="22"/>
        </w:rPr>
        <w:t xml:space="preserve"> same work</w:t>
      </w:r>
      <w:r w:rsidR="005E321D" w:rsidRPr="00D64A00">
        <w:rPr>
          <w:rFonts w:ascii="Calibri" w:hAnsi="Calibri" w:cs="Calibri"/>
          <w:sz w:val="22"/>
          <w:szCs w:val="22"/>
        </w:rPr>
        <w:t>.</w:t>
      </w:r>
    </w:p>
    <w:p w14:paraId="73C2561B" w14:textId="77777777" w:rsidR="005E321D" w:rsidRPr="00D64A00" w:rsidRDefault="005E321D" w:rsidP="00482742">
      <w:pPr>
        <w:jc w:val="both"/>
        <w:rPr>
          <w:rFonts w:ascii="Calibri" w:hAnsi="Calibri" w:cs="Calibri"/>
          <w:b/>
          <w:sz w:val="22"/>
          <w:szCs w:val="22"/>
        </w:rPr>
      </w:pPr>
    </w:p>
    <w:p w14:paraId="73C2561C" w14:textId="4636FCF1" w:rsidR="005E321D" w:rsidRPr="00D64A00" w:rsidRDefault="00B026A7" w:rsidP="00482742">
      <w:pPr>
        <w:jc w:val="both"/>
        <w:rPr>
          <w:rFonts w:ascii="Calibri" w:hAnsi="Calibri" w:cs="Calibri"/>
          <w:color w:val="31849B"/>
          <w:sz w:val="22"/>
          <w:szCs w:val="22"/>
        </w:rPr>
      </w:pPr>
      <w:r w:rsidRPr="00D64A00">
        <w:rPr>
          <w:rFonts w:ascii="Calibri" w:hAnsi="Calibri" w:cs="Calibri"/>
          <w:b/>
          <w:color w:val="31849B"/>
          <w:sz w:val="22"/>
          <w:szCs w:val="22"/>
        </w:rPr>
        <w:lastRenderedPageBreak/>
        <w:t xml:space="preserve">10.5 </w:t>
      </w:r>
      <w:r w:rsidR="005E321D" w:rsidRPr="00D64A00">
        <w:rPr>
          <w:rFonts w:ascii="Calibri" w:hAnsi="Calibri" w:cs="Calibri"/>
          <w:b/>
          <w:color w:val="31849B"/>
          <w:sz w:val="22"/>
          <w:szCs w:val="22"/>
        </w:rPr>
        <w:t xml:space="preserve">Checklist of </w:t>
      </w:r>
      <w:r w:rsidR="008A78C3" w:rsidRPr="00D64A00">
        <w:rPr>
          <w:rFonts w:ascii="Calibri" w:hAnsi="Calibri" w:cs="Calibri"/>
          <w:b/>
          <w:color w:val="31849B"/>
          <w:sz w:val="22"/>
          <w:szCs w:val="22"/>
        </w:rPr>
        <w:t>Requirements</w:t>
      </w:r>
      <w:r w:rsidR="005E321D" w:rsidRPr="00D64A00">
        <w:rPr>
          <w:rFonts w:ascii="Calibri" w:hAnsi="Calibri" w:cs="Calibri"/>
          <w:b/>
          <w:color w:val="31849B"/>
          <w:sz w:val="22"/>
          <w:szCs w:val="22"/>
        </w:rPr>
        <w:t xml:space="preserve"> Prior to Award</w:t>
      </w:r>
      <w:r w:rsidR="005E321D" w:rsidRPr="00D64A00">
        <w:rPr>
          <w:rFonts w:ascii="Calibri" w:hAnsi="Calibri" w:cs="Calibri"/>
          <w:color w:val="31849B"/>
          <w:sz w:val="22"/>
          <w:szCs w:val="22"/>
        </w:rPr>
        <w:t>.</w:t>
      </w:r>
    </w:p>
    <w:p w14:paraId="73C2561D" w14:textId="77777777"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w:t>
      </w:r>
      <w:r w:rsidR="00C722E7" w:rsidRPr="00D64A00">
        <w:rPr>
          <w:rFonts w:ascii="Calibri" w:hAnsi="Calibri" w:cs="Calibri"/>
          <w:sz w:val="22"/>
          <w:szCs w:val="22"/>
        </w:rPr>
        <w:t>Consultant</w:t>
      </w:r>
      <w:r w:rsidRPr="00D64A00">
        <w:rPr>
          <w:rFonts w:ascii="Calibri" w:hAnsi="Calibri" w:cs="Calibri"/>
          <w:sz w:val="22"/>
          <w:szCs w:val="22"/>
        </w:rPr>
        <w:t xml:space="preserve">(s) should anticipate the Letter will require at least the following.  </w:t>
      </w:r>
      <w:r w:rsidR="00C722E7" w:rsidRPr="00D64A00">
        <w:rPr>
          <w:rFonts w:ascii="Calibri" w:hAnsi="Calibri" w:cs="Calibri"/>
          <w:sz w:val="22"/>
          <w:szCs w:val="22"/>
        </w:rPr>
        <w:t>Consultant</w:t>
      </w:r>
      <w:r w:rsidRPr="00D64A00">
        <w:rPr>
          <w:rFonts w:ascii="Calibri" w:hAnsi="Calibri" w:cs="Calibri"/>
          <w:sz w:val="22"/>
          <w:szCs w:val="22"/>
        </w:rPr>
        <w:t xml:space="preserve">s are encouraged to prepare these documents </w:t>
      </w:r>
      <w:r w:rsidR="00D34E4A" w:rsidRPr="00D64A00">
        <w:rPr>
          <w:rFonts w:ascii="Calibri" w:hAnsi="Calibri" w:cs="Calibri"/>
          <w:sz w:val="22"/>
          <w:szCs w:val="22"/>
        </w:rPr>
        <w:t xml:space="preserve">when </w:t>
      </w:r>
      <w:r w:rsidRPr="00D64A00">
        <w:rPr>
          <w:rFonts w:ascii="Calibri" w:hAnsi="Calibri" w:cs="Calibri"/>
          <w:sz w:val="22"/>
          <w:szCs w:val="22"/>
        </w:rPr>
        <w:t>possible, to eliminate risks of late compliance.</w:t>
      </w:r>
    </w:p>
    <w:p w14:paraId="73C2561E"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Seattle Business License is current and all taxes due have been paid.</w:t>
      </w:r>
    </w:p>
    <w:p w14:paraId="73C2561F"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State of Washington Business License.</w:t>
      </w:r>
    </w:p>
    <w:p w14:paraId="73C25620" w14:textId="026ABBB5" w:rsidR="005E321D" w:rsidRPr="00D64A00" w:rsidRDefault="008A78C3" w:rsidP="00BB795C">
      <w:pPr>
        <w:numPr>
          <w:ilvl w:val="0"/>
          <w:numId w:val="5"/>
        </w:numPr>
        <w:jc w:val="both"/>
        <w:rPr>
          <w:rFonts w:ascii="Calibri" w:hAnsi="Calibri" w:cs="Calibri"/>
          <w:sz w:val="22"/>
          <w:szCs w:val="22"/>
        </w:rPr>
      </w:pPr>
      <w:r w:rsidRPr="00D64A00">
        <w:rPr>
          <w:rFonts w:ascii="Calibri" w:hAnsi="Calibri" w:cs="Calibri"/>
          <w:sz w:val="22"/>
          <w:szCs w:val="22"/>
        </w:rPr>
        <w:t xml:space="preserve">Evidence </w:t>
      </w:r>
      <w:r w:rsidR="005E321D" w:rsidRPr="00D64A00">
        <w:rPr>
          <w:rFonts w:ascii="Calibri" w:hAnsi="Calibri" w:cs="Calibri"/>
          <w:sz w:val="22"/>
          <w:szCs w:val="22"/>
        </w:rPr>
        <w:t xml:space="preserve">of Insurance </w:t>
      </w:r>
      <w:r w:rsidR="00D12F4A" w:rsidRPr="00D64A00">
        <w:rPr>
          <w:rFonts w:ascii="Calibri" w:hAnsi="Calibri" w:cs="Calibri"/>
          <w:sz w:val="22"/>
          <w:szCs w:val="22"/>
        </w:rPr>
        <w:t>(if required)</w:t>
      </w:r>
    </w:p>
    <w:p w14:paraId="73C25621" w14:textId="69B05DB5" w:rsidR="005E321D"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Special Licenses (if any)</w:t>
      </w:r>
    </w:p>
    <w:p w14:paraId="73C25622" w14:textId="77777777" w:rsidR="005E321D" w:rsidRPr="00D64A00" w:rsidRDefault="005E321D" w:rsidP="0006179D">
      <w:pPr>
        <w:ind w:firstLine="360"/>
        <w:jc w:val="both"/>
        <w:rPr>
          <w:rFonts w:ascii="Calibri" w:hAnsi="Calibri" w:cs="Calibri"/>
          <w:b/>
          <w:sz w:val="22"/>
          <w:szCs w:val="22"/>
        </w:rPr>
      </w:pPr>
    </w:p>
    <w:p w14:paraId="73C25623" w14:textId="649DDFD0" w:rsidR="005E321D" w:rsidRPr="00D64A00" w:rsidRDefault="00B026A7" w:rsidP="00482742">
      <w:pPr>
        <w:widowControl w:val="0"/>
        <w:tabs>
          <w:tab w:val="left" w:pos="0"/>
        </w:tabs>
        <w:suppressAutoHyphens/>
        <w:spacing w:line="240" w:lineRule="atLeast"/>
        <w:jc w:val="both"/>
        <w:rPr>
          <w:rFonts w:ascii="Calibri" w:hAnsi="Calibri" w:cs="Calibri"/>
          <w:b/>
          <w:color w:val="31849B"/>
          <w:sz w:val="22"/>
          <w:szCs w:val="22"/>
        </w:rPr>
      </w:pPr>
      <w:r w:rsidRPr="00D64A00">
        <w:rPr>
          <w:rFonts w:ascii="Calibri" w:hAnsi="Calibri" w:cs="Calibri"/>
          <w:b/>
          <w:color w:val="31849B"/>
          <w:sz w:val="22"/>
          <w:szCs w:val="22"/>
        </w:rPr>
        <w:t xml:space="preserve">10.6 </w:t>
      </w:r>
      <w:r w:rsidR="005E321D" w:rsidRPr="00D64A00">
        <w:rPr>
          <w:rFonts w:ascii="Calibri" w:hAnsi="Calibri" w:cs="Calibri"/>
          <w:b/>
          <w:color w:val="31849B"/>
          <w:sz w:val="22"/>
          <w:szCs w:val="22"/>
        </w:rPr>
        <w:t>Taxpayer Identification Number and W-9.</w:t>
      </w:r>
    </w:p>
    <w:p w14:paraId="73C25624" w14:textId="77777777" w:rsidR="00512266" w:rsidRPr="00D64A00" w:rsidRDefault="005E321D" w:rsidP="00B777E9">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the </w:t>
      </w:r>
      <w:r w:rsidR="00C722E7" w:rsidRPr="00D64A00">
        <w:rPr>
          <w:rFonts w:ascii="Calibri" w:hAnsi="Calibri" w:cs="Calibri"/>
          <w:sz w:val="22"/>
          <w:szCs w:val="22"/>
        </w:rPr>
        <w:t>Consultant</w:t>
      </w:r>
      <w:r w:rsidRPr="00D64A00">
        <w:rPr>
          <w:rFonts w:ascii="Calibri" w:hAnsi="Calibri" w:cs="Calibri"/>
          <w:sz w:val="22"/>
          <w:szCs w:val="22"/>
        </w:rPr>
        <w:t xml:space="preserve"> has already submitted a Taxpayer Identification Number and Certification Request Form (W-9) to the City, the </w:t>
      </w:r>
      <w:r w:rsidR="00C722E7" w:rsidRPr="00D64A00">
        <w:rPr>
          <w:rFonts w:ascii="Calibri" w:hAnsi="Calibri" w:cs="Calibri"/>
          <w:sz w:val="22"/>
          <w:szCs w:val="22"/>
        </w:rPr>
        <w:t>Consultant</w:t>
      </w:r>
      <w:r w:rsidRPr="00D64A00">
        <w:rPr>
          <w:rFonts w:ascii="Calibri" w:hAnsi="Calibri" w:cs="Calibri"/>
          <w:sz w:val="22"/>
          <w:szCs w:val="22"/>
        </w:rPr>
        <w:t xml:space="preserve"> must execute and submit this form prior to the contract </w:t>
      </w:r>
      <w:r w:rsidR="00171AA6" w:rsidRPr="00D64A00">
        <w:rPr>
          <w:rFonts w:ascii="Calibri" w:hAnsi="Calibri" w:cs="Calibri"/>
          <w:sz w:val="22"/>
          <w:szCs w:val="22"/>
        </w:rPr>
        <w:t>execution date</w:t>
      </w:r>
      <w:r w:rsidRPr="00D64A00">
        <w:rPr>
          <w:rFonts w:ascii="Calibri" w:hAnsi="Calibri" w:cs="Calibri"/>
          <w:sz w:val="22"/>
          <w:szCs w:val="22"/>
        </w:rPr>
        <w:t xml:space="preserve">.  </w:t>
      </w:r>
    </w:p>
    <w:p w14:paraId="73C25625" w14:textId="3562C46F" w:rsidR="00171AA6" w:rsidRPr="00D64A00" w:rsidRDefault="00000000" w:rsidP="004C0336">
      <w:pPr>
        <w:pStyle w:val="BodyText2"/>
        <w:spacing w:line="240" w:lineRule="auto"/>
        <w:ind w:firstLine="720"/>
        <w:jc w:val="both"/>
        <w:rPr>
          <w:rFonts w:ascii="Calibri" w:hAnsi="Calibri" w:cs="Calibri"/>
          <w:b/>
          <w:sz w:val="22"/>
          <w:szCs w:val="22"/>
        </w:rPr>
      </w:pPr>
      <w:hyperlink r:id="rId47" w:history="1">
        <w:r w:rsidR="00AF1F9B" w:rsidRPr="00D64A00">
          <w:rPr>
            <w:rStyle w:val="Hyperlink"/>
            <w:rFonts w:ascii="Calibri" w:hAnsi="Calibri" w:cs="Calibri"/>
            <w:sz w:val="22"/>
            <w:szCs w:val="22"/>
          </w:rPr>
          <w:t>http://www.irs.gov/pub/irs-pdf/fw9.pdf</w:t>
        </w:r>
      </w:hyperlink>
    </w:p>
    <w:p w14:paraId="73C25627" w14:textId="77777777" w:rsidR="00716672" w:rsidRPr="00D64A00" w:rsidRDefault="00716672" w:rsidP="00482742">
      <w:pPr>
        <w:tabs>
          <w:tab w:val="center" w:pos="4680"/>
        </w:tabs>
        <w:jc w:val="both"/>
        <w:outlineLvl w:val="0"/>
        <w:rPr>
          <w:rFonts w:ascii="Calibri" w:hAnsi="Calibri" w:cs="Calibri"/>
          <w:sz w:val="22"/>
          <w:szCs w:val="22"/>
        </w:rPr>
      </w:pPr>
    </w:p>
    <w:p w14:paraId="73C2562C" w14:textId="15DCF766" w:rsidR="00697FAF" w:rsidRPr="00D64A00" w:rsidRDefault="00B026A7" w:rsidP="00482742">
      <w:pPr>
        <w:tabs>
          <w:tab w:val="left" w:pos="-720"/>
          <w:tab w:val="left" w:pos="0"/>
          <w:tab w:val="left" w:pos="720"/>
        </w:tabs>
        <w:suppressAutoHyphens/>
        <w:jc w:val="both"/>
        <w:rPr>
          <w:rFonts w:ascii="Calibri" w:hAnsi="Calibri" w:cs="Calibri"/>
          <w:b/>
          <w:color w:val="31849B"/>
          <w:sz w:val="22"/>
          <w:szCs w:val="22"/>
        </w:rPr>
      </w:pPr>
      <w:bookmarkStart w:id="101" w:name="businesscase"/>
      <w:bookmarkStart w:id="102" w:name="taxpayeridandw9formappendix"/>
      <w:bookmarkEnd w:id="101"/>
      <w:bookmarkEnd w:id="102"/>
      <w:r w:rsidRPr="00D64A00">
        <w:rPr>
          <w:rFonts w:ascii="Calibri" w:hAnsi="Calibri" w:cs="Calibri"/>
          <w:b/>
          <w:color w:val="31849B"/>
          <w:sz w:val="22"/>
          <w:szCs w:val="22"/>
        </w:rPr>
        <w:t xml:space="preserve">10.7 </w:t>
      </w:r>
      <w:r w:rsidR="00697FAF" w:rsidRPr="00D64A00">
        <w:rPr>
          <w:rFonts w:ascii="Calibri" w:hAnsi="Calibri" w:cs="Calibri"/>
          <w:b/>
          <w:color w:val="31849B"/>
          <w:sz w:val="22"/>
          <w:szCs w:val="22"/>
        </w:rPr>
        <w:t>Insurance Requirements</w:t>
      </w:r>
      <w:r w:rsidR="00D12F4A" w:rsidRPr="00D64A00">
        <w:rPr>
          <w:rFonts w:ascii="Calibri" w:hAnsi="Calibri" w:cs="Calibri"/>
          <w:b/>
          <w:color w:val="31849B"/>
          <w:sz w:val="22"/>
          <w:szCs w:val="22"/>
        </w:rPr>
        <w:t xml:space="preserve"> </w:t>
      </w:r>
    </w:p>
    <w:p w14:paraId="5B099663" w14:textId="77777777" w:rsidR="00222218" w:rsidRPr="00D64A00" w:rsidRDefault="00222218" w:rsidP="00222218">
      <w:pPr>
        <w:tabs>
          <w:tab w:val="center" w:pos="4680"/>
        </w:tabs>
        <w:jc w:val="both"/>
        <w:outlineLvl w:val="0"/>
        <w:rPr>
          <w:rFonts w:ascii="Calibri" w:hAnsi="Calibri" w:cs="Calibri"/>
          <w:sz w:val="22"/>
          <w:szCs w:val="22"/>
        </w:rPr>
      </w:pPr>
    </w:p>
    <w:p w14:paraId="73C2562D" w14:textId="77777777"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No proof of insurance is required.</w:t>
      </w:r>
    </w:p>
    <w:p w14:paraId="73C2562E" w14:textId="608D7926" w:rsidR="00D12F4A" w:rsidRPr="00D64A00" w:rsidRDefault="00D12F4A" w:rsidP="001F457A">
      <w:pPr>
        <w:numPr>
          <w:ilvl w:val="0"/>
          <w:numId w:val="4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 xml:space="preserve">Proof of insurance is required, </w:t>
      </w:r>
      <w:r w:rsidR="00AF1F9B" w:rsidRPr="00D64A00">
        <w:rPr>
          <w:rFonts w:ascii="Calibri" w:hAnsi="Calibri" w:cs="Calibri"/>
          <w:sz w:val="22"/>
          <w:szCs w:val="22"/>
        </w:rPr>
        <w:t>link to Insurance Transmittal Form below</w:t>
      </w:r>
      <w:r w:rsidRPr="00D64A00">
        <w:rPr>
          <w:rFonts w:ascii="Calibri" w:hAnsi="Calibri" w:cs="Calibri"/>
          <w:sz w:val="22"/>
          <w:szCs w:val="22"/>
        </w:rPr>
        <w:t>.</w:t>
      </w:r>
    </w:p>
    <w:p w14:paraId="76AD9FF1" w14:textId="5137C811" w:rsidR="00CC1822" w:rsidRDefault="00000000" w:rsidP="0060253D">
      <w:pPr>
        <w:tabs>
          <w:tab w:val="left" w:pos="-720"/>
          <w:tab w:val="left" w:pos="0"/>
          <w:tab w:val="left" w:pos="720"/>
        </w:tabs>
        <w:suppressAutoHyphens/>
        <w:ind w:left="720"/>
        <w:jc w:val="both"/>
        <w:rPr>
          <w:rStyle w:val="Hyperlink"/>
          <w:rFonts w:ascii="Calibri" w:hAnsi="Calibri" w:cs="Calibri"/>
          <w:sz w:val="22"/>
          <w:szCs w:val="22"/>
        </w:rPr>
      </w:pPr>
      <w:hyperlink r:id="rId48" w:history="1">
        <w:r w:rsidR="001A7041" w:rsidRPr="00D64A00">
          <w:rPr>
            <w:rStyle w:val="Hyperlink"/>
            <w:rFonts w:ascii="Calibri" w:hAnsi="Calibri" w:cs="Calibri"/>
            <w:sz w:val="22"/>
            <w:szCs w:val="22"/>
          </w:rPr>
          <w:t>http://www.seattle.gov/Documents/Departments/FAS/PurchasingAndContracting/Consulting/fas-city-finance-risk-transmittal-consultant-services.docx</w:t>
        </w:r>
      </w:hyperlink>
    </w:p>
    <w:p w14:paraId="41EDC844" w14:textId="10DBDD04" w:rsidR="00372D1B" w:rsidRPr="000265FA" w:rsidRDefault="000265FA" w:rsidP="00372D1B">
      <w:pPr>
        <w:tabs>
          <w:tab w:val="left" w:pos="-720"/>
          <w:tab w:val="left" w:pos="0"/>
          <w:tab w:val="left" w:pos="720"/>
        </w:tabs>
        <w:suppressAutoHyphens/>
        <w:ind w:left="720"/>
        <w:jc w:val="both"/>
        <w:rPr>
          <w:rFonts w:ascii="Calibri" w:hAnsi="Calibri" w:cs="Calibri"/>
          <w:i/>
          <w:iCs/>
          <w:sz w:val="22"/>
          <w:szCs w:val="22"/>
        </w:rPr>
      </w:pPr>
      <w:r w:rsidRPr="000265FA">
        <w:rPr>
          <w:rFonts w:ascii="Calibri" w:hAnsi="Calibri" w:cs="Calibri"/>
          <w:i/>
          <w:iCs/>
          <w:sz w:val="22"/>
          <w:szCs w:val="22"/>
        </w:rPr>
        <w:t>*</w:t>
      </w:r>
      <w:r w:rsidR="007E77EB" w:rsidRPr="000265FA">
        <w:rPr>
          <w:rFonts w:ascii="Calibri" w:hAnsi="Calibri" w:cs="Calibri"/>
          <w:i/>
          <w:iCs/>
          <w:sz w:val="22"/>
          <w:szCs w:val="22"/>
        </w:rPr>
        <w:t>Standard Insurance Required</w:t>
      </w:r>
      <w:r w:rsidR="007E77EB" w:rsidRPr="000265FA">
        <w:rPr>
          <w:rFonts w:ascii="Calibri" w:hAnsi="Calibri" w:cs="Calibri"/>
          <w:i/>
          <w:iCs/>
          <w:sz w:val="22"/>
          <w:szCs w:val="22"/>
        </w:rPr>
        <w:t xml:space="preserve"> </w:t>
      </w:r>
    </w:p>
    <w:p w14:paraId="5210B5FA" w14:textId="77777777" w:rsidR="001A7041" w:rsidRPr="00D64A00" w:rsidRDefault="001A7041" w:rsidP="0060253D">
      <w:pPr>
        <w:tabs>
          <w:tab w:val="left" w:pos="-720"/>
          <w:tab w:val="left" w:pos="0"/>
          <w:tab w:val="left" w:pos="720"/>
        </w:tabs>
        <w:suppressAutoHyphens/>
        <w:ind w:left="720"/>
        <w:jc w:val="both"/>
        <w:rPr>
          <w:rFonts w:ascii="Calibri" w:hAnsi="Calibri" w:cs="Calibri"/>
          <w:sz w:val="22"/>
          <w:szCs w:val="22"/>
        </w:rPr>
      </w:pPr>
    </w:p>
    <w:p w14:paraId="5E6DB459" w14:textId="0139E21D" w:rsidR="00AF1F9B" w:rsidRPr="00D64A00" w:rsidRDefault="00B026A7" w:rsidP="00482742">
      <w:pPr>
        <w:tabs>
          <w:tab w:val="left" w:pos="-720"/>
          <w:tab w:val="left" w:pos="0"/>
          <w:tab w:val="left" w:pos="720"/>
        </w:tabs>
        <w:suppressAutoHyphens/>
        <w:jc w:val="both"/>
        <w:rPr>
          <w:rFonts w:ascii="Calibri" w:hAnsi="Calibri" w:cs="Calibri"/>
          <w:b/>
          <w:color w:val="31849B"/>
          <w:spacing w:val="-3"/>
          <w:sz w:val="22"/>
          <w:szCs w:val="22"/>
        </w:rPr>
      </w:pPr>
      <w:r w:rsidRPr="00D64A00">
        <w:rPr>
          <w:rFonts w:ascii="Calibri" w:hAnsi="Calibri" w:cs="Calibri"/>
          <w:b/>
          <w:color w:val="31849B"/>
          <w:spacing w:val="-3"/>
          <w:sz w:val="22"/>
          <w:szCs w:val="22"/>
        </w:rPr>
        <w:t xml:space="preserve">10.8 </w:t>
      </w:r>
      <w:r w:rsidR="00AF1F9B" w:rsidRPr="00D64A00">
        <w:rPr>
          <w:rFonts w:ascii="Calibri" w:hAnsi="Calibri" w:cs="Calibri"/>
          <w:b/>
          <w:color w:val="31849B"/>
          <w:spacing w:val="-3"/>
          <w:sz w:val="22"/>
          <w:szCs w:val="22"/>
        </w:rPr>
        <w:t>Standard Consultant</w:t>
      </w:r>
      <w:r w:rsidR="004B08E1" w:rsidRPr="00D64A00">
        <w:rPr>
          <w:rFonts w:ascii="Calibri" w:hAnsi="Calibri" w:cs="Calibri"/>
          <w:b/>
          <w:color w:val="31849B"/>
          <w:spacing w:val="-3"/>
          <w:sz w:val="22"/>
          <w:szCs w:val="22"/>
        </w:rPr>
        <w:t xml:space="preserve"> </w:t>
      </w:r>
      <w:r w:rsidR="008B3573" w:rsidRPr="00D64A00">
        <w:rPr>
          <w:rFonts w:ascii="Calibri" w:hAnsi="Calibri" w:cs="Calibri"/>
          <w:b/>
          <w:color w:val="31849B"/>
          <w:spacing w:val="-3"/>
          <w:sz w:val="22"/>
          <w:szCs w:val="22"/>
        </w:rPr>
        <w:t>Contract</w:t>
      </w:r>
      <w:r w:rsidR="00AF1F9B" w:rsidRPr="00D64A00">
        <w:rPr>
          <w:rFonts w:ascii="Calibri" w:hAnsi="Calibri" w:cs="Calibri"/>
          <w:b/>
          <w:color w:val="31849B"/>
          <w:spacing w:val="-3"/>
          <w:sz w:val="22"/>
          <w:szCs w:val="22"/>
        </w:rPr>
        <w:t xml:space="preserve"> Template</w:t>
      </w:r>
    </w:p>
    <w:p w14:paraId="297B27DF" w14:textId="77777777" w:rsidR="00CC1822" w:rsidRPr="00D64A00" w:rsidRDefault="00CC1822" w:rsidP="00482742">
      <w:pPr>
        <w:tabs>
          <w:tab w:val="left" w:pos="-720"/>
          <w:tab w:val="left" w:pos="0"/>
          <w:tab w:val="left" w:pos="720"/>
        </w:tabs>
        <w:suppressAutoHyphens/>
        <w:jc w:val="both"/>
        <w:rPr>
          <w:rFonts w:ascii="Calibri" w:hAnsi="Calibri" w:cs="Calibri"/>
          <w:b/>
          <w:color w:val="31849B"/>
          <w:spacing w:val="-3"/>
          <w:sz w:val="22"/>
          <w:szCs w:val="22"/>
        </w:rPr>
      </w:pPr>
    </w:p>
    <w:p w14:paraId="21B5EF05" w14:textId="68370DFA" w:rsidR="00AF1F9B" w:rsidRPr="00D64A00" w:rsidRDefault="00AF1F9B" w:rsidP="00AF1F9B">
      <w:pPr>
        <w:tabs>
          <w:tab w:val="left" w:pos="-720"/>
          <w:tab w:val="left" w:pos="0"/>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Found here: </w:t>
      </w:r>
    </w:p>
    <w:p w14:paraId="7B216F81" w14:textId="20172C79" w:rsidR="001A7041" w:rsidRPr="00D64A00" w:rsidRDefault="00000000" w:rsidP="0060253D">
      <w:pPr>
        <w:ind w:left="360"/>
        <w:jc w:val="both"/>
        <w:rPr>
          <w:rFonts w:ascii="Calibri" w:hAnsi="Calibri" w:cs="Calibri"/>
          <w:sz w:val="22"/>
          <w:szCs w:val="22"/>
        </w:rPr>
      </w:pPr>
      <w:hyperlink r:id="rId49" w:history="1">
        <w:r w:rsidR="001A7041" w:rsidRPr="00D64A00">
          <w:rPr>
            <w:rStyle w:val="Hyperlink"/>
            <w:rFonts w:ascii="Calibri" w:hAnsi="Calibri" w:cs="Calibri"/>
            <w:sz w:val="22"/>
            <w:szCs w:val="22"/>
          </w:rPr>
          <w:t>http://www.seattle.gov/Documents/Departments/FAS/PurchasingAndContracting/Consulting/fas-</w:t>
        </w:r>
        <w:r w:rsidR="004178D3">
          <w:rPr>
            <w:rStyle w:val="Hyperlink"/>
            <w:rFonts w:ascii="Calibri" w:hAnsi="Calibri" w:cs="Calibri"/>
            <w:sz w:val="22"/>
            <w:szCs w:val="22"/>
          </w:rPr>
          <w:t>PC</w:t>
        </w:r>
        <w:r w:rsidR="001A7041" w:rsidRPr="00D64A00">
          <w:rPr>
            <w:rStyle w:val="Hyperlink"/>
            <w:rFonts w:ascii="Calibri" w:hAnsi="Calibri" w:cs="Calibri"/>
            <w:sz w:val="22"/>
            <w:szCs w:val="22"/>
          </w:rPr>
          <w:t>-consultant-standard-roster-consultant-agreement.docx</w:t>
        </w:r>
      </w:hyperlink>
    </w:p>
    <w:p w14:paraId="73C25638" w14:textId="1D55AED9" w:rsidR="00623DA6" w:rsidRPr="00D64A00" w:rsidRDefault="00AA26E3" w:rsidP="0060253D">
      <w:pPr>
        <w:ind w:left="360"/>
        <w:jc w:val="both"/>
        <w:rPr>
          <w:rFonts w:ascii="Calibri" w:hAnsi="Calibri" w:cs="Calibri"/>
          <w:b/>
          <w:sz w:val="22"/>
          <w:szCs w:val="22"/>
          <w:u w:val="single"/>
        </w:rPr>
      </w:pPr>
      <w:r w:rsidRPr="00D64A00">
        <w:rPr>
          <w:rFonts w:ascii="Calibri" w:hAnsi="Calibri" w:cs="Calibri"/>
          <w:sz w:val="22"/>
          <w:szCs w:val="22"/>
        </w:rPr>
        <w:tab/>
      </w:r>
      <w:r w:rsidR="00CD39AD" w:rsidRPr="00D64A00">
        <w:rPr>
          <w:rFonts w:ascii="Calibri" w:hAnsi="Calibri" w:cs="Calibri"/>
          <w:sz w:val="22"/>
          <w:szCs w:val="22"/>
        </w:rPr>
        <w:tab/>
      </w:r>
      <w:r w:rsidR="001E1DF5" w:rsidRPr="00D64A00">
        <w:rPr>
          <w:rFonts w:ascii="Calibri" w:hAnsi="Calibri" w:cs="Calibri"/>
          <w:sz w:val="22"/>
          <w:szCs w:val="22"/>
        </w:rPr>
        <w:tab/>
      </w:r>
      <w:r w:rsidR="009A3159" w:rsidRPr="00D64A00">
        <w:rPr>
          <w:rFonts w:ascii="Calibri" w:hAnsi="Calibri" w:cs="Calibri"/>
          <w:sz w:val="22"/>
          <w:szCs w:val="22"/>
        </w:rPr>
        <w:tab/>
      </w:r>
      <w:r w:rsidR="006F30CA" w:rsidRPr="00D64A00">
        <w:rPr>
          <w:rFonts w:ascii="Calibri" w:hAnsi="Calibri" w:cs="Calibri"/>
          <w:sz w:val="22"/>
          <w:szCs w:val="22"/>
        </w:rPr>
        <w:tab/>
      </w:r>
      <w:r w:rsidR="009D7246" w:rsidRPr="00D64A00">
        <w:rPr>
          <w:rFonts w:ascii="Calibri" w:hAnsi="Calibri" w:cs="Calibri"/>
          <w:sz w:val="22"/>
          <w:szCs w:val="22"/>
        </w:rPr>
        <w:tab/>
      </w:r>
      <w:r w:rsidR="00DE1F09" w:rsidRPr="00D64A00">
        <w:rPr>
          <w:rFonts w:ascii="Calibri" w:hAnsi="Calibri" w:cs="Calibri"/>
          <w:sz w:val="22"/>
          <w:szCs w:val="22"/>
        </w:rPr>
        <w:tab/>
      </w:r>
      <w:r w:rsidR="00F972C0" w:rsidRPr="00D64A00">
        <w:rPr>
          <w:rFonts w:ascii="Calibri" w:hAnsi="Calibri" w:cs="Calibri"/>
          <w:sz w:val="22"/>
          <w:szCs w:val="22"/>
        </w:rPr>
        <w:tab/>
      </w:r>
      <w:r w:rsidR="00B33341" w:rsidRPr="00D64A00">
        <w:rPr>
          <w:rFonts w:ascii="Calibri" w:hAnsi="Calibri" w:cs="Calibri"/>
          <w:sz w:val="22"/>
          <w:szCs w:val="22"/>
        </w:rPr>
        <w:tab/>
      </w:r>
      <w:r w:rsidR="00CA294B" w:rsidRPr="00D64A00">
        <w:rPr>
          <w:rFonts w:ascii="Calibri" w:hAnsi="Calibri" w:cs="Calibri"/>
          <w:sz w:val="22"/>
          <w:szCs w:val="22"/>
        </w:rPr>
        <w:tab/>
      </w:r>
      <w:r w:rsidR="004E63D0"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CB20E6" w:rsidRPr="00D64A00">
        <w:rPr>
          <w:rFonts w:ascii="Calibri" w:hAnsi="Calibri" w:cs="Calibri"/>
          <w:sz w:val="22"/>
          <w:szCs w:val="22"/>
        </w:rPr>
        <w:tab/>
      </w:r>
      <w:r w:rsidR="0057439A" w:rsidRPr="00D64A00">
        <w:rPr>
          <w:rFonts w:ascii="Calibri" w:hAnsi="Calibri" w:cs="Calibri"/>
          <w:sz w:val="22"/>
          <w:szCs w:val="22"/>
        </w:rPr>
        <w:tab/>
      </w:r>
      <w:r w:rsidR="009C127E" w:rsidRPr="00D64A00">
        <w:rPr>
          <w:rFonts w:ascii="Calibri" w:hAnsi="Calibri" w:cs="Calibri"/>
          <w:sz w:val="22"/>
          <w:szCs w:val="22"/>
        </w:rPr>
        <w:tab/>
      </w:r>
      <w:r w:rsidR="009C127E" w:rsidRPr="00D64A00">
        <w:rPr>
          <w:rFonts w:ascii="Calibri" w:hAnsi="Calibri" w:cs="Calibri"/>
          <w:sz w:val="22"/>
          <w:szCs w:val="22"/>
        </w:rPr>
        <w:tab/>
      </w:r>
      <w:r w:rsidR="00CE66B4" w:rsidRPr="00D64A00">
        <w:rPr>
          <w:rFonts w:ascii="Calibri" w:hAnsi="Calibri" w:cs="Calibri"/>
          <w:b/>
        </w:rPr>
        <w:t xml:space="preserve"> </w:t>
      </w:r>
    </w:p>
    <w:sectPr w:rsidR="00623DA6" w:rsidRPr="00D64A00" w:rsidSect="00503828">
      <w:footerReference w:type="even" r:id="rId50"/>
      <w:footerReference w:type="default" r:id="rId51"/>
      <w:pgSz w:w="12240" w:h="15840"/>
      <w:pgMar w:top="90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61213" w14:textId="77777777" w:rsidR="00CD4394" w:rsidRDefault="00CD4394">
      <w:r>
        <w:separator/>
      </w:r>
    </w:p>
  </w:endnote>
  <w:endnote w:type="continuationSeparator" w:id="0">
    <w:p w14:paraId="4CFB6773" w14:textId="77777777" w:rsidR="00CD4394" w:rsidRDefault="00CD4394">
      <w:r>
        <w:continuationSeparator/>
      </w:r>
    </w:p>
  </w:endnote>
  <w:endnote w:type="continuationNotice" w:id="1">
    <w:p w14:paraId="546D9EBD" w14:textId="77777777" w:rsidR="00CD4394" w:rsidRDefault="00CD43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aco">
    <w:altName w:val="Calibri"/>
    <w:panose1 w:val="00000000000000000000"/>
    <w:charset w:val="4D"/>
    <w:family w:val="auto"/>
    <w:notTrueType/>
    <w:pitch w:val="variable"/>
    <w:sig w:usb0="A00002FF" w:usb1="500039FB" w:usb2="00000000" w:usb3="00000000" w:csb0="00000197"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564D" w14:textId="673296BE" w:rsidR="00E17250" w:rsidRDefault="00E17250"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8C8">
      <w:rPr>
        <w:rStyle w:val="PageNumber"/>
        <w:noProof/>
      </w:rPr>
      <w:t>1</w:t>
    </w:r>
    <w:r>
      <w:rPr>
        <w:rStyle w:val="PageNumber"/>
      </w:rPr>
      <w:fldChar w:fldCharType="end"/>
    </w:r>
  </w:p>
  <w:p w14:paraId="73C2564E" w14:textId="77777777" w:rsidR="00E17250" w:rsidRDefault="00E17250"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2564F" w14:textId="7EB1225B" w:rsidR="00E17250" w:rsidRDefault="00E17250">
    <w:pPr>
      <w:pStyle w:val="Footer"/>
      <w:jc w:val="right"/>
    </w:pPr>
    <w:r>
      <w:fldChar w:fldCharType="begin"/>
    </w:r>
    <w:r>
      <w:instrText xml:space="preserve"> PAGE   \* MERGEFORMAT </w:instrText>
    </w:r>
    <w:r>
      <w:fldChar w:fldCharType="separate"/>
    </w:r>
    <w:r>
      <w:rPr>
        <w:noProof/>
      </w:rPr>
      <w:t>16</w:t>
    </w:r>
    <w:r>
      <w:fldChar w:fldCharType="end"/>
    </w:r>
  </w:p>
  <w:p w14:paraId="73C25650" w14:textId="7CAFAE87" w:rsidR="00E17250" w:rsidRPr="00AC71A7" w:rsidRDefault="00E17250"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sidR="00324F0C">
      <w:rPr>
        <w:rFonts w:asciiTheme="minorHAnsi" w:hAnsiTheme="minorHAnsi"/>
        <w:color w:val="5F497A"/>
        <w:sz w:val="20"/>
        <w:szCs w:val="20"/>
      </w:rPr>
      <w:t>12/1</w:t>
    </w:r>
    <w:r w:rsidR="003A0772">
      <w:rPr>
        <w:rFonts w:asciiTheme="minorHAnsi" w:hAnsiTheme="minorHAnsi"/>
        <w:color w:val="5F497A"/>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96B2F" w14:textId="77777777" w:rsidR="00CD4394" w:rsidRDefault="00CD4394">
      <w:r>
        <w:separator/>
      </w:r>
    </w:p>
  </w:footnote>
  <w:footnote w:type="continuationSeparator" w:id="0">
    <w:p w14:paraId="4B7686ED" w14:textId="77777777" w:rsidR="00CD4394" w:rsidRDefault="00CD4394">
      <w:r>
        <w:continuationSeparator/>
      </w:r>
    </w:p>
  </w:footnote>
  <w:footnote w:type="continuationNotice" w:id="1">
    <w:p w14:paraId="66EC4C92" w14:textId="77777777" w:rsidR="00CD4394" w:rsidRDefault="00CD43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04E3"/>
    <w:multiLevelType w:val="hybridMultilevel"/>
    <w:tmpl w:val="D35C0FE4"/>
    <w:lvl w:ilvl="0" w:tplc="04090005">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02A23514"/>
    <w:multiLevelType w:val="multilevel"/>
    <w:tmpl w:val="FF30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3" w15:restartNumberingAfterBreak="0">
    <w:nsid w:val="05664007"/>
    <w:multiLevelType w:val="hybridMultilevel"/>
    <w:tmpl w:val="1AB01DA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E871BB"/>
    <w:multiLevelType w:val="multilevel"/>
    <w:tmpl w:val="CFD0DD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8"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1C3732E"/>
    <w:multiLevelType w:val="hybridMultilevel"/>
    <w:tmpl w:val="070231BC"/>
    <w:lvl w:ilvl="0" w:tplc="62527416">
      <w:start w:val="1"/>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2A41502"/>
    <w:multiLevelType w:val="hybridMultilevel"/>
    <w:tmpl w:val="9FF876FC"/>
    <w:lvl w:ilvl="0" w:tplc="62527416">
      <w:start w:val="1"/>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67134"/>
    <w:multiLevelType w:val="multilevel"/>
    <w:tmpl w:val="2F3A0E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023390"/>
    <w:multiLevelType w:val="multilevel"/>
    <w:tmpl w:val="AA88D14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04AD7"/>
    <w:multiLevelType w:val="hybridMultilevel"/>
    <w:tmpl w:val="B418A02A"/>
    <w:lvl w:ilvl="0" w:tplc="108E93C6">
      <w:start w:val="1"/>
      <w:numFmt w:val="upp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CA2033"/>
    <w:multiLevelType w:val="hybridMultilevel"/>
    <w:tmpl w:val="17BCE3B2"/>
    <w:lvl w:ilvl="0" w:tplc="6252741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7" w15:restartNumberingAfterBreak="0">
    <w:nsid w:val="3E01625A"/>
    <w:multiLevelType w:val="multilevel"/>
    <w:tmpl w:val="C9403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752AF"/>
    <w:multiLevelType w:val="hybridMultilevel"/>
    <w:tmpl w:val="C8865EC6"/>
    <w:lvl w:ilvl="0" w:tplc="13145996">
      <w:start w:val="1"/>
      <w:numFmt w:val="bullet"/>
      <w:pStyle w:val="Bulletlist2"/>
      <w:lvlText w:val=""/>
      <w:lvlJc w:val="left"/>
      <w:pPr>
        <w:tabs>
          <w:tab w:val="num" w:pos="1080"/>
        </w:tabs>
        <w:ind w:left="1080" w:hanging="360"/>
      </w:pPr>
      <w:rPr>
        <w:rFonts w:ascii="Symbol" w:hAnsi="Symbol" w:hint="default"/>
        <w:sz w:val="20"/>
      </w:rPr>
    </w:lvl>
    <w:lvl w:ilvl="1" w:tplc="5A70EE88">
      <w:start w:val="1"/>
      <w:numFmt w:val="bullet"/>
      <w:lvlText w:val="o"/>
      <w:lvlJc w:val="left"/>
      <w:pPr>
        <w:tabs>
          <w:tab w:val="num" w:pos="1440"/>
        </w:tabs>
        <w:ind w:left="1440" w:hanging="360"/>
      </w:pPr>
      <w:rPr>
        <w:rFonts w:ascii="Courier New" w:hAnsi="Courier New" w:hint="default"/>
      </w:rPr>
    </w:lvl>
    <w:lvl w:ilvl="2" w:tplc="83A02094">
      <w:start w:val="1"/>
      <w:numFmt w:val="bullet"/>
      <w:lvlText w:val=""/>
      <w:lvlJc w:val="left"/>
      <w:pPr>
        <w:tabs>
          <w:tab w:val="num" w:pos="2160"/>
        </w:tabs>
        <w:ind w:left="2160" w:hanging="360"/>
      </w:pPr>
      <w:rPr>
        <w:rFonts w:ascii="Wingdings" w:hAnsi="Wingdings" w:hint="default"/>
      </w:rPr>
    </w:lvl>
    <w:lvl w:ilvl="3" w:tplc="36165B86">
      <w:start w:val="1"/>
      <w:numFmt w:val="bullet"/>
      <w:lvlText w:val=""/>
      <w:lvlJc w:val="left"/>
      <w:pPr>
        <w:tabs>
          <w:tab w:val="num" w:pos="2880"/>
        </w:tabs>
        <w:ind w:left="2880" w:hanging="360"/>
      </w:pPr>
      <w:rPr>
        <w:rFonts w:ascii="Symbol" w:hAnsi="Symbol" w:hint="default"/>
      </w:rPr>
    </w:lvl>
    <w:lvl w:ilvl="4" w:tplc="8FB6BC2E">
      <w:start w:val="1"/>
      <w:numFmt w:val="bullet"/>
      <w:lvlText w:val="o"/>
      <w:lvlJc w:val="left"/>
      <w:pPr>
        <w:tabs>
          <w:tab w:val="num" w:pos="3600"/>
        </w:tabs>
        <w:ind w:left="3600" w:hanging="360"/>
      </w:pPr>
      <w:rPr>
        <w:rFonts w:ascii="Courier New" w:hAnsi="Courier New" w:hint="default"/>
      </w:rPr>
    </w:lvl>
    <w:lvl w:ilvl="5" w:tplc="C3B23F84">
      <w:start w:val="1"/>
      <w:numFmt w:val="bullet"/>
      <w:lvlText w:val=""/>
      <w:lvlJc w:val="left"/>
      <w:pPr>
        <w:tabs>
          <w:tab w:val="num" w:pos="4320"/>
        </w:tabs>
        <w:ind w:left="4320" w:hanging="360"/>
      </w:pPr>
      <w:rPr>
        <w:rFonts w:ascii="Wingdings" w:hAnsi="Wingdings" w:hint="default"/>
      </w:rPr>
    </w:lvl>
    <w:lvl w:ilvl="6" w:tplc="23DAD73A">
      <w:start w:val="1"/>
      <w:numFmt w:val="bullet"/>
      <w:lvlText w:val=""/>
      <w:lvlJc w:val="left"/>
      <w:pPr>
        <w:tabs>
          <w:tab w:val="num" w:pos="5040"/>
        </w:tabs>
        <w:ind w:left="5040" w:hanging="360"/>
      </w:pPr>
      <w:rPr>
        <w:rFonts w:ascii="Symbol" w:hAnsi="Symbol" w:hint="default"/>
      </w:rPr>
    </w:lvl>
    <w:lvl w:ilvl="7" w:tplc="66D69F30">
      <w:start w:val="1"/>
      <w:numFmt w:val="bullet"/>
      <w:lvlText w:val="o"/>
      <w:lvlJc w:val="left"/>
      <w:pPr>
        <w:tabs>
          <w:tab w:val="num" w:pos="5760"/>
        </w:tabs>
        <w:ind w:left="5760" w:hanging="360"/>
      </w:pPr>
      <w:rPr>
        <w:rFonts w:ascii="Courier New" w:hAnsi="Courier New" w:hint="default"/>
      </w:rPr>
    </w:lvl>
    <w:lvl w:ilvl="8" w:tplc="5B8C826C">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725105"/>
    <w:multiLevelType w:val="multilevel"/>
    <w:tmpl w:val="E56E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AB50BC"/>
    <w:multiLevelType w:val="hybridMultilevel"/>
    <w:tmpl w:val="E26AB520"/>
    <w:lvl w:ilvl="0" w:tplc="62527416">
      <w:start w:val="1"/>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A35AC8"/>
    <w:multiLevelType w:val="hybridMultilevel"/>
    <w:tmpl w:val="0742ACDC"/>
    <w:lvl w:ilvl="0" w:tplc="62527416">
      <w:start w:val="1"/>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96051"/>
    <w:multiLevelType w:val="hybridMultilevel"/>
    <w:tmpl w:val="2D8CCBD2"/>
    <w:lvl w:ilvl="0" w:tplc="87C284BC">
      <w:start w:val="1"/>
      <w:numFmt w:val="lowerLetter"/>
      <w:lvlText w:val="%1."/>
      <w:lvlJc w:val="left"/>
      <w:pPr>
        <w:ind w:left="360" w:hanging="360"/>
      </w:pPr>
      <w:rPr>
        <w:rFonts w:hint="default"/>
        <w:b w:val="0"/>
        <w:color w:val="auto"/>
      </w:rPr>
    </w:lvl>
    <w:lvl w:ilvl="1" w:tplc="8A1832FA" w:tentative="1">
      <w:start w:val="1"/>
      <w:numFmt w:val="lowerLetter"/>
      <w:lvlText w:val="%2."/>
      <w:lvlJc w:val="left"/>
      <w:pPr>
        <w:ind w:left="1080" w:hanging="360"/>
      </w:pPr>
    </w:lvl>
    <w:lvl w:ilvl="2" w:tplc="0DAAA48A" w:tentative="1">
      <w:start w:val="1"/>
      <w:numFmt w:val="lowerRoman"/>
      <w:lvlText w:val="%3."/>
      <w:lvlJc w:val="right"/>
      <w:pPr>
        <w:ind w:left="1800" w:hanging="180"/>
      </w:pPr>
    </w:lvl>
    <w:lvl w:ilvl="3" w:tplc="E9167940" w:tentative="1">
      <w:start w:val="1"/>
      <w:numFmt w:val="decimal"/>
      <w:lvlText w:val="%4."/>
      <w:lvlJc w:val="left"/>
      <w:pPr>
        <w:ind w:left="2520" w:hanging="360"/>
      </w:pPr>
    </w:lvl>
    <w:lvl w:ilvl="4" w:tplc="FCD4EF26" w:tentative="1">
      <w:start w:val="1"/>
      <w:numFmt w:val="lowerLetter"/>
      <w:lvlText w:val="%5."/>
      <w:lvlJc w:val="left"/>
      <w:pPr>
        <w:ind w:left="3240" w:hanging="360"/>
      </w:pPr>
    </w:lvl>
    <w:lvl w:ilvl="5" w:tplc="3D24E716" w:tentative="1">
      <w:start w:val="1"/>
      <w:numFmt w:val="lowerRoman"/>
      <w:lvlText w:val="%6."/>
      <w:lvlJc w:val="right"/>
      <w:pPr>
        <w:ind w:left="3960" w:hanging="180"/>
      </w:pPr>
    </w:lvl>
    <w:lvl w:ilvl="6" w:tplc="DF14C292" w:tentative="1">
      <w:start w:val="1"/>
      <w:numFmt w:val="decimal"/>
      <w:lvlText w:val="%7."/>
      <w:lvlJc w:val="left"/>
      <w:pPr>
        <w:ind w:left="4680" w:hanging="360"/>
      </w:pPr>
    </w:lvl>
    <w:lvl w:ilvl="7" w:tplc="F94C7B1A" w:tentative="1">
      <w:start w:val="1"/>
      <w:numFmt w:val="lowerLetter"/>
      <w:lvlText w:val="%8."/>
      <w:lvlJc w:val="left"/>
      <w:pPr>
        <w:ind w:left="5400" w:hanging="360"/>
      </w:pPr>
    </w:lvl>
    <w:lvl w:ilvl="8" w:tplc="00A281C2" w:tentative="1">
      <w:start w:val="1"/>
      <w:numFmt w:val="lowerRoman"/>
      <w:lvlText w:val="%9."/>
      <w:lvlJc w:val="right"/>
      <w:pPr>
        <w:ind w:left="6120" w:hanging="180"/>
      </w:pPr>
    </w:lvl>
  </w:abstractNum>
  <w:abstractNum w:abstractNumId="24"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081BBB"/>
    <w:multiLevelType w:val="multilevel"/>
    <w:tmpl w:val="B7361C9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B60DE"/>
    <w:multiLevelType w:val="multilevel"/>
    <w:tmpl w:val="5FD6FB7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8A5E87"/>
    <w:multiLevelType w:val="multilevel"/>
    <w:tmpl w:val="B7361C9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2226C1"/>
    <w:multiLevelType w:val="hybridMultilevel"/>
    <w:tmpl w:val="EF7E6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74536BF"/>
    <w:multiLevelType w:val="hybridMultilevel"/>
    <w:tmpl w:val="40206F9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FD7120B"/>
    <w:multiLevelType w:val="multilevel"/>
    <w:tmpl w:val="B7361C9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26491F"/>
    <w:multiLevelType w:val="hybridMultilevel"/>
    <w:tmpl w:val="15387E58"/>
    <w:lvl w:ilvl="0" w:tplc="62527416">
      <w:start w:val="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666B4"/>
    <w:multiLevelType w:val="hybridMultilevel"/>
    <w:tmpl w:val="1B282F80"/>
    <w:lvl w:ilvl="0" w:tplc="6B1477A4">
      <w:start w:val="1"/>
      <w:numFmt w:val="lowerLetter"/>
      <w:lvlText w:val="%1."/>
      <w:lvlJc w:val="left"/>
      <w:pPr>
        <w:ind w:left="720" w:hanging="360"/>
      </w:pPr>
      <w:rPr>
        <w:rFonts w:hint="default"/>
      </w:rPr>
    </w:lvl>
    <w:lvl w:ilvl="1" w:tplc="4CA6F72A" w:tentative="1">
      <w:start w:val="1"/>
      <w:numFmt w:val="lowerLetter"/>
      <w:lvlText w:val="%2."/>
      <w:lvlJc w:val="left"/>
      <w:pPr>
        <w:ind w:left="1440" w:hanging="360"/>
      </w:pPr>
    </w:lvl>
    <w:lvl w:ilvl="2" w:tplc="AB602B7C" w:tentative="1">
      <w:start w:val="1"/>
      <w:numFmt w:val="lowerRoman"/>
      <w:lvlText w:val="%3."/>
      <w:lvlJc w:val="right"/>
      <w:pPr>
        <w:ind w:left="2160" w:hanging="180"/>
      </w:pPr>
    </w:lvl>
    <w:lvl w:ilvl="3" w:tplc="99CE0600" w:tentative="1">
      <w:start w:val="1"/>
      <w:numFmt w:val="decimal"/>
      <w:lvlText w:val="%4."/>
      <w:lvlJc w:val="left"/>
      <w:pPr>
        <w:ind w:left="2880" w:hanging="360"/>
      </w:pPr>
    </w:lvl>
    <w:lvl w:ilvl="4" w:tplc="6B6C7002" w:tentative="1">
      <w:start w:val="1"/>
      <w:numFmt w:val="lowerLetter"/>
      <w:lvlText w:val="%5."/>
      <w:lvlJc w:val="left"/>
      <w:pPr>
        <w:ind w:left="3600" w:hanging="360"/>
      </w:pPr>
    </w:lvl>
    <w:lvl w:ilvl="5" w:tplc="928C99C0" w:tentative="1">
      <w:start w:val="1"/>
      <w:numFmt w:val="lowerRoman"/>
      <w:lvlText w:val="%6."/>
      <w:lvlJc w:val="right"/>
      <w:pPr>
        <w:ind w:left="4320" w:hanging="180"/>
      </w:pPr>
    </w:lvl>
    <w:lvl w:ilvl="6" w:tplc="D0F866AA" w:tentative="1">
      <w:start w:val="1"/>
      <w:numFmt w:val="decimal"/>
      <w:lvlText w:val="%7."/>
      <w:lvlJc w:val="left"/>
      <w:pPr>
        <w:ind w:left="5040" w:hanging="360"/>
      </w:pPr>
    </w:lvl>
    <w:lvl w:ilvl="7" w:tplc="F3E2AA2E" w:tentative="1">
      <w:start w:val="1"/>
      <w:numFmt w:val="lowerLetter"/>
      <w:lvlText w:val="%8."/>
      <w:lvlJc w:val="left"/>
      <w:pPr>
        <w:ind w:left="5760" w:hanging="360"/>
      </w:pPr>
    </w:lvl>
    <w:lvl w:ilvl="8" w:tplc="42BC8B12" w:tentative="1">
      <w:start w:val="1"/>
      <w:numFmt w:val="lowerRoman"/>
      <w:lvlText w:val="%9."/>
      <w:lvlJc w:val="right"/>
      <w:pPr>
        <w:ind w:left="6480" w:hanging="180"/>
      </w:pPr>
    </w:lvl>
  </w:abstractNum>
  <w:abstractNum w:abstractNumId="35" w15:restartNumberingAfterBreak="0">
    <w:nsid w:val="68832C0C"/>
    <w:multiLevelType w:val="hybridMultilevel"/>
    <w:tmpl w:val="C55C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5E10B3"/>
    <w:multiLevelType w:val="hybridMultilevel"/>
    <w:tmpl w:val="BD607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DF6E89"/>
    <w:multiLevelType w:val="hybridMultilevel"/>
    <w:tmpl w:val="8B00049E"/>
    <w:lvl w:ilvl="0" w:tplc="6FFA4536">
      <w:start w:val="2"/>
      <w:numFmt w:val="upperLetter"/>
      <w:pStyle w:val="Heading11"/>
      <w:suff w:val="space"/>
      <w:lvlText w:val="APPENDIX %1"/>
      <w:lvlJc w:val="left"/>
      <w:pPr>
        <w:ind w:left="0" w:firstLine="0"/>
      </w:pPr>
      <w:rPr>
        <w:rFonts w:hint="default"/>
      </w:rPr>
    </w:lvl>
    <w:lvl w:ilvl="1" w:tplc="B3507258">
      <w:start w:val="1"/>
      <w:numFmt w:val="none"/>
      <w:suff w:val="nothing"/>
      <w:lvlText w:val=""/>
      <w:lvlJc w:val="left"/>
      <w:pPr>
        <w:ind w:left="0" w:firstLine="0"/>
      </w:pPr>
      <w:rPr>
        <w:rFonts w:hint="default"/>
      </w:rPr>
    </w:lvl>
    <w:lvl w:ilvl="2" w:tplc="31A26978">
      <w:start w:val="1"/>
      <w:numFmt w:val="none"/>
      <w:suff w:val="nothing"/>
      <w:lvlText w:val=""/>
      <w:lvlJc w:val="left"/>
      <w:pPr>
        <w:ind w:left="0" w:firstLine="0"/>
      </w:pPr>
      <w:rPr>
        <w:rFonts w:hint="default"/>
      </w:rPr>
    </w:lvl>
    <w:lvl w:ilvl="3" w:tplc="774035A4">
      <w:start w:val="1"/>
      <w:numFmt w:val="none"/>
      <w:suff w:val="nothing"/>
      <w:lvlText w:val=""/>
      <w:lvlJc w:val="left"/>
      <w:pPr>
        <w:ind w:left="0" w:firstLine="0"/>
      </w:pPr>
      <w:rPr>
        <w:rFonts w:hint="default"/>
      </w:rPr>
    </w:lvl>
    <w:lvl w:ilvl="4" w:tplc="4D8A0E40">
      <w:start w:val="1"/>
      <w:numFmt w:val="none"/>
      <w:suff w:val="nothing"/>
      <w:lvlText w:val=""/>
      <w:lvlJc w:val="left"/>
      <w:pPr>
        <w:ind w:left="0" w:firstLine="0"/>
      </w:pPr>
      <w:rPr>
        <w:rFonts w:hint="default"/>
      </w:rPr>
    </w:lvl>
    <w:lvl w:ilvl="5" w:tplc="1876BB88">
      <w:start w:val="1"/>
      <w:numFmt w:val="none"/>
      <w:suff w:val="nothing"/>
      <w:lvlText w:val=""/>
      <w:lvlJc w:val="left"/>
      <w:pPr>
        <w:ind w:left="0" w:firstLine="0"/>
      </w:pPr>
      <w:rPr>
        <w:rFonts w:hint="default"/>
      </w:rPr>
    </w:lvl>
    <w:lvl w:ilvl="6" w:tplc="01F43FEA">
      <w:start w:val="1"/>
      <w:numFmt w:val="none"/>
      <w:suff w:val="nothing"/>
      <w:lvlText w:val=""/>
      <w:lvlJc w:val="left"/>
      <w:pPr>
        <w:ind w:left="0" w:firstLine="0"/>
      </w:pPr>
      <w:rPr>
        <w:rFonts w:hint="default"/>
      </w:rPr>
    </w:lvl>
    <w:lvl w:ilvl="7" w:tplc="3F5E5B04">
      <w:start w:val="1"/>
      <w:numFmt w:val="none"/>
      <w:suff w:val="nothing"/>
      <w:lvlText w:val=""/>
      <w:lvlJc w:val="left"/>
      <w:pPr>
        <w:ind w:left="0" w:firstLine="0"/>
      </w:pPr>
      <w:rPr>
        <w:rFonts w:hint="default"/>
      </w:rPr>
    </w:lvl>
    <w:lvl w:ilvl="8" w:tplc="1752143E">
      <w:start w:val="1"/>
      <w:numFmt w:val="none"/>
      <w:suff w:val="nothing"/>
      <w:lvlText w:val=""/>
      <w:lvlJc w:val="left"/>
      <w:pPr>
        <w:ind w:left="0" w:firstLine="0"/>
      </w:pPr>
      <w:rPr>
        <w:rFonts w:hint="default"/>
      </w:rPr>
    </w:lvl>
  </w:abstractNum>
  <w:abstractNum w:abstractNumId="40" w15:restartNumberingAfterBreak="0">
    <w:nsid w:val="74F9544C"/>
    <w:multiLevelType w:val="hybridMultilevel"/>
    <w:tmpl w:val="4FCA683C"/>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DE6F4B"/>
    <w:multiLevelType w:val="multilevel"/>
    <w:tmpl w:val="D2DCF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lvl>
    <w:lvl w:ilvl="4">
      <w:start w:val="1"/>
      <w:numFmt w:val="upperRoman"/>
      <w:lvlText w:val="%5."/>
      <w:lvlJc w:val="right"/>
      <w:pPr>
        <w:ind w:left="3600" w:hanging="360"/>
      </w:pPr>
    </w:lvl>
    <w:lvl w:ilvl="5">
      <w:start w:val="1"/>
      <w:numFmt w:val="lowerLetter"/>
      <w:lvlText w:val="%6)"/>
      <w:lvlJc w:val="left"/>
      <w:pPr>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D97772"/>
    <w:multiLevelType w:val="multilevel"/>
    <w:tmpl w:val="0B948F0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E211C6"/>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113265">
    <w:abstractNumId w:val="7"/>
  </w:num>
  <w:num w:numId="2" w16cid:durableId="870923720">
    <w:abstractNumId w:val="18"/>
  </w:num>
  <w:num w:numId="3" w16cid:durableId="1929533453">
    <w:abstractNumId w:val="39"/>
  </w:num>
  <w:num w:numId="4" w16cid:durableId="1383599855">
    <w:abstractNumId w:val="40"/>
  </w:num>
  <w:num w:numId="5" w16cid:durableId="1537549476">
    <w:abstractNumId w:val="4"/>
  </w:num>
  <w:num w:numId="6" w16cid:durableId="185036854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575211">
    <w:abstractNumId w:val="24"/>
  </w:num>
  <w:num w:numId="8" w16cid:durableId="518272656">
    <w:abstractNumId w:val="2"/>
  </w:num>
  <w:num w:numId="9" w16cid:durableId="1417676565">
    <w:abstractNumId w:val="20"/>
  </w:num>
  <w:num w:numId="10" w16cid:durableId="1497913939">
    <w:abstractNumId w:val="5"/>
  </w:num>
  <w:num w:numId="11" w16cid:durableId="535847582">
    <w:abstractNumId w:val="34"/>
  </w:num>
  <w:num w:numId="12" w16cid:durableId="1893694735">
    <w:abstractNumId w:val="23"/>
  </w:num>
  <w:num w:numId="13" w16cid:durableId="2117404490">
    <w:abstractNumId w:val="36"/>
  </w:num>
  <w:num w:numId="14" w16cid:durableId="1967470909">
    <w:abstractNumId w:val="12"/>
  </w:num>
  <w:num w:numId="15" w16cid:durableId="153763090">
    <w:abstractNumId w:val="16"/>
  </w:num>
  <w:num w:numId="16" w16cid:durableId="2060009125">
    <w:abstractNumId w:val="18"/>
  </w:num>
  <w:num w:numId="17" w16cid:durableId="652686729">
    <w:abstractNumId w:val="42"/>
  </w:num>
  <w:num w:numId="18" w16cid:durableId="2109277576">
    <w:abstractNumId w:val="8"/>
  </w:num>
  <w:num w:numId="19" w16cid:durableId="102847087">
    <w:abstractNumId w:val="30"/>
  </w:num>
  <w:num w:numId="20" w16cid:durableId="618267898">
    <w:abstractNumId w:val="41"/>
  </w:num>
  <w:num w:numId="21" w16cid:durableId="2108502044">
    <w:abstractNumId w:val="29"/>
  </w:num>
  <w:num w:numId="22" w16cid:durableId="1591086150">
    <w:abstractNumId w:val="45"/>
  </w:num>
  <w:num w:numId="23" w16cid:durableId="1713194133">
    <w:abstractNumId w:val="13"/>
  </w:num>
  <w:num w:numId="24" w16cid:durableId="1330906500">
    <w:abstractNumId w:val="11"/>
  </w:num>
  <w:num w:numId="25" w16cid:durableId="1441417431">
    <w:abstractNumId w:val="33"/>
  </w:num>
  <w:num w:numId="26" w16cid:durableId="1409033629">
    <w:abstractNumId w:val="22"/>
  </w:num>
  <w:num w:numId="27" w16cid:durableId="126821947">
    <w:abstractNumId w:val="38"/>
  </w:num>
  <w:num w:numId="28" w16cid:durableId="1733963154">
    <w:abstractNumId w:val="35"/>
  </w:num>
  <w:num w:numId="29" w16cid:durableId="1703021253">
    <w:abstractNumId w:val="26"/>
  </w:num>
  <w:num w:numId="30" w16cid:durableId="767845439">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1" w16cid:durableId="1367750118">
    <w:abstractNumId w:val="3"/>
  </w:num>
  <w:num w:numId="32" w16cid:durableId="1587374357">
    <w:abstractNumId w:val="14"/>
  </w:num>
  <w:num w:numId="33" w16cid:durableId="552080972">
    <w:abstractNumId w:val="44"/>
  </w:num>
  <w:num w:numId="34" w16cid:durableId="1139876880">
    <w:abstractNumId w:val="9"/>
  </w:num>
  <w:num w:numId="35" w16cid:durableId="1859347019">
    <w:abstractNumId w:val="10"/>
  </w:num>
  <w:num w:numId="36" w16cid:durableId="471949439">
    <w:abstractNumId w:val="15"/>
  </w:num>
  <w:num w:numId="37" w16cid:durableId="1268852060">
    <w:abstractNumId w:val="43"/>
  </w:num>
  <w:num w:numId="38" w16cid:durableId="611133901">
    <w:abstractNumId w:val="27"/>
  </w:num>
  <w:num w:numId="39" w16cid:durableId="1478451256">
    <w:abstractNumId w:val="32"/>
  </w:num>
  <w:num w:numId="40" w16cid:durableId="1961957748">
    <w:abstractNumId w:val="1"/>
  </w:num>
  <w:num w:numId="41" w16cid:durableId="1757093642">
    <w:abstractNumId w:val="19"/>
  </w:num>
  <w:num w:numId="42" w16cid:durableId="126897985">
    <w:abstractNumId w:val="25"/>
  </w:num>
  <w:num w:numId="43" w16cid:durableId="217783629">
    <w:abstractNumId w:val="28"/>
  </w:num>
  <w:num w:numId="44" w16cid:durableId="838425995">
    <w:abstractNumId w:val="0"/>
  </w:num>
  <w:num w:numId="45" w16cid:durableId="781149896">
    <w:abstractNumId w:val="21"/>
  </w:num>
  <w:num w:numId="46" w16cid:durableId="573319974">
    <w:abstractNumId w:val="6"/>
  </w:num>
  <w:num w:numId="47" w16cid:durableId="2055764593">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2F5"/>
    <w:rsid w:val="00003B06"/>
    <w:rsid w:val="00006430"/>
    <w:rsid w:val="00010300"/>
    <w:rsid w:val="000115D8"/>
    <w:rsid w:val="0001275E"/>
    <w:rsid w:val="00022372"/>
    <w:rsid w:val="000265FA"/>
    <w:rsid w:val="00026CFB"/>
    <w:rsid w:val="00030257"/>
    <w:rsid w:val="00031DA5"/>
    <w:rsid w:val="00031F4C"/>
    <w:rsid w:val="00032081"/>
    <w:rsid w:val="00032720"/>
    <w:rsid w:val="00033EFD"/>
    <w:rsid w:val="00035061"/>
    <w:rsid w:val="00035F4B"/>
    <w:rsid w:val="000369FC"/>
    <w:rsid w:val="000371C3"/>
    <w:rsid w:val="000402C4"/>
    <w:rsid w:val="00041581"/>
    <w:rsid w:val="0004229D"/>
    <w:rsid w:val="000423F7"/>
    <w:rsid w:val="00043BE0"/>
    <w:rsid w:val="00046C64"/>
    <w:rsid w:val="0004701D"/>
    <w:rsid w:val="00047A24"/>
    <w:rsid w:val="0005049A"/>
    <w:rsid w:val="000526C2"/>
    <w:rsid w:val="00052929"/>
    <w:rsid w:val="00053669"/>
    <w:rsid w:val="00054D7D"/>
    <w:rsid w:val="0006179D"/>
    <w:rsid w:val="00061CAE"/>
    <w:rsid w:val="00062D0D"/>
    <w:rsid w:val="00064D2F"/>
    <w:rsid w:val="00066EC2"/>
    <w:rsid w:val="000703FF"/>
    <w:rsid w:val="000709FD"/>
    <w:rsid w:val="00070E96"/>
    <w:rsid w:val="0007138A"/>
    <w:rsid w:val="00071C1B"/>
    <w:rsid w:val="00072730"/>
    <w:rsid w:val="00074C42"/>
    <w:rsid w:val="000758BC"/>
    <w:rsid w:val="000809FA"/>
    <w:rsid w:val="000813C2"/>
    <w:rsid w:val="00081AB5"/>
    <w:rsid w:val="00082135"/>
    <w:rsid w:val="00082C05"/>
    <w:rsid w:val="00084570"/>
    <w:rsid w:val="000855F6"/>
    <w:rsid w:val="00085E1D"/>
    <w:rsid w:val="0008626F"/>
    <w:rsid w:val="00086BA7"/>
    <w:rsid w:val="00091218"/>
    <w:rsid w:val="00093E8F"/>
    <w:rsid w:val="00093FC9"/>
    <w:rsid w:val="00096CE5"/>
    <w:rsid w:val="0009752F"/>
    <w:rsid w:val="00097F9E"/>
    <w:rsid w:val="000A17EF"/>
    <w:rsid w:val="000A1937"/>
    <w:rsid w:val="000A3F6E"/>
    <w:rsid w:val="000A4DE0"/>
    <w:rsid w:val="000A5EB4"/>
    <w:rsid w:val="000A66C3"/>
    <w:rsid w:val="000A6DA9"/>
    <w:rsid w:val="000A7211"/>
    <w:rsid w:val="000A7274"/>
    <w:rsid w:val="000A7E25"/>
    <w:rsid w:val="000B1615"/>
    <w:rsid w:val="000B1D51"/>
    <w:rsid w:val="000B2D02"/>
    <w:rsid w:val="000B3BD4"/>
    <w:rsid w:val="000B4BF6"/>
    <w:rsid w:val="000B4E9C"/>
    <w:rsid w:val="000B7756"/>
    <w:rsid w:val="000C32D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2D5F"/>
    <w:rsid w:val="000E579D"/>
    <w:rsid w:val="000E5AE0"/>
    <w:rsid w:val="000E6186"/>
    <w:rsid w:val="000E7229"/>
    <w:rsid w:val="000E7A1B"/>
    <w:rsid w:val="000F1FB1"/>
    <w:rsid w:val="000F28BB"/>
    <w:rsid w:val="000F329C"/>
    <w:rsid w:val="000F4394"/>
    <w:rsid w:val="00100300"/>
    <w:rsid w:val="00100B0C"/>
    <w:rsid w:val="00100F61"/>
    <w:rsid w:val="001017D0"/>
    <w:rsid w:val="00101839"/>
    <w:rsid w:val="00101959"/>
    <w:rsid w:val="00104290"/>
    <w:rsid w:val="0010450B"/>
    <w:rsid w:val="00104D99"/>
    <w:rsid w:val="001056B1"/>
    <w:rsid w:val="00105F13"/>
    <w:rsid w:val="001162AA"/>
    <w:rsid w:val="001206C4"/>
    <w:rsid w:val="00120D9C"/>
    <w:rsid w:val="00121610"/>
    <w:rsid w:val="0012162A"/>
    <w:rsid w:val="001226D7"/>
    <w:rsid w:val="00122E0E"/>
    <w:rsid w:val="00123E6B"/>
    <w:rsid w:val="00127378"/>
    <w:rsid w:val="00127AB6"/>
    <w:rsid w:val="00130E17"/>
    <w:rsid w:val="00132361"/>
    <w:rsid w:val="00134710"/>
    <w:rsid w:val="00136211"/>
    <w:rsid w:val="00140624"/>
    <w:rsid w:val="00141244"/>
    <w:rsid w:val="00141B38"/>
    <w:rsid w:val="00141FFD"/>
    <w:rsid w:val="001426B9"/>
    <w:rsid w:val="00142801"/>
    <w:rsid w:val="00142FDE"/>
    <w:rsid w:val="00145365"/>
    <w:rsid w:val="00145698"/>
    <w:rsid w:val="00146B70"/>
    <w:rsid w:val="00146F50"/>
    <w:rsid w:val="00147F65"/>
    <w:rsid w:val="00150D66"/>
    <w:rsid w:val="00151996"/>
    <w:rsid w:val="00151AAD"/>
    <w:rsid w:val="00151DDE"/>
    <w:rsid w:val="00151F59"/>
    <w:rsid w:val="00153F1D"/>
    <w:rsid w:val="001541D8"/>
    <w:rsid w:val="00154348"/>
    <w:rsid w:val="00155CAD"/>
    <w:rsid w:val="00163B14"/>
    <w:rsid w:val="00165868"/>
    <w:rsid w:val="00166FB9"/>
    <w:rsid w:val="00170104"/>
    <w:rsid w:val="00170626"/>
    <w:rsid w:val="00171AA6"/>
    <w:rsid w:val="00175889"/>
    <w:rsid w:val="001768D4"/>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960F6"/>
    <w:rsid w:val="001A391D"/>
    <w:rsid w:val="001A5821"/>
    <w:rsid w:val="001A7041"/>
    <w:rsid w:val="001B1CC7"/>
    <w:rsid w:val="001B2469"/>
    <w:rsid w:val="001B391A"/>
    <w:rsid w:val="001B4C73"/>
    <w:rsid w:val="001B4EF4"/>
    <w:rsid w:val="001C0C34"/>
    <w:rsid w:val="001C1294"/>
    <w:rsid w:val="001C4467"/>
    <w:rsid w:val="001C4F70"/>
    <w:rsid w:val="001C619C"/>
    <w:rsid w:val="001C6AB7"/>
    <w:rsid w:val="001D01E0"/>
    <w:rsid w:val="001D13A6"/>
    <w:rsid w:val="001D3BE1"/>
    <w:rsid w:val="001D67A4"/>
    <w:rsid w:val="001E1430"/>
    <w:rsid w:val="001E1599"/>
    <w:rsid w:val="001E1DF5"/>
    <w:rsid w:val="001E2C00"/>
    <w:rsid w:val="001E4C87"/>
    <w:rsid w:val="001E5756"/>
    <w:rsid w:val="001E7748"/>
    <w:rsid w:val="001F1415"/>
    <w:rsid w:val="001F31A4"/>
    <w:rsid w:val="001F3388"/>
    <w:rsid w:val="001F457A"/>
    <w:rsid w:val="001F5D86"/>
    <w:rsid w:val="001F6434"/>
    <w:rsid w:val="00200645"/>
    <w:rsid w:val="0020168C"/>
    <w:rsid w:val="00202039"/>
    <w:rsid w:val="0020240C"/>
    <w:rsid w:val="002027D6"/>
    <w:rsid w:val="00204EED"/>
    <w:rsid w:val="002066EA"/>
    <w:rsid w:val="00211EF8"/>
    <w:rsid w:val="00212EB6"/>
    <w:rsid w:val="0021310C"/>
    <w:rsid w:val="00214404"/>
    <w:rsid w:val="00215F42"/>
    <w:rsid w:val="002167F8"/>
    <w:rsid w:val="00216C4E"/>
    <w:rsid w:val="00217F4E"/>
    <w:rsid w:val="0022106A"/>
    <w:rsid w:val="002212E1"/>
    <w:rsid w:val="00222218"/>
    <w:rsid w:val="00222411"/>
    <w:rsid w:val="00223B5C"/>
    <w:rsid w:val="00224764"/>
    <w:rsid w:val="00224885"/>
    <w:rsid w:val="002248FC"/>
    <w:rsid w:val="002261B3"/>
    <w:rsid w:val="002270AE"/>
    <w:rsid w:val="00230DBE"/>
    <w:rsid w:val="00232479"/>
    <w:rsid w:val="0023354A"/>
    <w:rsid w:val="00235984"/>
    <w:rsid w:val="00235A54"/>
    <w:rsid w:val="00235C58"/>
    <w:rsid w:val="00236DD3"/>
    <w:rsid w:val="00240DAD"/>
    <w:rsid w:val="00241462"/>
    <w:rsid w:val="00241E5C"/>
    <w:rsid w:val="00242E3F"/>
    <w:rsid w:val="0024454C"/>
    <w:rsid w:val="00246F22"/>
    <w:rsid w:val="00250F6B"/>
    <w:rsid w:val="0025321C"/>
    <w:rsid w:val="00254BB2"/>
    <w:rsid w:val="00254FD0"/>
    <w:rsid w:val="00255597"/>
    <w:rsid w:val="00257D6A"/>
    <w:rsid w:val="002604E5"/>
    <w:rsid w:val="0026348F"/>
    <w:rsid w:val="002640F4"/>
    <w:rsid w:val="00265AFB"/>
    <w:rsid w:val="00266C26"/>
    <w:rsid w:val="00266FB8"/>
    <w:rsid w:val="00270A49"/>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FCE"/>
    <w:rsid w:val="002A0227"/>
    <w:rsid w:val="002A279F"/>
    <w:rsid w:val="002A32F6"/>
    <w:rsid w:val="002A3BDF"/>
    <w:rsid w:val="002A3C89"/>
    <w:rsid w:val="002A3D70"/>
    <w:rsid w:val="002A64DA"/>
    <w:rsid w:val="002A7748"/>
    <w:rsid w:val="002B00E2"/>
    <w:rsid w:val="002B0619"/>
    <w:rsid w:val="002B0C0B"/>
    <w:rsid w:val="002B13E0"/>
    <w:rsid w:val="002B1502"/>
    <w:rsid w:val="002B1608"/>
    <w:rsid w:val="002B25B1"/>
    <w:rsid w:val="002B3319"/>
    <w:rsid w:val="002B4938"/>
    <w:rsid w:val="002B563A"/>
    <w:rsid w:val="002C02A8"/>
    <w:rsid w:val="002C642A"/>
    <w:rsid w:val="002C6D0B"/>
    <w:rsid w:val="002D20FC"/>
    <w:rsid w:val="002D3767"/>
    <w:rsid w:val="002D59E5"/>
    <w:rsid w:val="002D5D87"/>
    <w:rsid w:val="002D68D8"/>
    <w:rsid w:val="002D7811"/>
    <w:rsid w:val="002E16CE"/>
    <w:rsid w:val="002E1889"/>
    <w:rsid w:val="002E302C"/>
    <w:rsid w:val="002F1094"/>
    <w:rsid w:val="002F2030"/>
    <w:rsid w:val="002F322C"/>
    <w:rsid w:val="002F4BBD"/>
    <w:rsid w:val="002F6E45"/>
    <w:rsid w:val="00300094"/>
    <w:rsid w:val="0030146B"/>
    <w:rsid w:val="00301A37"/>
    <w:rsid w:val="00301C41"/>
    <w:rsid w:val="003036F8"/>
    <w:rsid w:val="00306F9C"/>
    <w:rsid w:val="00307221"/>
    <w:rsid w:val="003077C5"/>
    <w:rsid w:val="00307D09"/>
    <w:rsid w:val="00307DDD"/>
    <w:rsid w:val="00310DFE"/>
    <w:rsid w:val="0031166F"/>
    <w:rsid w:val="003133E4"/>
    <w:rsid w:val="00313673"/>
    <w:rsid w:val="00313CF6"/>
    <w:rsid w:val="0032138D"/>
    <w:rsid w:val="003243E5"/>
    <w:rsid w:val="00324F0C"/>
    <w:rsid w:val="00325EED"/>
    <w:rsid w:val="003269FB"/>
    <w:rsid w:val="00327659"/>
    <w:rsid w:val="003276C8"/>
    <w:rsid w:val="00332892"/>
    <w:rsid w:val="0033528C"/>
    <w:rsid w:val="003360B1"/>
    <w:rsid w:val="0033690C"/>
    <w:rsid w:val="00336D39"/>
    <w:rsid w:val="00337C25"/>
    <w:rsid w:val="00340021"/>
    <w:rsid w:val="00343129"/>
    <w:rsid w:val="00346CB6"/>
    <w:rsid w:val="00346DB3"/>
    <w:rsid w:val="00350B0B"/>
    <w:rsid w:val="003536EF"/>
    <w:rsid w:val="0035388E"/>
    <w:rsid w:val="0036040D"/>
    <w:rsid w:val="00360918"/>
    <w:rsid w:val="00362D34"/>
    <w:rsid w:val="00362E3E"/>
    <w:rsid w:val="00363A29"/>
    <w:rsid w:val="00367C2E"/>
    <w:rsid w:val="00370738"/>
    <w:rsid w:val="0037236D"/>
    <w:rsid w:val="00372CE6"/>
    <w:rsid w:val="00372D1B"/>
    <w:rsid w:val="0037691E"/>
    <w:rsid w:val="00376A0F"/>
    <w:rsid w:val="00381FF5"/>
    <w:rsid w:val="00382244"/>
    <w:rsid w:val="0038284C"/>
    <w:rsid w:val="003848EE"/>
    <w:rsid w:val="00386299"/>
    <w:rsid w:val="00391D2F"/>
    <w:rsid w:val="003929AF"/>
    <w:rsid w:val="00394555"/>
    <w:rsid w:val="003961FA"/>
    <w:rsid w:val="003973D8"/>
    <w:rsid w:val="00397FFC"/>
    <w:rsid w:val="003A0772"/>
    <w:rsid w:val="003A10B8"/>
    <w:rsid w:val="003A1AD0"/>
    <w:rsid w:val="003A244F"/>
    <w:rsid w:val="003A2655"/>
    <w:rsid w:val="003A2C42"/>
    <w:rsid w:val="003A4946"/>
    <w:rsid w:val="003A6571"/>
    <w:rsid w:val="003B0542"/>
    <w:rsid w:val="003B21D2"/>
    <w:rsid w:val="003B2631"/>
    <w:rsid w:val="003B54B8"/>
    <w:rsid w:val="003B596F"/>
    <w:rsid w:val="003B5C17"/>
    <w:rsid w:val="003C08E5"/>
    <w:rsid w:val="003C0DE2"/>
    <w:rsid w:val="003C1D46"/>
    <w:rsid w:val="003C2192"/>
    <w:rsid w:val="003C38F6"/>
    <w:rsid w:val="003C396F"/>
    <w:rsid w:val="003C6980"/>
    <w:rsid w:val="003D106A"/>
    <w:rsid w:val="003D2B13"/>
    <w:rsid w:val="003D2EA6"/>
    <w:rsid w:val="003D446D"/>
    <w:rsid w:val="003D64B6"/>
    <w:rsid w:val="003D6665"/>
    <w:rsid w:val="003D7742"/>
    <w:rsid w:val="003E1654"/>
    <w:rsid w:val="003E18F7"/>
    <w:rsid w:val="003E3344"/>
    <w:rsid w:val="003E3675"/>
    <w:rsid w:val="003E3840"/>
    <w:rsid w:val="003E5276"/>
    <w:rsid w:val="003F04BA"/>
    <w:rsid w:val="003F05F5"/>
    <w:rsid w:val="003F07AB"/>
    <w:rsid w:val="003F400D"/>
    <w:rsid w:val="003F411A"/>
    <w:rsid w:val="003F6255"/>
    <w:rsid w:val="003F767F"/>
    <w:rsid w:val="00400CD1"/>
    <w:rsid w:val="004033B4"/>
    <w:rsid w:val="004035B4"/>
    <w:rsid w:val="004040C1"/>
    <w:rsid w:val="00406746"/>
    <w:rsid w:val="004072E1"/>
    <w:rsid w:val="00411513"/>
    <w:rsid w:val="004128F4"/>
    <w:rsid w:val="00412D61"/>
    <w:rsid w:val="00415EEC"/>
    <w:rsid w:val="004178D3"/>
    <w:rsid w:val="00420681"/>
    <w:rsid w:val="00423FE2"/>
    <w:rsid w:val="0042732D"/>
    <w:rsid w:val="004279DC"/>
    <w:rsid w:val="00431F91"/>
    <w:rsid w:val="0043307D"/>
    <w:rsid w:val="00434BE7"/>
    <w:rsid w:val="00435629"/>
    <w:rsid w:val="0043605B"/>
    <w:rsid w:val="004369A2"/>
    <w:rsid w:val="00440B63"/>
    <w:rsid w:val="004413D7"/>
    <w:rsid w:val="004414F4"/>
    <w:rsid w:val="004447AF"/>
    <w:rsid w:val="0044508A"/>
    <w:rsid w:val="0044603C"/>
    <w:rsid w:val="00447EA7"/>
    <w:rsid w:val="004509E1"/>
    <w:rsid w:val="00451385"/>
    <w:rsid w:val="004521B4"/>
    <w:rsid w:val="004559C2"/>
    <w:rsid w:val="00456718"/>
    <w:rsid w:val="00460A42"/>
    <w:rsid w:val="00465498"/>
    <w:rsid w:val="00466DF3"/>
    <w:rsid w:val="00476AD1"/>
    <w:rsid w:val="00476E28"/>
    <w:rsid w:val="004813C9"/>
    <w:rsid w:val="004814CC"/>
    <w:rsid w:val="00481699"/>
    <w:rsid w:val="00482742"/>
    <w:rsid w:val="00482C3E"/>
    <w:rsid w:val="0048429D"/>
    <w:rsid w:val="00485F75"/>
    <w:rsid w:val="00490C0B"/>
    <w:rsid w:val="0049142D"/>
    <w:rsid w:val="004919F4"/>
    <w:rsid w:val="00491FF9"/>
    <w:rsid w:val="00492746"/>
    <w:rsid w:val="00493054"/>
    <w:rsid w:val="004937DE"/>
    <w:rsid w:val="00495BD5"/>
    <w:rsid w:val="00496076"/>
    <w:rsid w:val="00496402"/>
    <w:rsid w:val="004A0334"/>
    <w:rsid w:val="004A0C51"/>
    <w:rsid w:val="004A15F9"/>
    <w:rsid w:val="004A2946"/>
    <w:rsid w:val="004A4DB5"/>
    <w:rsid w:val="004A54EC"/>
    <w:rsid w:val="004A61B7"/>
    <w:rsid w:val="004A7086"/>
    <w:rsid w:val="004A78F6"/>
    <w:rsid w:val="004B08E1"/>
    <w:rsid w:val="004B26C3"/>
    <w:rsid w:val="004B2B23"/>
    <w:rsid w:val="004B2B73"/>
    <w:rsid w:val="004B2C62"/>
    <w:rsid w:val="004B2FDF"/>
    <w:rsid w:val="004B39D7"/>
    <w:rsid w:val="004B5831"/>
    <w:rsid w:val="004B5EFE"/>
    <w:rsid w:val="004B7266"/>
    <w:rsid w:val="004B733C"/>
    <w:rsid w:val="004C0336"/>
    <w:rsid w:val="004C121C"/>
    <w:rsid w:val="004C1951"/>
    <w:rsid w:val="004C2F71"/>
    <w:rsid w:val="004C735D"/>
    <w:rsid w:val="004C76AD"/>
    <w:rsid w:val="004C7CD7"/>
    <w:rsid w:val="004D1CC8"/>
    <w:rsid w:val="004D1CFF"/>
    <w:rsid w:val="004D1F01"/>
    <w:rsid w:val="004D557A"/>
    <w:rsid w:val="004D6402"/>
    <w:rsid w:val="004D7061"/>
    <w:rsid w:val="004E0BE5"/>
    <w:rsid w:val="004E2EBE"/>
    <w:rsid w:val="004E38BB"/>
    <w:rsid w:val="004E4AE6"/>
    <w:rsid w:val="004E50FB"/>
    <w:rsid w:val="004E63D0"/>
    <w:rsid w:val="004F037F"/>
    <w:rsid w:val="004F284F"/>
    <w:rsid w:val="004F37C0"/>
    <w:rsid w:val="004F4D17"/>
    <w:rsid w:val="004F6526"/>
    <w:rsid w:val="004F6CAD"/>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1750"/>
    <w:rsid w:val="00523D58"/>
    <w:rsid w:val="00524F33"/>
    <w:rsid w:val="00525DE2"/>
    <w:rsid w:val="00530891"/>
    <w:rsid w:val="00530902"/>
    <w:rsid w:val="00530BC1"/>
    <w:rsid w:val="00531AB6"/>
    <w:rsid w:val="00532936"/>
    <w:rsid w:val="00532E79"/>
    <w:rsid w:val="005338EB"/>
    <w:rsid w:val="00533ADB"/>
    <w:rsid w:val="0053505F"/>
    <w:rsid w:val="005365F9"/>
    <w:rsid w:val="00542127"/>
    <w:rsid w:val="00543102"/>
    <w:rsid w:val="00544C66"/>
    <w:rsid w:val="005452B0"/>
    <w:rsid w:val="00546E3D"/>
    <w:rsid w:val="005470B1"/>
    <w:rsid w:val="00547368"/>
    <w:rsid w:val="005503FD"/>
    <w:rsid w:val="0055159D"/>
    <w:rsid w:val="005515ED"/>
    <w:rsid w:val="0055224F"/>
    <w:rsid w:val="00553D0F"/>
    <w:rsid w:val="005548C8"/>
    <w:rsid w:val="00554C78"/>
    <w:rsid w:val="0055501B"/>
    <w:rsid w:val="005608CD"/>
    <w:rsid w:val="00560D67"/>
    <w:rsid w:val="00561E9B"/>
    <w:rsid w:val="00561F65"/>
    <w:rsid w:val="00562368"/>
    <w:rsid w:val="00562470"/>
    <w:rsid w:val="00562BAB"/>
    <w:rsid w:val="00562C5D"/>
    <w:rsid w:val="005645D3"/>
    <w:rsid w:val="005647E2"/>
    <w:rsid w:val="00567CF9"/>
    <w:rsid w:val="00570781"/>
    <w:rsid w:val="0057251C"/>
    <w:rsid w:val="0057349B"/>
    <w:rsid w:val="00573E30"/>
    <w:rsid w:val="0057439A"/>
    <w:rsid w:val="00575ECD"/>
    <w:rsid w:val="00577070"/>
    <w:rsid w:val="005806A9"/>
    <w:rsid w:val="005810D8"/>
    <w:rsid w:val="00583C7C"/>
    <w:rsid w:val="00585429"/>
    <w:rsid w:val="00590D7A"/>
    <w:rsid w:val="00591178"/>
    <w:rsid w:val="00593378"/>
    <w:rsid w:val="0059434F"/>
    <w:rsid w:val="005949A1"/>
    <w:rsid w:val="00596D89"/>
    <w:rsid w:val="00597AF8"/>
    <w:rsid w:val="005A0071"/>
    <w:rsid w:val="005A0D44"/>
    <w:rsid w:val="005A0E29"/>
    <w:rsid w:val="005A320B"/>
    <w:rsid w:val="005A4136"/>
    <w:rsid w:val="005A5504"/>
    <w:rsid w:val="005A5696"/>
    <w:rsid w:val="005A6728"/>
    <w:rsid w:val="005B0A8C"/>
    <w:rsid w:val="005B3B8F"/>
    <w:rsid w:val="005B5EDD"/>
    <w:rsid w:val="005B6C01"/>
    <w:rsid w:val="005C1151"/>
    <w:rsid w:val="005C1511"/>
    <w:rsid w:val="005C1FBD"/>
    <w:rsid w:val="005C23DC"/>
    <w:rsid w:val="005C44EA"/>
    <w:rsid w:val="005C4AAF"/>
    <w:rsid w:val="005C55B9"/>
    <w:rsid w:val="005C6313"/>
    <w:rsid w:val="005C693D"/>
    <w:rsid w:val="005C7EB2"/>
    <w:rsid w:val="005D1B39"/>
    <w:rsid w:val="005D36D9"/>
    <w:rsid w:val="005D4BD0"/>
    <w:rsid w:val="005D58DB"/>
    <w:rsid w:val="005D6CD0"/>
    <w:rsid w:val="005E03E9"/>
    <w:rsid w:val="005E0B30"/>
    <w:rsid w:val="005E1BB6"/>
    <w:rsid w:val="005E2B42"/>
    <w:rsid w:val="005E321D"/>
    <w:rsid w:val="005E35C4"/>
    <w:rsid w:val="005E4103"/>
    <w:rsid w:val="005E41D5"/>
    <w:rsid w:val="005E5574"/>
    <w:rsid w:val="005E58E7"/>
    <w:rsid w:val="005E65D4"/>
    <w:rsid w:val="005E6E67"/>
    <w:rsid w:val="005E7A6E"/>
    <w:rsid w:val="005F0163"/>
    <w:rsid w:val="005F219B"/>
    <w:rsid w:val="005F347E"/>
    <w:rsid w:val="005F3590"/>
    <w:rsid w:val="005F4623"/>
    <w:rsid w:val="005F662F"/>
    <w:rsid w:val="00601DC5"/>
    <w:rsid w:val="0060253D"/>
    <w:rsid w:val="00602968"/>
    <w:rsid w:val="00602ED9"/>
    <w:rsid w:val="00603653"/>
    <w:rsid w:val="00605846"/>
    <w:rsid w:val="0060594F"/>
    <w:rsid w:val="0060776E"/>
    <w:rsid w:val="0061084E"/>
    <w:rsid w:val="0061211B"/>
    <w:rsid w:val="00612EEA"/>
    <w:rsid w:val="00613811"/>
    <w:rsid w:val="0061712F"/>
    <w:rsid w:val="00620F32"/>
    <w:rsid w:val="00621713"/>
    <w:rsid w:val="00623DA6"/>
    <w:rsid w:val="00624C15"/>
    <w:rsid w:val="0062756A"/>
    <w:rsid w:val="006308B8"/>
    <w:rsid w:val="00631469"/>
    <w:rsid w:val="00633621"/>
    <w:rsid w:val="00633766"/>
    <w:rsid w:val="00636E82"/>
    <w:rsid w:val="006372AA"/>
    <w:rsid w:val="00637419"/>
    <w:rsid w:val="00637E97"/>
    <w:rsid w:val="00640514"/>
    <w:rsid w:val="00640861"/>
    <w:rsid w:val="006426C8"/>
    <w:rsid w:val="00642921"/>
    <w:rsid w:val="00642AC9"/>
    <w:rsid w:val="00643FB8"/>
    <w:rsid w:val="0064492A"/>
    <w:rsid w:val="00644A15"/>
    <w:rsid w:val="00647FE6"/>
    <w:rsid w:val="00651D3A"/>
    <w:rsid w:val="00656461"/>
    <w:rsid w:val="0065744B"/>
    <w:rsid w:val="0066282E"/>
    <w:rsid w:val="0066432D"/>
    <w:rsid w:val="00665644"/>
    <w:rsid w:val="00666B84"/>
    <w:rsid w:val="006704C0"/>
    <w:rsid w:val="0067224E"/>
    <w:rsid w:val="006722D9"/>
    <w:rsid w:val="0067363B"/>
    <w:rsid w:val="00674D8B"/>
    <w:rsid w:val="0067527F"/>
    <w:rsid w:val="006754C5"/>
    <w:rsid w:val="006761BE"/>
    <w:rsid w:val="0067676F"/>
    <w:rsid w:val="00676D90"/>
    <w:rsid w:val="006772E1"/>
    <w:rsid w:val="0068110A"/>
    <w:rsid w:val="00684AC4"/>
    <w:rsid w:val="00686FDB"/>
    <w:rsid w:val="00690F4B"/>
    <w:rsid w:val="0069203C"/>
    <w:rsid w:val="00694072"/>
    <w:rsid w:val="00695982"/>
    <w:rsid w:val="0069618B"/>
    <w:rsid w:val="006966F4"/>
    <w:rsid w:val="00697FAF"/>
    <w:rsid w:val="006A052C"/>
    <w:rsid w:val="006A181E"/>
    <w:rsid w:val="006A21A7"/>
    <w:rsid w:val="006A2C12"/>
    <w:rsid w:val="006A4D10"/>
    <w:rsid w:val="006A584B"/>
    <w:rsid w:val="006B0796"/>
    <w:rsid w:val="006B19C7"/>
    <w:rsid w:val="006B1A20"/>
    <w:rsid w:val="006B2611"/>
    <w:rsid w:val="006B4863"/>
    <w:rsid w:val="006B57D6"/>
    <w:rsid w:val="006B5CB0"/>
    <w:rsid w:val="006B63F7"/>
    <w:rsid w:val="006C2BB3"/>
    <w:rsid w:val="006C3CB4"/>
    <w:rsid w:val="006C44A6"/>
    <w:rsid w:val="006C51A0"/>
    <w:rsid w:val="006C6E9D"/>
    <w:rsid w:val="006D092B"/>
    <w:rsid w:val="006D1993"/>
    <w:rsid w:val="006D4A75"/>
    <w:rsid w:val="006D4FD5"/>
    <w:rsid w:val="006D6346"/>
    <w:rsid w:val="006D6B86"/>
    <w:rsid w:val="006D73B6"/>
    <w:rsid w:val="006D7517"/>
    <w:rsid w:val="006D779F"/>
    <w:rsid w:val="006E028D"/>
    <w:rsid w:val="006E04FD"/>
    <w:rsid w:val="006E0A15"/>
    <w:rsid w:val="006E0E34"/>
    <w:rsid w:val="006E0E57"/>
    <w:rsid w:val="006E1473"/>
    <w:rsid w:val="006E159F"/>
    <w:rsid w:val="006E18A3"/>
    <w:rsid w:val="006E27FD"/>
    <w:rsid w:val="006E29EF"/>
    <w:rsid w:val="006E2D8D"/>
    <w:rsid w:val="006E2FFE"/>
    <w:rsid w:val="006E3BBE"/>
    <w:rsid w:val="006E3D7C"/>
    <w:rsid w:val="006E3F9A"/>
    <w:rsid w:val="006E53B2"/>
    <w:rsid w:val="006E676E"/>
    <w:rsid w:val="006F1C73"/>
    <w:rsid w:val="006F30CA"/>
    <w:rsid w:val="006F38D7"/>
    <w:rsid w:val="006F4375"/>
    <w:rsid w:val="006F4769"/>
    <w:rsid w:val="006F51FC"/>
    <w:rsid w:val="006F5CF8"/>
    <w:rsid w:val="006F6C74"/>
    <w:rsid w:val="006F72D6"/>
    <w:rsid w:val="00701CD5"/>
    <w:rsid w:val="007023F2"/>
    <w:rsid w:val="007050E7"/>
    <w:rsid w:val="00705908"/>
    <w:rsid w:val="00706A1C"/>
    <w:rsid w:val="00707256"/>
    <w:rsid w:val="00711598"/>
    <w:rsid w:val="00712D8A"/>
    <w:rsid w:val="00713052"/>
    <w:rsid w:val="0071331F"/>
    <w:rsid w:val="00715094"/>
    <w:rsid w:val="007151DE"/>
    <w:rsid w:val="0071595A"/>
    <w:rsid w:val="007162C8"/>
    <w:rsid w:val="00716672"/>
    <w:rsid w:val="00720F76"/>
    <w:rsid w:val="00721317"/>
    <w:rsid w:val="0072308E"/>
    <w:rsid w:val="00724517"/>
    <w:rsid w:val="00730F59"/>
    <w:rsid w:val="00731074"/>
    <w:rsid w:val="0073208B"/>
    <w:rsid w:val="0073233D"/>
    <w:rsid w:val="0073250E"/>
    <w:rsid w:val="007341F9"/>
    <w:rsid w:val="0073488E"/>
    <w:rsid w:val="00734AEF"/>
    <w:rsid w:val="00734B03"/>
    <w:rsid w:val="007361EA"/>
    <w:rsid w:val="0073729B"/>
    <w:rsid w:val="00740E10"/>
    <w:rsid w:val="00743063"/>
    <w:rsid w:val="00744589"/>
    <w:rsid w:val="0074486F"/>
    <w:rsid w:val="007461E3"/>
    <w:rsid w:val="0074687A"/>
    <w:rsid w:val="00747987"/>
    <w:rsid w:val="00750D71"/>
    <w:rsid w:val="00751009"/>
    <w:rsid w:val="007513B4"/>
    <w:rsid w:val="00751842"/>
    <w:rsid w:val="00757310"/>
    <w:rsid w:val="00757FBC"/>
    <w:rsid w:val="007607C9"/>
    <w:rsid w:val="00762AFB"/>
    <w:rsid w:val="0076558D"/>
    <w:rsid w:val="00765E2A"/>
    <w:rsid w:val="00766399"/>
    <w:rsid w:val="00766609"/>
    <w:rsid w:val="00766AFB"/>
    <w:rsid w:val="00770735"/>
    <w:rsid w:val="00771556"/>
    <w:rsid w:val="00771CAA"/>
    <w:rsid w:val="00772639"/>
    <w:rsid w:val="00773222"/>
    <w:rsid w:val="00782E13"/>
    <w:rsid w:val="007850F2"/>
    <w:rsid w:val="007866AB"/>
    <w:rsid w:val="00791B3B"/>
    <w:rsid w:val="00792402"/>
    <w:rsid w:val="00794B47"/>
    <w:rsid w:val="00794EA2"/>
    <w:rsid w:val="00795017"/>
    <w:rsid w:val="00795CC6"/>
    <w:rsid w:val="00796114"/>
    <w:rsid w:val="007963C7"/>
    <w:rsid w:val="007A0EB0"/>
    <w:rsid w:val="007A2A8F"/>
    <w:rsid w:val="007A3082"/>
    <w:rsid w:val="007A5BAB"/>
    <w:rsid w:val="007A760F"/>
    <w:rsid w:val="007B0A2F"/>
    <w:rsid w:val="007B0AB5"/>
    <w:rsid w:val="007B279E"/>
    <w:rsid w:val="007B333A"/>
    <w:rsid w:val="007B3B37"/>
    <w:rsid w:val="007B3E48"/>
    <w:rsid w:val="007C1951"/>
    <w:rsid w:val="007C1A46"/>
    <w:rsid w:val="007C4364"/>
    <w:rsid w:val="007C4BDF"/>
    <w:rsid w:val="007C52D0"/>
    <w:rsid w:val="007C577E"/>
    <w:rsid w:val="007C5E7B"/>
    <w:rsid w:val="007C78B3"/>
    <w:rsid w:val="007C79F0"/>
    <w:rsid w:val="007D0A86"/>
    <w:rsid w:val="007D1FD6"/>
    <w:rsid w:val="007D37FB"/>
    <w:rsid w:val="007D4694"/>
    <w:rsid w:val="007E0067"/>
    <w:rsid w:val="007E0ABC"/>
    <w:rsid w:val="007E1480"/>
    <w:rsid w:val="007E2ADF"/>
    <w:rsid w:val="007E30B7"/>
    <w:rsid w:val="007E3442"/>
    <w:rsid w:val="007E3B1E"/>
    <w:rsid w:val="007E4253"/>
    <w:rsid w:val="007E4518"/>
    <w:rsid w:val="007E508C"/>
    <w:rsid w:val="007E5098"/>
    <w:rsid w:val="007E53A3"/>
    <w:rsid w:val="007E5AF1"/>
    <w:rsid w:val="007E6756"/>
    <w:rsid w:val="007E6CA0"/>
    <w:rsid w:val="007E77EB"/>
    <w:rsid w:val="007F19ED"/>
    <w:rsid w:val="007F35FF"/>
    <w:rsid w:val="007F3A00"/>
    <w:rsid w:val="007F4B26"/>
    <w:rsid w:val="007F4CAE"/>
    <w:rsid w:val="007F5002"/>
    <w:rsid w:val="007F5A48"/>
    <w:rsid w:val="007F69CD"/>
    <w:rsid w:val="007F7373"/>
    <w:rsid w:val="00803824"/>
    <w:rsid w:val="008044E8"/>
    <w:rsid w:val="00807866"/>
    <w:rsid w:val="00810316"/>
    <w:rsid w:val="00811027"/>
    <w:rsid w:val="008118BE"/>
    <w:rsid w:val="008129DC"/>
    <w:rsid w:val="00812E2E"/>
    <w:rsid w:val="008152C0"/>
    <w:rsid w:val="008173E3"/>
    <w:rsid w:val="00821016"/>
    <w:rsid w:val="008218C9"/>
    <w:rsid w:val="00822A81"/>
    <w:rsid w:val="00824988"/>
    <w:rsid w:val="00826B3E"/>
    <w:rsid w:val="008271CB"/>
    <w:rsid w:val="00830BD1"/>
    <w:rsid w:val="00832D77"/>
    <w:rsid w:val="00833CC1"/>
    <w:rsid w:val="00834E2D"/>
    <w:rsid w:val="00836D84"/>
    <w:rsid w:val="0083716B"/>
    <w:rsid w:val="008379DA"/>
    <w:rsid w:val="008406CA"/>
    <w:rsid w:val="00840F83"/>
    <w:rsid w:val="008418F2"/>
    <w:rsid w:val="00841D31"/>
    <w:rsid w:val="008455BE"/>
    <w:rsid w:val="00845B5A"/>
    <w:rsid w:val="00846EFC"/>
    <w:rsid w:val="00847AA8"/>
    <w:rsid w:val="00852270"/>
    <w:rsid w:val="008523D0"/>
    <w:rsid w:val="00852F4D"/>
    <w:rsid w:val="0085331A"/>
    <w:rsid w:val="00853BBC"/>
    <w:rsid w:val="008560F2"/>
    <w:rsid w:val="00856109"/>
    <w:rsid w:val="00857431"/>
    <w:rsid w:val="00857594"/>
    <w:rsid w:val="00860993"/>
    <w:rsid w:val="00860EFD"/>
    <w:rsid w:val="00861EF8"/>
    <w:rsid w:val="008642F9"/>
    <w:rsid w:val="00865205"/>
    <w:rsid w:val="00865C7C"/>
    <w:rsid w:val="00866FDA"/>
    <w:rsid w:val="00867ABB"/>
    <w:rsid w:val="00873E14"/>
    <w:rsid w:val="00875006"/>
    <w:rsid w:val="0087585C"/>
    <w:rsid w:val="008760EC"/>
    <w:rsid w:val="008819E1"/>
    <w:rsid w:val="0088410A"/>
    <w:rsid w:val="008870EF"/>
    <w:rsid w:val="00887BF8"/>
    <w:rsid w:val="00890314"/>
    <w:rsid w:val="00890840"/>
    <w:rsid w:val="00890C66"/>
    <w:rsid w:val="00891DF3"/>
    <w:rsid w:val="0089402B"/>
    <w:rsid w:val="00894B20"/>
    <w:rsid w:val="00894DA9"/>
    <w:rsid w:val="00895C5A"/>
    <w:rsid w:val="00897D93"/>
    <w:rsid w:val="008A068C"/>
    <w:rsid w:val="008A0705"/>
    <w:rsid w:val="008A1370"/>
    <w:rsid w:val="008A17AA"/>
    <w:rsid w:val="008A1EBD"/>
    <w:rsid w:val="008A3BDD"/>
    <w:rsid w:val="008A43C4"/>
    <w:rsid w:val="008A5F05"/>
    <w:rsid w:val="008A78C3"/>
    <w:rsid w:val="008B072A"/>
    <w:rsid w:val="008B0A6A"/>
    <w:rsid w:val="008B2707"/>
    <w:rsid w:val="008B3489"/>
    <w:rsid w:val="008B354E"/>
    <w:rsid w:val="008B3573"/>
    <w:rsid w:val="008B3D6D"/>
    <w:rsid w:val="008B3FE8"/>
    <w:rsid w:val="008B52CB"/>
    <w:rsid w:val="008B5B4A"/>
    <w:rsid w:val="008B6601"/>
    <w:rsid w:val="008C192F"/>
    <w:rsid w:val="008C2F2A"/>
    <w:rsid w:val="008C468F"/>
    <w:rsid w:val="008C4745"/>
    <w:rsid w:val="008C4982"/>
    <w:rsid w:val="008C4DE6"/>
    <w:rsid w:val="008D0CD6"/>
    <w:rsid w:val="008D148C"/>
    <w:rsid w:val="008D19BA"/>
    <w:rsid w:val="008D254D"/>
    <w:rsid w:val="008D3292"/>
    <w:rsid w:val="008D38FF"/>
    <w:rsid w:val="008D3FD9"/>
    <w:rsid w:val="008D7A16"/>
    <w:rsid w:val="008E3D05"/>
    <w:rsid w:val="008E3E78"/>
    <w:rsid w:val="008E406D"/>
    <w:rsid w:val="008E6A72"/>
    <w:rsid w:val="008F01FD"/>
    <w:rsid w:val="008F0FE6"/>
    <w:rsid w:val="008F11F3"/>
    <w:rsid w:val="008F271F"/>
    <w:rsid w:val="008F2ED4"/>
    <w:rsid w:val="008F38F6"/>
    <w:rsid w:val="008F39D2"/>
    <w:rsid w:val="008F57B4"/>
    <w:rsid w:val="008F5F3F"/>
    <w:rsid w:val="008F7B65"/>
    <w:rsid w:val="00903C44"/>
    <w:rsid w:val="00904D41"/>
    <w:rsid w:val="00904EBB"/>
    <w:rsid w:val="009063BA"/>
    <w:rsid w:val="009065F4"/>
    <w:rsid w:val="0091386C"/>
    <w:rsid w:val="009154CC"/>
    <w:rsid w:val="00916D81"/>
    <w:rsid w:val="00917E10"/>
    <w:rsid w:val="00932B70"/>
    <w:rsid w:val="00932D93"/>
    <w:rsid w:val="009365B7"/>
    <w:rsid w:val="009378A2"/>
    <w:rsid w:val="0094175F"/>
    <w:rsid w:val="00942B11"/>
    <w:rsid w:val="00943361"/>
    <w:rsid w:val="00944A65"/>
    <w:rsid w:val="00945F24"/>
    <w:rsid w:val="00950B6C"/>
    <w:rsid w:val="00951037"/>
    <w:rsid w:val="009543C0"/>
    <w:rsid w:val="00955FE3"/>
    <w:rsid w:val="00956D01"/>
    <w:rsid w:val="00957980"/>
    <w:rsid w:val="00961C8F"/>
    <w:rsid w:val="00962CB1"/>
    <w:rsid w:val="00963174"/>
    <w:rsid w:val="0096680E"/>
    <w:rsid w:val="00970BA8"/>
    <w:rsid w:val="00971061"/>
    <w:rsid w:val="00974B34"/>
    <w:rsid w:val="009755FE"/>
    <w:rsid w:val="00976972"/>
    <w:rsid w:val="00976F0D"/>
    <w:rsid w:val="009802F5"/>
    <w:rsid w:val="00981E02"/>
    <w:rsid w:val="00983171"/>
    <w:rsid w:val="009833CE"/>
    <w:rsid w:val="0098468D"/>
    <w:rsid w:val="00984A78"/>
    <w:rsid w:val="0098520A"/>
    <w:rsid w:val="00986D81"/>
    <w:rsid w:val="00990C85"/>
    <w:rsid w:val="00991EA1"/>
    <w:rsid w:val="0099227C"/>
    <w:rsid w:val="00992462"/>
    <w:rsid w:val="0099290C"/>
    <w:rsid w:val="00992FBE"/>
    <w:rsid w:val="00993909"/>
    <w:rsid w:val="009A027D"/>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64D0"/>
    <w:rsid w:val="009C771B"/>
    <w:rsid w:val="009C7A5F"/>
    <w:rsid w:val="009C7B23"/>
    <w:rsid w:val="009D0659"/>
    <w:rsid w:val="009D193A"/>
    <w:rsid w:val="009D30A0"/>
    <w:rsid w:val="009D6878"/>
    <w:rsid w:val="009D7091"/>
    <w:rsid w:val="009D7246"/>
    <w:rsid w:val="009E06CC"/>
    <w:rsid w:val="009E0774"/>
    <w:rsid w:val="009E08D9"/>
    <w:rsid w:val="009E0EEE"/>
    <w:rsid w:val="009E1216"/>
    <w:rsid w:val="009E2DE6"/>
    <w:rsid w:val="009E30E6"/>
    <w:rsid w:val="009E3CC3"/>
    <w:rsid w:val="009E57C2"/>
    <w:rsid w:val="009E6987"/>
    <w:rsid w:val="009E76F3"/>
    <w:rsid w:val="009E7D1E"/>
    <w:rsid w:val="009F14F1"/>
    <w:rsid w:val="009F19B9"/>
    <w:rsid w:val="009F1B54"/>
    <w:rsid w:val="009F1D1C"/>
    <w:rsid w:val="009F2F41"/>
    <w:rsid w:val="009F35C7"/>
    <w:rsid w:val="009F4B87"/>
    <w:rsid w:val="009F607C"/>
    <w:rsid w:val="009F60EC"/>
    <w:rsid w:val="009F6C8B"/>
    <w:rsid w:val="009F6CD8"/>
    <w:rsid w:val="009F6F78"/>
    <w:rsid w:val="009F7A64"/>
    <w:rsid w:val="009F7B60"/>
    <w:rsid w:val="00A006E0"/>
    <w:rsid w:val="00A00C9D"/>
    <w:rsid w:val="00A027E0"/>
    <w:rsid w:val="00A032C6"/>
    <w:rsid w:val="00A072D3"/>
    <w:rsid w:val="00A101AA"/>
    <w:rsid w:val="00A10B9D"/>
    <w:rsid w:val="00A11F2C"/>
    <w:rsid w:val="00A1277C"/>
    <w:rsid w:val="00A12952"/>
    <w:rsid w:val="00A1328A"/>
    <w:rsid w:val="00A13785"/>
    <w:rsid w:val="00A1379E"/>
    <w:rsid w:val="00A148BC"/>
    <w:rsid w:val="00A14CF4"/>
    <w:rsid w:val="00A14D72"/>
    <w:rsid w:val="00A15D9C"/>
    <w:rsid w:val="00A15F1C"/>
    <w:rsid w:val="00A1696F"/>
    <w:rsid w:val="00A20044"/>
    <w:rsid w:val="00A23CCD"/>
    <w:rsid w:val="00A24203"/>
    <w:rsid w:val="00A24415"/>
    <w:rsid w:val="00A24584"/>
    <w:rsid w:val="00A24665"/>
    <w:rsid w:val="00A27BA2"/>
    <w:rsid w:val="00A30184"/>
    <w:rsid w:val="00A31BD2"/>
    <w:rsid w:val="00A31E5C"/>
    <w:rsid w:val="00A321A1"/>
    <w:rsid w:val="00A369AB"/>
    <w:rsid w:val="00A3769F"/>
    <w:rsid w:val="00A3773F"/>
    <w:rsid w:val="00A41E09"/>
    <w:rsid w:val="00A42F5F"/>
    <w:rsid w:val="00A43767"/>
    <w:rsid w:val="00A44343"/>
    <w:rsid w:val="00A455F9"/>
    <w:rsid w:val="00A45887"/>
    <w:rsid w:val="00A45E61"/>
    <w:rsid w:val="00A4783A"/>
    <w:rsid w:val="00A50954"/>
    <w:rsid w:val="00A51C3E"/>
    <w:rsid w:val="00A5387E"/>
    <w:rsid w:val="00A54491"/>
    <w:rsid w:val="00A550DC"/>
    <w:rsid w:val="00A5546B"/>
    <w:rsid w:val="00A5597D"/>
    <w:rsid w:val="00A56560"/>
    <w:rsid w:val="00A6044A"/>
    <w:rsid w:val="00A61834"/>
    <w:rsid w:val="00A640CE"/>
    <w:rsid w:val="00A65248"/>
    <w:rsid w:val="00A66CE6"/>
    <w:rsid w:val="00A66E26"/>
    <w:rsid w:val="00A66FC8"/>
    <w:rsid w:val="00A67CF9"/>
    <w:rsid w:val="00A67D8C"/>
    <w:rsid w:val="00A67F20"/>
    <w:rsid w:val="00A70A1A"/>
    <w:rsid w:val="00A70BD8"/>
    <w:rsid w:val="00A71925"/>
    <w:rsid w:val="00A7348B"/>
    <w:rsid w:val="00A739F1"/>
    <w:rsid w:val="00A739F4"/>
    <w:rsid w:val="00A74C9E"/>
    <w:rsid w:val="00A81DF8"/>
    <w:rsid w:val="00A82B04"/>
    <w:rsid w:val="00A83268"/>
    <w:rsid w:val="00A846AF"/>
    <w:rsid w:val="00A85626"/>
    <w:rsid w:val="00A85BA3"/>
    <w:rsid w:val="00A86EC8"/>
    <w:rsid w:val="00A87042"/>
    <w:rsid w:val="00A875C7"/>
    <w:rsid w:val="00A91046"/>
    <w:rsid w:val="00A91E6A"/>
    <w:rsid w:val="00A91E98"/>
    <w:rsid w:val="00A924EC"/>
    <w:rsid w:val="00A95733"/>
    <w:rsid w:val="00A95A4B"/>
    <w:rsid w:val="00AA02C2"/>
    <w:rsid w:val="00AA12DB"/>
    <w:rsid w:val="00AA16ED"/>
    <w:rsid w:val="00AA26E3"/>
    <w:rsid w:val="00AA3024"/>
    <w:rsid w:val="00AA3DE2"/>
    <w:rsid w:val="00AA56AC"/>
    <w:rsid w:val="00AA5A33"/>
    <w:rsid w:val="00AB050E"/>
    <w:rsid w:val="00AB2780"/>
    <w:rsid w:val="00AB39E6"/>
    <w:rsid w:val="00AB4BE2"/>
    <w:rsid w:val="00AB6227"/>
    <w:rsid w:val="00AC0913"/>
    <w:rsid w:val="00AC18D5"/>
    <w:rsid w:val="00AC1A50"/>
    <w:rsid w:val="00AC71A7"/>
    <w:rsid w:val="00AD273A"/>
    <w:rsid w:val="00AD2D04"/>
    <w:rsid w:val="00AD42EA"/>
    <w:rsid w:val="00AD5924"/>
    <w:rsid w:val="00AD61FD"/>
    <w:rsid w:val="00AD6394"/>
    <w:rsid w:val="00AD675B"/>
    <w:rsid w:val="00AD7048"/>
    <w:rsid w:val="00AD7440"/>
    <w:rsid w:val="00AE0AA2"/>
    <w:rsid w:val="00AE0CF9"/>
    <w:rsid w:val="00AE1B29"/>
    <w:rsid w:val="00AE249B"/>
    <w:rsid w:val="00AF1F9B"/>
    <w:rsid w:val="00AF295F"/>
    <w:rsid w:val="00AF33D6"/>
    <w:rsid w:val="00AF3A2B"/>
    <w:rsid w:val="00AF3AB8"/>
    <w:rsid w:val="00AF64D0"/>
    <w:rsid w:val="00AF6C1D"/>
    <w:rsid w:val="00AF7FEC"/>
    <w:rsid w:val="00B026A7"/>
    <w:rsid w:val="00B04378"/>
    <w:rsid w:val="00B05831"/>
    <w:rsid w:val="00B05A5D"/>
    <w:rsid w:val="00B12228"/>
    <w:rsid w:val="00B13D5D"/>
    <w:rsid w:val="00B14A86"/>
    <w:rsid w:val="00B17868"/>
    <w:rsid w:val="00B207D4"/>
    <w:rsid w:val="00B22076"/>
    <w:rsid w:val="00B2263B"/>
    <w:rsid w:val="00B22E2C"/>
    <w:rsid w:val="00B24870"/>
    <w:rsid w:val="00B25676"/>
    <w:rsid w:val="00B2637F"/>
    <w:rsid w:val="00B33341"/>
    <w:rsid w:val="00B33A0A"/>
    <w:rsid w:val="00B340E1"/>
    <w:rsid w:val="00B347AF"/>
    <w:rsid w:val="00B348D6"/>
    <w:rsid w:val="00B4032B"/>
    <w:rsid w:val="00B40500"/>
    <w:rsid w:val="00B410D7"/>
    <w:rsid w:val="00B41125"/>
    <w:rsid w:val="00B411E5"/>
    <w:rsid w:val="00B41842"/>
    <w:rsid w:val="00B42C16"/>
    <w:rsid w:val="00B4522C"/>
    <w:rsid w:val="00B458A3"/>
    <w:rsid w:val="00B463C0"/>
    <w:rsid w:val="00B46918"/>
    <w:rsid w:val="00B512F7"/>
    <w:rsid w:val="00B51A71"/>
    <w:rsid w:val="00B51E66"/>
    <w:rsid w:val="00B521E8"/>
    <w:rsid w:val="00B54101"/>
    <w:rsid w:val="00B56076"/>
    <w:rsid w:val="00B612CB"/>
    <w:rsid w:val="00B61F98"/>
    <w:rsid w:val="00B62E1A"/>
    <w:rsid w:val="00B656E9"/>
    <w:rsid w:val="00B66992"/>
    <w:rsid w:val="00B72883"/>
    <w:rsid w:val="00B75A1A"/>
    <w:rsid w:val="00B75BB2"/>
    <w:rsid w:val="00B777E9"/>
    <w:rsid w:val="00B8002D"/>
    <w:rsid w:val="00B80D16"/>
    <w:rsid w:val="00B814BF"/>
    <w:rsid w:val="00B8242A"/>
    <w:rsid w:val="00B842F0"/>
    <w:rsid w:val="00B85272"/>
    <w:rsid w:val="00B85EFF"/>
    <w:rsid w:val="00B8627D"/>
    <w:rsid w:val="00B86775"/>
    <w:rsid w:val="00B869F0"/>
    <w:rsid w:val="00B86BDC"/>
    <w:rsid w:val="00B87C93"/>
    <w:rsid w:val="00B90DA9"/>
    <w:rsid w:val="00B91A9C"/>
    <w:rsid w:val="00B93718"/>
    <w:rsid w:val="00B94337"/>
    <w:rsid w:val="00B956FF"/>
    <w:rsid w:val="00B95A64"/>
    <w:rsid w:val="00B96507"/>
    <w:rsid w:val="00B96DE6"/>
    <w:rsid w:val="00BA046B"/>
    <w:rsid w:val="00BA0E01"/>
    <w:rsid w:val="00BA121C"/>
    <w:rsid w:val="00BA1CB2"/>
    <w:rsid w:val="00BA207E"/>
    <w:rsid w:val="00BA2DB9"/>
    <w:rsid w:val="00BA354E"/>
    <w:rsid w:val="00BA3659"/>
    <w:rsid w:val="00BA4A1A"/>
    <w:rsid w:val="00BA683E"/>
    <w:rsid w:val="00BB097A"/>
    <w:rsid w:val="00BB1C4F"/>
    <w:rsid w:val="00BB20C8"/>
    <w:rsid w:val="00BB3FCA"/>
    <w:rsid w:val="00BB4317"/>
    <w:rsid w:val="00BB7400"/>
    <w:rsid w:val="00BB7618"/>
    <w:rsid w:val="00BB795C"/>
    <w:rsid w:val="00BB7E03"/>
    <w:rsid w:val="00BC0585"/>
    <w:rsid w:val="00BC0A09"/>
    <w:rsid w:val="00BC1A95"/>
    <w:rsid w:val="00BC2BF2"/>
    <w:rsid w:val="00BC4E97"/>
    <w:rsid w:val="00BC61BB"/>
    <w:rsid w:val="00BD0AE2"/>
    <w:rsid w:val="00BD168B"/>
    <w:rsid w:val="00BD275A"/>
    <w:rsid w:val="00BD2B83"/>
    <w:rsid w:val="00BD3DE6"/>
    <w:rsid w:val="00BD41A9"/>
    <w:rsid w:val="00BD4D33"/>
    <w:rsid w:val="00BD58F7"/>
    <w:rsid w:val="00BD61B6"/>
    <w:rsid w:val="00BD64D9"/>
    <w:rsid w:val="00BD6B52"/>
    <w:rsid w:val="00BD7E7E"/>
    <w:rsid w:val="00BE0013"/>
    <w:rsid w:val="00BE1ECB"/>
    <w:rsid w:val="00BE555C"/>
    <w:rsid w:val="00BE6C70"/>
    <w:rsid w:val="00BE71CE"/>
    <w:rsid w:val="00BF23B2"/>
    <w:rsid w:val="00BF4B68"/>
    <w:rsid w:val="00BF5DC3"/>
    <w:rsid w:val="00BF7153"/>
    <w:rsid w:val="00BF73A7"/>
    <w:rsid w:val="00C01B46"/>
    <w:rsid w:val="00C0525A"/>
    <w:rsid w:val="00C05C33"/>
    <w:rsid w:val="00C068C5"/>
    <w:rsid w:val="00C07620"/>
    <w:rsid w:val="00C07D79"/>
    <w:rsid w:val="00C10A30"/>
    <w:rsid w:val="00C145B0"/>
    <w:rsid w:val="00C14976"/>
    <w:rsid w:val="00C14DDB"/>
    <w:rsid w:val="00C16A55"/>
    <w:rsid w:val="00C23E1C"/>
    <w:rsid w:val="00C240DC"/>
    <w:rsid w:val="00C2573D"/>
    <w:rsid w:val="00C271BA"/>
    <w:rsid w:val="00C3169B"/>
    <w:rsid w:val="00C32036"/>
    <w:rsid w:val="00C3220C"/>
    <w:rsid w:val="00C33129"/>
    <w:rsid w:val="00C37CC6"/>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576A1"/>
    <w:rsid w:val="00C6151C"/>
    <w:rsid w:val="00C61597"/>
    <w:rsid w:val="00C62658"/>
    <w:rsid w:val="00C62A97"/>
    <w:rsid w:val="00C65BE2"/>
    <w:rsid w:val="00C67A14"/>
    <w:rsid w:val="00C702E2"/>
    <w:rsid w:val="00C70344"/>
    <w:rsid w:val="00C70EC1"/>
    <w:rsid w:val="00C722E7"/>
    <w:rsid w:val="00C72806"/>
    <w:rsid w:val="00C72B74"/>
    <w:rsid w:val="00C75462"/>
    <w:rsid w:val="00C776E8"/>
    <w:rsid w:val="00C80976"/>
    <w:rsid w:val="00C81D03"/>
    <w:rsid w:val="00C828FD"/>
    <w:rsid w:val="00C83E49"/>
    <w:rsid w:val="00C84CBE"/>
    <w:rsid w:val="00C85C78"/>
    <w:rsid w:val="00C87A76"/>
    <w:rsid w:val="00C928B5"/>
    <w:rsid w:val="00C93015"/>
    <w:rsid w:val="00C94C74"/>
    <w:rsid w:val="00C95D25"/>
    <w:rsid w:val="00C95DD5"/>
    <w:rsid w:val="00C973E3"/>
    <w:rsid w:val="00CA01F7"/>
    <w:rsid w:val="00CA090A"/>
    <w:rsid w:val="00CA17B1"/>
    <w:rsid w:val="00CA1BFD"/>
    <w:rsid w:val="00CA294B"/>
    <w:rsid w:val="00CA29D6"/>
    <w:rsid w:val="00CA2BF6"/>
    <w:rsid w:val="00CA3213"/>
    <w:rsid w:val="00CA588D"/>
    <w:rsid w:val="00CA70A5"/>
    <w:rsid w:val="00CA792A"/>
    <w:rsid w:val="00CA7CCA"/>
    <w:rsid w:val="00CB063F"/>
    <w:rsid w:val="00CB1374"/>
    <w:rsid w:val="00CB1492"/>
    <w:rsid w:val="00CB1A5C"/>
    <w:rsid w:val="00CB1E64"/>
    <w:rsid w:val="00CB20E6"/>
    <w:rsid w:val="00CB38E7"/>
    <w:rsid w:val="00CB4D12"/>
    <w:rsid w:val="00CB4D6D"/>
    <w:rsid w:val="00CB605C"/>
    <w:rsid w:val="00CB638D"/>
    <w:rsid w:val="00CB6504"/>
    <w:rsid w:val="00CB70B2"/>
    <w:rsid w:val="00CC1822"/>
    <w:rsid w:val="00CC1CBB"/>
    <w:rsid w:val="00CC1E9E"/>
    <w:rsid w:val="00CC2175"/>
    <w:rsid w:val="00CC3A8C"/>
    <w:rsid w:val="00CC414D"/>
    <w:rsid w:val="00CC4833"/>
    <w:rsid w:val="00CC4E8C"/>
    <w:rsid w:val="00CC4F5C"/>
    <w:rsid w:val="00CC7570"/>
    <w:rsid w:val="00CD0245"/>
    <w:rsid w:val="00CD06CF"/>
    <w:rsid w:val="00CD21B8"/>
    <w:rsid w:val="00CD39AD"/>
    <w:rsid w:val="00CD4394"/>
    <w:rsid w:val="00CD48FB"/>
    <w:rsid w:val="00CD6898"/>
    <w:rsid w:val="00CE15B6"/>
    <w:rsid w:val="00CE2D68"/>
    <w:rsid w:val="00CE2EB5"/>
    <w:rsid w:val="00CE4226"/>
    <w:rsid w:val="00CE4AEB"/>
    <w:rsid w:val="00CE57F1"/>
    <w:rsid w:val="00CE66B4"/>
    <w:rsid w:val="00CF218E"/>
    <w:rsid w:val="00CF2734"/>
    <w:rsid w:val="00CF2DEE"/>
    <w:rsid w:val="00CF33FD"/>
    <w:rsid w:val="00CF3B7E"/>
    <w:rsid w:val="00CF774E"/>
    <w:rsid w:val="00D013C9"/>
    <w:rsid w:val="00D02775"/>
    <w:rsid w:val="00D04859"/>
    <w:rsid w:val="00D0686E"/>
    <w:rsid w:val="00D1025B"/>
    <w:rsid w:val="00D12F4A"/>
    <w:rsid w:val="00D13E7D"/>
    <w:rsid w:val="00D158AD"/>
    <w:rsid w:val="00D15C43"/>
    <w:rsid w:val="00D16B56"/>
    <w:rsid w:val="00D17654"/>
    <w:rsid w:val="00D20AA2"/>
    <w:rsid w:val="00D20E43"/>
    <w:rsid w:val="00D21F61"/>
    <w:rsid w:val="00D21F69"/>
    <w:rsid w:val="00D22078"/>
    <w:rsid w:val="00D23BED"/>
    <w:rsid w:val="00D2411A"/>
    <w:rsid w:val="00D246E9"/>
    <w:rsid w:val="00D24E6E"/>
    <w:rsid w:val="00D26D9C"/>
    <w:rsid w:val="00D26E59"/>
    <w:rsid w:val="00D27571"/>
    <w:rsid w:val="00D3169F"/>
    <w:rsid w:val="00D34527"/>
    <w:rsid w:val="00D34E4A"/>
    <w:rsid w:val="00D3518F"/>
    <w:rsid w:val="00D409CD"/>
    <w:rsid w:val="00D40C53"/>
    <w:rsid w:val="00D417E9"/>
    <w:rsid w:val="00D43D4F"/>
    <w:rsid w:val="00D4518D"/>
    <w:rsid w:val="00D452C3"/>
    <w:rsid w:val="00D4646F"/>
    <w:rsid w:val="00D471F4"/>
    <w:rsid w:val="00D518F7"/>
    <w:rsid w:val="00D53F0C"/>
    <w:rsid w:val="00D54F51"/>
    <w:rsid w:val="00D56F6F"/>
    <w:rsid w:val="00D6115C"/>
    <w:rsid w:val="00D61D9B"/>
    <w:rsid w:val="00D63F55"/>
    <w:rsid w:val="00D6487F"/>
    <w:rsid w:val="00D64A00"/>
    <w:rsid w:val="00D65BDF"/>
    <w:rsid w:val="00D66DFC"/>
    <w:rsid w:val="00D67010"/>
    <w:rsid w:val="00D67343"/>
    <w:rsid w:val="00D6783A"/>
    <w:rsid w:val="00D7017F"/>
    <w:rsid w:val="00D708DC"/>
    <w:rsid w:val="00D71CEE"/>
    <w:rsid w:val="00D746B0"/>
    <w:rsid w:val="00D75BDB"/>
    <w:rsid w:val="00D75D09"/>
    <w:rsid w:val="00D80316"/>
    <w:rsid w:val="00D80664"/>
    <w:rsid w:val="00D818AE"/>
    <w:rsid w:val="00D832A6"/>
    <w:rsid w:val="00D846F4"/>
    <w:rsid w:val="00D850D0"/>
    <w:rsid w:val="00D85C5C"/>
    <w:rsid w:val="00D864AA"/>
    <w:rsid w:val="00D8673D"/>
    <w:rsid w:val="00D8734B"/>
    <w:rsid w:val="00D914AE"/>
    <w:rsid w:val="00D91AA1"/>
    <w:rsid w:val="00D92788"/>
    <w:rsid w:val="00D929C8"/>
    <w:rsid w:val="00D94A60"/>
    <w:rsid w:val="00D96259"/>
    <w:rsid w:val="00D96B16"/>
    <w:rsid w:val="00D97390"/>
    <w:rsid w:val="00D97548"/>
    <w:rsid w:val="00DA26FB"/>
    <w:rsid w:val="00DA3751"/>
    <w:rsid w:val="00DA37A4"/>
    <w:rsid w:val="00DA599D"/>
    <w:rsid w:val="00DA5F86"/>
    <w:rsid w:val="00DB48AC"/>
    <w:rsid w:val="00DB588B"/>
    <w:rsid w:val="00DB7628"/>
    <w:rsid w:val="00DB7A15"/>
    <w:rsid w:val="00DB7AC8"/>
    <w:rsid w:val="00DC0B94"/>
    <w:rsid w:val="00DC20DA"/>
    <w:rsid w:val="00DC319E"/>
    <w:rsid w:val="00DC46C0"/>
    <w:rsid w:val="00DC47E9"/>
    <w:rsid w:val="00DC5DCF"/>
    <w:rsid w:val="00DC625B"/>
    <w:rsid w:val="00DC7C06"/>
    <w:rsid w:val="00DD0253"/>
    <w:rsid w:val="00DD343A"/>
    <w:rsid w:val="00DD3FC2"/>
    <w:rsid w:val="00DD5E9A"/>
    <w:rsid w:val="00DD6261"/>
    <w:rsid w:val="00DE1F09"/>
    <w:rsid w:val="00DE27DC"/>
    <w:rsid w:val="00DE4CF7"/>
    <w:rsid w:val="00DE7047"/>
    <w:rsid w:val="00DE7F31"/>
    <w:rsid w:val="00DF01CB"/>
    <w:rsid w:val="00DF0676"/>
    <w:rsid w:val="00DF08D6"/>
    <w:rsid w:val="00DF094D"/>
    <w:rsid w:val="00DF0A61"/>
    <w:rsid w:val="00DF0B36"/>
    <w:rsid w:val="00DF1A69"/>
    <w:rsid w:val="00DF1D12"/>
    <w:rsid w:val="00DF1E12"/>
    <w:rsid w:val="00DF1E6E"/>
    <w:rsid w:val="00DF2087"/>
    <w:rsid w:val="00DF2545"/>
    <w:rsid w:val="00DF6DAC"/>
    <w:rsid w:val="00E009BF"/>
    <w:rsid w:val="00E00DBC"/>
    <w:rsid w:val="00E0155E"/>
    <w:rsid w:val="00E0315F"/>
    <w:rsid w:val="00E0395E"/>
    <w:rsid w:val="00E05251"/>
    <w:rsid w:val="00E05C4C"/>
    <w:rsid w:val="00E0684E"/>
    <w:rsid w:val="00E10AD5"/>
    <w:rsid w:val="00E11611"/>
    <w:rsid w:val="00E11ACC"/>
    <w:rsid w:val="00E124F4"/>
    <w:rsid w:val="00E12784"/>
    <w:rsid w:val="00E12D76"/>
    <w:rsid w:val="00E14AF3"/>
    <w:rsid w:val="00E14C04"/>
    <w:rsid w:val="00E14EE8"/>
    <w:rsid w:val="00E15959"/>
    <w:rsid w:val="00E166BB"/>
    <w:rsid w:val="00E17250"/>
    <w:rsid w:val="00E206FE"/>
    <w:rsid w:val="00E218A0"/>
    <w:rsid w:val="00E224AA"/>
    <w:rsid w:val="00E26566"/>
    <w:rsid w:val="00E2671F"/>
    <w:rsid w:val="00E309E2"/>
    <w:rsid w:val="00E33B80"/>
    <w:rsid w:val="00E3629D"/>
    <w:rsid w:val="00E36F92"/>
    <w:rsid w:val="00E377D2"/>
    <w:rsid w:val="00E4353C"/>
    <w:rsid w:val="00E462B5"/>
    <w:rsid w:val="00E473CE"/>
    <w:rsid w:val="00E50306"/>
    <w:rsid w:val="00E5050B"/>
    <w:rsid w:val="00E50FB2"/>
    <w:rsid w:val="00E5220A"/>
    <w:rsid w:val="00E522CD"/>
    <w:rsid w:val="00E5531B"/>
    <w:rsid w:val="00E5595E"/>
    <w:rsid w:val="00E60678"/>
    <w:rsid w:val="00E60AF0"/>
    <w:rsid w:val="00E628F8"/>
    <w:rsid w:val="00E65025"/>
    <w:rsid w:val="00E65C01"/>
    <w:rsid w:val="00E6774D"/>
    <w:rsid w:val="00E7010B"/>
    <w:rsid w:val="00E7040C"/>
    <w:rsid w:val="00E719F7"/>
    <w:rsid w:val="00E73553"/>
    <w:rsid w:val="00E74DC3"/>
    <w:rsid w:val="00E771FF"/>
    <w:rsid w:val="00E77883"/>
    <w:rsid w:val="00E77AD9"/>
    <w:rsid w:val="00E82422"/>
    <w:rsid w:val="00E86962"/>
    <w:rsid w:val="00E87555"/>
    <w:rsid w:val="00E87B33"/>
    <w:rsid w:val="00E904BD"/>
    <w:rsid w:val="00E92215"/>
    <w:rsid w:val="00E92E87"/>
    <w:rsid w:val="00E94380"/>
    <w:rsid w:val="00EA06A7"/>
    <w:rsid w:val="00EA1E6C"/>
    <w:rsid w:val="00EA3CB9"/>
    <w:rsid w:val="00EA4761"/>
    <w:rsid w:val="00EA4A7F"/>
    <w:rsid w:val="00EA58C0"/>
    <w:rsid w:val="00EA6267"/>
    <w:rsid w:val="00EB1177"/>
    <w:rsid w:val="00EB4138"/>
    <w:rsid w:val="00EC01CA"/>
    <w:rsid w:val="00EC0266"/>
    <w:rsid w:val="00EC0D8D"/>
    <w:rsid w:val="00EC1F94"/>
    <w:rsid w:val="00EC20A4"/>
    <w:rsid w:val="00EC2C17"/>
    <w:rsid w:val="00EC2FBF"/>
    <w:rsid w:val="00EC5C19"/>
    <w:rsid w:val="00EC6587"/>
    <w:rsid w:val="00ED2357"/>
    <w:rsid w:val="00ED25C9"/>
    <w:rsid w:val="00ED3042"/>
    <w:rsid w:val="00ED3AB9"/>
    <w:rsid w:val="00ED3D16"/>
    <w:rsid w:val="00ED4312"/>
    <w:rsid w:val="00ED557A"/>
    <w:rsid w:val="00ED58E8"/>
    <w:rsid w:val="00ED7C19"/>
    <w:rsid w:val="00EE095D"/>
    <w:rsid w:val="00EE24E8"/>
    <w:rsid w:val="00EE26AD"/>
    <w:rsid w:val="00EE4F09"/>
    <w:rsid w:val="00EE6866"/>
    <w:rsid w:val="00EF186D"/>
    <w:rsid w:val="00EF1D51"/>
    <w:rsid w:val="00EF1E37"/>
    <w:rsid w:val="00EF262B"/>
    <w:rsid w:val="00EF626F"/>
    <w:rsid w:val="00EF7231"/>
    <w:rsid w:val="00F0079A"/>
    <w:rsid w:val="00F00E7B"/>
    <w:rsid w:val="00F01063"/>
    <w:rsid w:val="00F010CB"/>
    <w:rsid w:val="00F027B8"/>
    <w:rsid w:val="00F0525F"/>
    <w:rsid w:val="00F05BCC"/>
    <w:rsid w:val="00F06DF2"/>
    <w:rsid w:val="00F1057C"/>
    <w:rsid w:val="00F10C2E"/>
    <w:rsid w:val="00F11E0F"/>
    <w:rsid w:val="00F12200"/>
    <w:rsid w:val="00F12274"/>
    <w:rsid w:val="00F131AB"/>
    <w:rsid w:val="00F138D8"/>
    <w:rsid w:val="00F167B8"/>
    <w:rsid w:val="00F16B73"/>
    <w:rsid w:val="00F221FC"/>
    <w:rsid w:val="00F22801"/>
    <w:rsid w:val="00F22838"/>
    <w:rsid w:val="00F2331D"/>
    <w:rsid w:val="00F24EEF"/>
    <w:rsid w:val="00F25FDC"/>
    <w:rsid w:val="00F350A7"/>
    <w:rsid w:val="00F35534"/>
    <w:rsid w:val="00F3568F"/>
    <w:rsid w:val="00F37607"/>
    <w:rsid w:val="00F37A4A"/>
    <w:rsid w:val="00F41481"/>
    <w:rsid w:val="00F440A0"/>
    <w:rsid w:val="00F44F63"/>
    <w:rsid w:val="00F45A46"/>
    <w:rsid w:val="00F45BA0"/>
    <w:rsid w:val="00F47BAB"/>
    <w:rsid w:val="00F50827"/>
    <w:rsid w:val="00F5125C"/>
    <w:rsid w:val="00F52FF0"/>
    <w:rsid w:val="00F53E33"/>
    <w:rsid w:val="00F548AB"/>
    <w:rsid w:val="00F57464"/>
    <w:rsid w:val="00F57C57"/>
    <w:rsid w:val="00F602BC"/>
    <w:rsid w:val="00F6074B"/>
    <w:rsid w:val="00F63087"/>
    <w:rsid w:val="00F6330C"/>
    <w:rsid w:val="00F63C6C"/>
    <w:rsid w:val="00F707F9"/>
    <w:rsid w:val="00F70A6D"/>
    <w:rsid w:val="00F72CDC"/>
    <w:rsid w:val="00F733E0"/>
    <w:rsid w:val="00F73791"/>
    <w:rsid w:val="00F7499E"/>
    <w:rsid w:val="00F77326"/>
    <w:rsid w:val="00F8066F"/>
    <w:rsid w:val="00F8394E"/>
    <w:rsid w:val="00F85B31"/>
    <w:rsid w:val="00F87992"/>
    <w:rsid w:val="00F87E8E"/>
    <w:rsid w:val="00F90D71"/>
    <w:rsid w:val="00F91336"/>
    <w:rsid w:val="00F9270A"/>
    <w:rsid w:val="00F927D2"/>
    <w:rsid w:val="00F935C1"/>
    <w:rsid w:val="00F9540E"/>
    <w:rsid w:val="00F96860"/>
    <w:rsid w:val="00F972C0"/>
    <w:rsid w:val="00FA0701"/>
    <w:rsid w:val="00FA15E8"/>
    <w:rsid w:val="00FA2DBF"/>
    <w:rsid w:val="00FA2FEE"/>
    <w:rsid w:val="00FA4545"/>
    <w:rsid w:val="00FA5818"/>
    <w:rsid w:val="00FA699B"/>
    <w:rsid w:val="00FB1B85"/>
    <w:rsid w:val="00FB3D16"/>
    <w:rsid w:val="00FB5F68"/>
    <w:rsid w:val="00FB5FEA"/>
    <w:rsid w:val="00FB62C9"/>
    <w:rsid w:val="00FB740A"/>
    <w:rsid w:val="00FC0607"/>
    <w:rsid w:val="00FC0C41"/>
    <w:rsid w:val="00FC0DAC"/>
    <w:rsid w:val="00FC2797"/>
    <w:rsid w:val="00FC2A3E"/>
    <w:rsid w:val="00FC3F14"/>
    <w:rsid w:val="00FC4D5F"/>
    <w:rsid w:val="00FC6805"/>
    <w:rsid w:val="00FC7647"/>
    <w:rsid w:val="00FD2292"/>
    <w:rsid w:val="00FD2BC4"/>
    <w:rsid w:val="00FD403E"/>
    <w:rsid w:val="00FD4FB1"/>
    <w:rsid w:val="00FD72DA"/>
    <w:rsid w:val="00FD7C6E"/>
    <w:rsid w:val="00FE1164"/>
    <w:rsid w:val="00FE15F7"/>
    <w:rsid w:val="00FE4C1E"/>
    <w:rsid w:val="00FE55F9"/>
    <w:rsid w:val="00FE59AA"/>
    <w:rsid w:val="00FE690E"/>
    <w:rsid w:val="00FE71B5"/>
    <w:rsid w:val="00FE775F"/>
    <w:rsid w:val="00FE79E5"/>
    <w:rsid w:val="00FF0200"/>
    <w:rsid w:val="00FF2D3D"/>
    <w:rsid w:val="00FF30AD"/>
    <w:rsid w:val="00FF5234"/>
    <w:rsid w:val="00FF5E7B"/>
    <w:rsid w:val="00FF74B2"/>
    <w:rsid w:val="018565E8"/>
    <w:rsid w:val="15462822"/>
    <w:rsid w:val="17253DF9"/>
    <w:rsid w:val="21A643B3"/>
    <w:rsid w:val="22FC6854"/>
    <w:rsid w:val="34D93FDE"/>
    <w:rsid w:val="3C52F4A9"/>
    <w:rsid w:val="5129250D"/>
    <w:rsid w:val="53E3D371"/>
    <w:rsid w:val="61B9FF10"/>
    <w:rsid w:val="6781B15F"/>
    <w:rsid w:val="6DB40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uiPriority w:val="22"/>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uiPriority w:val="9"/>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unhideWhenUsed/>
    <w:rsid w:val="00E17250"/>
    <w:rPr>
      <w:color w:val="808080"/>
      <w:shd w:val="clear" w:color="auto" w:fill="E6E6E6"/>
    </w:rPr>
  </w:style>
  <w:style w:type="character" w:customStyle="1" w:styleId="me-email-text">
    <w:name w:val="me-email-text"/>
    <w:basedOn w:val="DefaultParagraphFont"/>
    <w:rsid w:val="00A82B04"/>
  </w:style>
  <w:style w:type="character" w:customStyle="1" w:styleId="me-email-text-secondary">
    <w:name w:val="me-email-text-secondary"/>
    <w:basedOn w:val="DefaultParagraphFont"/>
    <w:rsid w:val="00A82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42975836">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616253453">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482310355">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ttle.legistar.com/View.ashx?M=F&amp;ID=12996046&amp;GUID=F7746479-7AF5-4169-A360-92C2B8A2FDF2" TargetMode="External"/><Relationship Id="rId18" Type="http://schemas.openxmlformats.org/officeDocument/2006/relationships/hyperlink" Target="https://www.seattle.gov/Documents/Departments/OPCD/OngoingInitiatives/EquitableDevelopmentInitiative/EDIImpPlan042916final.pdf" TargetMode="External"/><Relationship Id="rId26" Type="http://schemas.openxmlformats.org/officeDocument/2006/relationships/hyperlink" Target="https://population-and-demographics-seattlecitygis.hub.arcgis.com/pages/displacement-risk" TargetMode="External"/><Relationship Id="rId39" Type="http://schemas.openxmlformats.org/officeDocument/2006/relationships/hyperlink" Target="http://app.leg.wa.gov/rcw/default.aspx?cite=42.56" TargetMode="External"/><Relationship Id="rId3" Type="http://schemas.openxmlformats.org/officeDocument/2006/relationships/customXml" Target="../customXml/item3.xml"/><Relationship Id="rId21" Type="http://schemas.openxmlformats.org/officeDocument/2006/relationships/hyperlink" Target="https://www.seattle.gov/Documents/Departments/OPCD/OngoingInitiatives/EquitableDevelopmentInitiative/EDIImpPlan042916final.pdf" TargetMode="External"/><Relationship Id="rId34" Type="http://schemas.openxmlformats.org/officeDocument/2006/relationships/hyperlink" Target="http://www.seattle.gov/licenses" TargetMode="External"/><Relationship Id="rId42" Type="http://schemas.openxmlformats.org/officeDocument/2006/relationships/hyperlink" Target="http://www.seattle.gov/ethics/etpub/faqcontractorexplan.htm" TargetMode="External"/><Relationship Id="rId47" Type="http://schemas.openxmlformats.org/officeDocument/2006/relationships/hyperlink" Target="http://www.irs.gov/pub/irs-pdf/fw9.pdf"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icrosoft.com/en-us/microsoft-teams/join-a-meeting" TargetMode="External"/><Relationship Id="rId17" Type="http://schemas.openxmlformats.org/officeDocument/2006/relationships/hyperlink" Target="https://www.seattle.gov/opcd/ongoing-initiatives/equitable-development-initiative" TargetMode="External"/><Relationship Id="rId25" Type="http://schemas.openxmlformats.org/officeDocument/2006/relationships/hyperlink" Target="https://population-and-demographics-seattlecitygis.hub.arcgis.com/pages/neighborhood-change" TargetMode="External"/><Relationship Id="rId33" Type="http://schemas.openxmlformats.org/officeDocument/2006/relationships/hyperlink" Target="mailto:rca@seattle.gov" TargetMode="External"/><Relationship Id="rId38" Type="http://schemas.openxmlformats.org/officeDocument/2006/relationships/hyperlink" Target="https://omwbe.wa.gov/certification" TargetMode="External"/><Relationship Id="rId46" Type="http://schemas.openxmlformats.org/officeDocument/2006/relationships/hyperlink" Target="http://www.seattle.gov/Documents/Departments/FAS/PurchasingAndContracting/WMBE/fas-cpcs-consultant-inclusion-plan.docx" TargetMode="External"/><Relationship Id="rId2" Type="http://schemas.openxmlformats.org/officeDocument/2006/relationships/customXml" Target="../customXml/item2.xml"/><Relationship Id="rId16" Type="http://schemas.openxmlformats.org/officeDocument/2006/relationships/hyperlink" Target="https://seattle.legistar.com/LegislationDetail.aspx?ID=6643818&amp;GUID=2E528928-3590-4468-B243-FD9DF1394DF0" TargetMode="External"/><Relationship Id="rId20" Type="http://schemas.openxmlformats.org/officeDocument/2006/relationships/hyperlink" Target="https://www.seattle.gov/documents/Departments/OPCD/OngoingInitiatives/EquitableDevelopmentInitiative/EquitableDevelopmentFinancialStrategy.pdf" TargetMode="External"/><Relationship Id="rId29" Type="http://schemas.openxmlformats.org/officeDocument/2006/relationships/hyperlink" Target="http://www.seattle.gov/obd" TargetMode="External"/><Relationship Id="rId41" Type="http://schemas.openxmlformats.org/officeDocument/2006/relationships/hyperlink" Target="http://www.seattle.gov/ethics/etpub/et_hom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attle.gov/documents/Departments/OPCD/Demographics/CommunityIndicatorsReport2020.pdf" TargetMode="External"/><Relationship Id="rId32" Type="http://schemas.openxmlformats.org/officeDocument/2006/relationships/hyperlink" Target="http://www.seattle.gov/self/" TargetMode="External"/><Relationship Id="rId37" Type="http://schemas.openxmlformats.org/officeDocument/2006/relationships/hyperlink" Target="http://www.seattle.gov/city-purchasing-and-contracting/online-business-directory" TargetMode="External"/><Relationship Id="rId40" Type="http://schemas.openxmlformats.org/officeDocument/2006/relationships/hyperlink" Target="https://www.seattle.gov/public-records/public-records-request-center" TargetMode="External"/><Relationship Id="rId45" Type="http://schemas.openxmlformats.org/officeDocument/2006/relationships/hyperlink" Target="http://www.secstate.wa.gov/corps/"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eattle.legistar.com/View.ashx?M=F&amp;ID=12996046&amp;GUID=F7746479-7AF5-4169-A360-92C2B8A2FDF2" TargetMode="External"/><Relationship Id="rId23" Type="http://schemas.openxmlformats.org/officeDocument/2006/relationships/hyperlink" Target="https://seattle.legistar.com/LegislationDetail.aspx?ID=4640821&amp;GUID=33DBB192-A562-4D1E-8F90-5BC62B9391DD&amp;Options=Advanced&amp;Search=" TargetMode="External"/><Relationship Id="rId28" Type="http://schemas.openxmlformats.org/officeDocument/2006/relationships/hyperlink" Target="https://population-and-demographics-seattlecitygis.hub.arcgis.com/pages/indicator-projects" TargetMode="External"/><Relationship Id="rId36" Type="http://schemas.openxmlformats.org/officeDocument/2006/relationships/hyperlink" Target="http://bls.dor.wa.gov/file.aspx" TargetMode="External"/><Relationship Id="rId49" Type="http://schemas.openxmlformats.org/officeDocument/2006/relationships/hyperlink" Target="http://www.seattle.gov/Documents/Departments/FAS/PurchasingAndContracting/Consulting/fas-cpcs-consultant-standard-roster-consultant-agreement.docx" TargetMode="External"/><Relationship Id="rId10" Type="http://schemas.openxmlformats.org/officeDocument/2006/relationships/endnotes" Target="endnotes.xml"/><Relationship Id="rId19" Type="http://schemas.openxmlformats.org/officeDocument/2006/relationships/hyperlink" Target="https://www.seattle.gov/opcd/ongoing-initiatives/equitable-development-initiative" TargetMode="External"/><Relationship Id="rId31" Type="http://schemas.openxmlformats.org/officeDocument/2006/relationships/hyperlink" Target="http://www.seattle.gov/licenses/get-a-business-license/license-application-help" TargetMode="External"/><Relationship Id="rId44" Type="http://schemas.openxmlformats.org/officeDocument/2006/relationships/hyperlink" Target="http://www.seattle.gov/Documents/Departments/FAS/PurchasingAndContracting/Consulting/fas-cpcs-consultant-questionnaire.doc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attle.legistar.com/LegislationDetail.aspx?ID=6643818&amp;GUID=2E528928-3590-4468-B243-FD9DF1394DF0&amp;Options=&amp;Search=" TargetMode="External"/><Relationship Id="rId22" Type="http://schemas.openxmlformats.org/officeDocument/2006/relationships/hyperlink" Target="https://seattle.legistar.com/LegislationDetail.aspx?ID=4198663&amp;GUID=21171CDD-36F4-4701-A9C5-8A2AB547BEBE&amp;Options=Advanced&amp;Search=" TargetMode="External"/><Relationship Id="rId27" Type="http://schemas.openxmlformats.org/officeDocument/2006/relationships/hyperlink" Target="https://population-and-demographics-seattlecitygis.hub.arcgis.com/pages/indicator-projects" TargetMode="External"/><Relationship Id="rId30" Type="http://schemas.openxmlformats.org/officeDocument/2006/relationships/hyperlink" Target="http://www.seattle.gov/licenses/get-a-business-license" TargetMode="External"/><Relationship Id="rId35" Type="http://schemas.openxmlformats.org/officeDocument/2006/relationships/hyperlink" Target="mailto:tax@seattle.gov" TargetMode="External"/><Relationship Id="rId43" Type="http://schemas.openxmlformats.org/officeDocument/2006/relationships/hyperlink" Target="http://www.seattle.gov/purchasing-and-contracting/social-equity/background-checks" TargetMode="External"/><Relationship Id="rId48" Type="http://schemas.openxmlformats.org/officeDocument/2006/relationships/hyperlink" Target="http://www.seattle.gov/Documents/Departments/FAS/PurchasingAndContracting/Consulting/fas-city-finance-risk-transmittal-consultant-services.docx" TargetMode="External"/><Relationship Id="rId8" Type="http://schemas.openxmlformats.org/officeDocument/2006/relationships/webSettings" Target="webSettings.xm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0684320F470CF4BA78708C227551377" ma:contentTypeVersion="16" ma:contentTypeDescription="Create a new document." ma:contentTypeScope="" ma:versionID="4466ba82abf0d72d6d78651ef30010fc">
  <xsd:schema xmlns:xsd="http://www.w3.org/2001/XMLSchema" xmlns:xs="http://www.w3.org/2001/XMLSchema" xmlns:p="http://schemas.microsoft.com/office/2006/metadata/properties" xmlns:ns2="564b7880-b1b5-4e75-a927-bc1c4095c52b" xmlns:ns3="1d271a9c-cd53-40da-926c-e62163857a9c" xmlns:ns4="97c2a25c-25db-4634-b347-87ab0af10b27" targetNamespace="http://schemas.microsoft.com/office/2006/metadata/properties" ma:root="true" ma:fieldsID="2f15bab1a8027ed3fc6cf0eee156882a" ns2:_="" ns3:_="" ns4:_="">
    <xsd:import namespace="564b7880-b1b5-4e75-a927-bc1c4095c52b"/>
    <xsd:import namespace="1d271a9c-cd53-40da-926c-e62163857a9c"/>
    <xsd:import namespace="97c2a25c-25db-4634-b347-87ab0af10b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4b7880-b1b5-4e75-a927-bc1c4095c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c48df8-e8cc-4a73-a73e-519b29584a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271a9c-cd53-40da-926c-e62163857a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aa55d4-9c47-442f-a418-d8586f3d1b02}" ma:internalName="TaxCatchAll" ma:showField="CatchAllData" ma:web="1d271a9c-cd53-40da-926c-e62163857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4b7880-b1b5-4e75-a927-bc1c4095c52b">
      <Terms xmlns="http://schemas.microsoft.com/office/infopath/2007/PartnerControls"/>
    </lcf76f155ced4ddcb4097134ff3c332f>
    <TaxCatchAll xmlns="97c2a25c-25db-4634-b347-87ab0af10b27" xsi:nil="true"/>
  </documentManagement>
</p:properties>
</file>

<file path=customXml/itemProps1.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2.xml><?xml version="1.0" encoding="utf-8"?>
<ds:datastoreItem xmlns:ds="http://schemas.openxmlformats.org/officeDocument/2006/customXml" ds:itemID="{2E076440-B5BC-4596-BBFE-89E7CA719CF5}">
  <ds:schemaRefs>
    <ds:schemaRef ds:uri="http://schemas.openxmlformats.org/officeDocument/2006/bibliography"/>
  </ds:schemaRefs>
</ds:datastoreItem>
</file>

<file path=customXml/itemProps3.xml><?xml version="1.0" encoding="utf-8"?>
<ds:datastoreItem xmlns:ds="http://schemas.openxmlformats.org/officeDocument/2006/customXml" ds:itemID="{7A1025C8-91A0-486F-BECA-BE10AF988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4b7880-b1b5-4e75-a927-bc1c4095c52b"/>
    <ds:schemaRef ds:uri="1d271a9c-cd53-40da-926c-e62163857a9c"/>
    <ds:schemaRef ds:uri="97c2a25c-25db-4634-b347-87ab0af10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564b7880-b1b5-4e75-a927-bc1c4095c52b"/>
    <ds:schemaRef ds:uri="97c2a25c-25db-4634-b347-87ab0af10b27"/>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22</Pages>
  <Words>9853</Words>
  <Characters>56163</Characters>
  <Application>Microsoft Office Word</Application>
  <DocSecurity>0</DocSecurity>
  <Lines>468</Lines>
  <Paragraphs>131</Paragraphs>
  <ScaleCrop>false</ScaleCrop>
  <Company>city of Seattle</Company>
  <LinksUpToDate>false</LinksUpToDate>
  <CharactersWithSpaces>65885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Franklin, Jenna</cp:lastModifiedBy>
  <cp:revision>233</cp:revision>
  <cp:lastPrinted>2017-04-19T19:42:00Z</cp:lastPrinted>
  <dcterms:created xsi:type="dcterms:W3CDTF">2024-07-03T16:29:00Z</dcterms:created>
  <dcterms:modified xsi:type="dcterms:W3CDTF">2024-07-04T02:11:00Z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_ExtendedDescription">
    <vt:lpwstr/>
  </property>
  <property fmtid="{D5CDD505-2E9C-101B-9397-08002B2CF9AE}" pid="4" name="TriggerFlowInfo">
    <vt:lpwstr/>
  </property>
  <property fmtid="{D5CDD505-2E9C-101B-9397-08002B2CF9AE}" pid="5" name="ContentTypeId">
    <vt:lpwstr>0x01010000684320F470CF4BA78708C227551377</vt:lpwstr>
  </property>
  <property fmtid="{D5CDD505-2E9C-101B-9397-08002B2CF9AE}" pid="6" name="MediaServiceImageTags">
    <vt:lpwstr/>
  </property>
</Properties>
</file>